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9F6D" w14:textId="77777777" w:rsidR="00437C12" w:rsidRPr="00FB4993" w:rsidRDefault="00437C12" w:rsidP="007A7E32">
      <w:pPr>
        <w:shd w:val="clear" w:color="auto" w:fill="FFFFFF"/>
        <w:spacing w:line="259" w:lineRule="exact"/>
        <w:ind w:left="6379"/>
        <w:jc w:val="center"/>
        <w:rPr>
          <w:b/>
        </w:rPr>
      </w:pPr>
      <w:r w:rsidRPr="00FB4993">
        <w:rPr>
          <w:b/>
        </w:rPr>
        <w:t xml:space="preserve">Генеральному директору </w:t>
      </w:r>
    </w:p>
    <w:p w14:paraId="411BE3C0" w14:textId="71472EC7" w:rsidR="00437C12" w:rsidRPr="00FB4993" w:rsidRDefault="00437C12" w:rsidP="007A7E32">
      <w:pPr>
        <w:shd w:val="clear" w:color="auto" w:fill="FFFFFF"/>
        <w:spacing w:line="259" w:lineRule="exact"/>
        <w:ind w:left="6379"/>
        <w:jc w:val="center"/>
        <w:rPr>
          <w:b/>
        </w:rPr>
      </w:pPr>
      <w:r w:rsidRPr="00FB4993">
        <w:rPr>
          <w:b/>
        </w:rPr>
        <w:t xml:space="preserve">ООО </w:t>
      </w:r>
      <w:r w:rsidR="007A7E32">
        <w:rPr>
          <w:b/>
        </w:rPr>
        <w:t xml:space="preserve">УЦПК </w:t>
      </w:r>
      <w:r w:rsidRPr="00FB4993">
        <w:rPr>
          <w:b/>
        </w:rPr>
        <w:t>«</w:t>
      </w:r>
      <w:r w:rsidR="007A7E32">
        <w:rPr>
          <w:b/>
        </w:rPr>
        <w:t>ВИБРО-ЛАЗЕР</w:t>
      </w:r>
      <w:r w:rsidRPr="00FB4993">
        <w:rPr>
          <w:b/>
        </w:rPr>
        <w:t>»</w:t>
      </w:r>
    </w:p>
    <w:p w14:paraId="65FD1DB5" w14:textId="67AD9840" w:rsidR="00437C12" w:rsidRPr="00FB4993" w:rsidRDefault="007A7E32" w:rsidP="007A7E32">
      <w:pPr>
        <w:shd w:val="clear" w:color="auto" w:fill="FFFFFF"/>
        <w:spacing w:line="480" w:lineRule="auto"/>
        <w:ind w:left="6237"/>
        <w:jc w:val="center"/>
      </w:pPr>
      <w:r>
        <w:rPr>
          <w:b/>
        </w:rPr>
        <w:t>В</w:t>
      </w:r>
      <w:r w:rsidR="0079290B" w:rsidRPr="00FB4993">
        <w:rPr>
          <w:b/>
        </w:rPr>
        <w:t>.</w:t>
      </w:r>
      <w:r w:rsidR="0079290B">
        <w:rPr>
          <w:b/>
        </w:rPr>
        <w:t xml:space="preserve"> В</w:t>
      </w:r>
      <w:r w:rsidR="0079290B" w:rsidRPr="00FB4993">
        <w:rPr>
          <w:b/>
        </w:rPr>
        <w:t xml:space="preserve">. </w:t>
      </w:r>
      <w:r>
        <w:rPr>
          <w:b/>
        </w:rPr>
        <w:t>Севастьянов</w:t>
      </w:r>
      <w:r w:rsidR="00BB42FC">
        <w:rPr>
          <w:b/>
        </w:rPr>
        <w:t>у</w:t>
      </w:r>
    </w:p>
    <w:p w14:paraId="3A69843E" w14:textId="77777777" w:rsidR="00437C12" w:rsidRPr="00FB4993" w:rsidRDefault="00437C12" w:rsidP="00437C12">
      <w:pPr>
        <w:ind w:right="28"/>
        <w:jc w:val="center"/>
        <w:rPr>
          <w:b/>
        </w:rPr>
      </w:pPr>
      <w:r w:rsidRPr="00FB4993">
        <w:rPr>
          <w:b/>
        </w:rPr>
        <w:t>ЗАЯВКА</w:t>
      </w:r>
    </w:p>
    <w:p w14:paraId="7D03100B" w14:textId="77777777" w:rsidR="00437C12" w:rsidRPr="00FB4993" w:rsidRDefault="00437C12" w:rsidP="00437C12">
      <w:pPr>
        <w:jc w:val="center"/>
        <w:rPr>
          <w:b/>
        </w:rPr>
      </w:pPr>
      <w:r w:rsidRPr="00FB4993">
        <w:rPr>
          <w:b/>
        </w:rPr>
        <w:t>НА ПРОВЕДЕНИЕ ОБУЧЕНИЯ И(ИЛИ) АТТЕСТАЦИЮ (СЕРТИФИКАЦИЮ)</w:t>
      </w:r>
    </w:p>
    <w:p w14:paraId="798B67CF" w14:textId="77777777" w:rsidR="00437C12" w:rsidRPr="00FB4993" w:rsidRDefault="00437C12" w:rsidP="00437C12">
      <w:pPr>
        <w:shd w:val="clear" w:color="auto" w:fill="FFFFFF"/>
        <w:jc w:val="center"/>
        <w:rPr>
          <w:b/>
        </w:rPr>
      </w:pPr>
      <w:r w:rsidRPr="00FB4993">
        <w:rPr>
          <w:b/>
        </w:rPr>
        <w:t>СПЕЦИАЛИСТА В ОБЛАСТИ НЕРАЗРУШАЮЩЕГО КОНТРОЛЯ</w:t>
      </w:r>
    </w:p>
    <w:p w14:paraId="741A6D1A" w14:textId="77777777" w:rsidR="00437C12" w:rsidRPr="00FB4993" w:rsidRDefault="00437C12" w:rsidP="00437C12">
      <w:pPr>
        <w:shd w:val="clear" w:color="auto" w:fill="FFFFFF"/>
        <w:jc w:val="center"/>
        <w:rPr>
          <w:b/>
          <w:color w:val="383838"/>
          <w:spacing w:val="1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7"/>
        <w:gridCol w:w="8733"/>
      </w:tblGrid>
      <w:tr w:rsidR="00437C12" w:rsidRPr="00437C12" w14:paraId="18926674" w14:textId="77777777" w:rsidTr="00437C12">
        <w:tc>
          <w:tcPr>
            <w:tcW w:w="1757" w:type="dxa"/>
            <w:tcBorders>
              <w:bottom w:val="nil"/>
            </w:tcBorders>
          </w:tcPr>
          <w:p w14:paraId="34D876DB" w14:textId="77777777" w:rsidR="00437C12" w:rsidRPr="00437C12" w:rsidRDefault="00437C12" w:rsidP="00AE4EA8">
            <w:pPr>
              <w:rPr>
                <w:b/>
                <w:spacing w:val="1"/>
                <w:sz w:val="20"/>
                <w:szCs w:val="20"/>
              </w:rPr>
            </w:pPr>
            <w:r w:rsidRPr="00437C12">
              <w:rPr>
                <w:b/>
                <w:spacing w:val="1"/>
                <w:sz w:val="20"/>
                <w:szCs w:val="20"/>
              </w:rPr>
              <w:t>Организация:</w:t>
            </w:r>
          </w:p>
        </w:tc>
        <w:tc>
          <w:tcPr>
            <w:tcW w:w="8733" w:type="dxa"/>
          </w:tcPr>
          <w:p w14:paraId="6F548580" w14:textId="77777777" w:rsidR="00437C12" w:rsidRPr="00437C12" w:rsidRDefault="00437C12" w:rsidP="00AE4EA8">
            <w:pPr>
              <w:rPr>
                <w:spacing w:val="1"/>
                <w:sz w:val="20"/>
                <w:szCs w:val="20"/>
              </w:rPr>
            </w:pPr>
          </w:p>
        </w:tc>
      </w:tr>
    </w:tbl>
    <w:p w14:paraId="437139CC" w14:textId="77777777" w:rsidR="00437C12" w:rsidRPr="00437C12" w:rsidRDefault="00437C12" w:rsidP="00437C12">
      <w:pPr>
        <w:shd w:val="clear" w:color="auto" w:fill="FFFFFF"/>
        <w:rPr>
          <w:color w:val="383838"/>
          <w:spacing w:val="1"/>
          <w:sz w:val="20"/>
          <w:szCs w:val="20"/>
        </w:rPr>
      </w:pPr>
      <w:r w:rsidRPr="00437C12">
        <w:rPr>
          <w:color w:val="383838"/>
          <w:spacing w:val="1"/>
          <w:sz w:val="20"/>
          <w:szCs w:val="20"/>
        </w:rPr>
        <w:t xml:space="preserve">   </w:t>
      </w:r>
    </w:p>
    <w:p w14:paraId="69C30FCA" w14:textId="77777777" w:rsidR="00437C12" w:rsidRPr="00437C12" w:rsidRDefault="00437C12" w:rsidP="00437C12">
      <w:pPr>
        <w:ind w:right="-1" w:firstLine="708"/>
        <w:jc w:val="both"/>
        <w:rPr>
          <w:color w:val="383838"/>
          <w:spacing w:val="1"/>
          <w:sz w:val="20"/>
          <w:szCs w:val="20"/>
        </w:rPr>
      </w:pPr>
      <w:r w:rsidRPr="00437C12">
        <w:rPr>
          <w:sz w:val="20"/>
          <w:szCs w:val="20"/>
        </w:rPr>
        <w:t>Просит провести обучение и(или) аттестацию (сертификацию) в области неразрушающего контроля специалистов:</w:t>
      </w:r>
      <w:r w:rsidRPr="00437C12">
        <w:rPr>
          <w:color w:val="383838"/>
          <w:spacing w:val="1"/>
          <w:sz w:val="20"/>
          <w:szCs w:val="20"/>
        </w:rPr>
        <w:t xml:space="preserve">  </w:t>
      </w:r>
    </w:p>
    <w:p w14:paraId="7B419990" w14:textId="77777777" w:rsidR="00437C12" w:rsidRPr="00437C12" w:rsidRDefault="00437C12" w:rsidP="00437C12">
      <w:pPr>
        <w:shd w:val="clear" w:color="auto" w:fill="FFFFFF"/>
        <w:ind w:firstLine="708"/>
        <w:jc w:val="both"/>
        <w:rPr>
          <w:spacing w:val="1"/>
          <w:sz w:val="20"/>
          <w:szCs w:val="20"/>
        </w:rPr>
      </w:pPr>
      <w:r w:rsidRPr="00437C12">
        <w:rPr>
          <w:spacing w:val="1"/>
          <w:sz w:val="20"/>
          <w:szCs w:val="20"/>
        </w:rPr>
        <w:t>Стоимость услуг по аттестации и переаттестации по методам НК не зависит от количества заявляемых объектов контроля (областей надзора)</w:t>
      </w:r>
    </w:p>
    <w:p w14:paraId="1EAD19B5" w14:textId="77777777" w:rsidR="00437C12" w:rsidRPr="00DB7781" w:rsidRDefault="00437C12" w:rsidP="00437C12">
      <w:pPr>
        <w:shd w:val="clear" w:color="auto" w:fill="FFFFFF"/>
        <w:spacing w:line="276" w:lineRule="auto"/>
        <w:jc w:val="center"/>
        <w:rPr>
          <w:i/>
          <w:color w:val="000000"/>
          <w:spacing w:val="3"/>
          <w:sz w:val="14"/>
          <w:szCs w:val="14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"/>
        <w:gridCol w:w="1880"/>
        <w:gridCol w:w="2127"/>
        <w:gridCol w:w="2268"/>
        <w:gridCol w:w="1984"/>
        <w:gridCol w:w="1843"/>
      </w:tblGrid>
      <w:tr w:rsidR="00BD0F40" w:rsidRPr="00437C12" w14:paraId="5CF11214" w14:textId="77777777" w:rsidTr="00EB7EC2">
        <w:trPr>
          <w:cantSplit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FF9E9" w14:textId="77777777" w:rsidR="00BD0F40" w:rsidRPr="00437C12" w:rsidRDefault="00BD0F40" w:rsidP="00BD0F40">
            <w:pPr>
              <w:jc w:val="center"/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№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35295" w14:textId="77777777" w:rsidR="00BD0F40" w:rsidRPr="00437C12" w:rsidRDefault="00BD0F40" w:rsidP="00BD0F40">
            <w:pPr>
              <w:jc w:val="center"/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ФИО (полностью)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108B" w14:textId="77777777" w:rsidR="00BD0F40" w:rsidRPr="00437C12" w:rsidRDefault="00BD0F40" w:rsidP="00BD0F40">
            <w:pPr>
              <w:jc w:val="center"/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Должность (профессия)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4739A" w14:textId="77777777" w:rsidR="007A7E32" w:rsidRDefault="007A7E32" w:rsidP="007A7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BD0F40" w:rsidRPr="00437C12">
              <w:rPr>
                <w:sz w:val="20"/>
                <w:szCs w:val="20"/>
              </w:rPr>
              <w:t>рограмм</w:t>
            </w:r>
            <w:r>
              <w:rPr>
                <w:sz w:val="20"/>
                <w:szCs w:val="20"/>
              </w:rPr>
              <w:t>а</w:t>
            </w:r>
            <w:r w:rsidR="00BD0F40" w:rsidRPr="00437C12">
              <w:rPr>
                <w:sz w:val="20"/>
                <w:szCs w:val="20"/>
              </w:rPr>
              <w:t xml:space="preserve"> </w:t>
            </w:r>
          </w:p>
          <w:p w14:paraId="5A26E299" w14:textId="5E2E7D94" w:rsidR="00BD0F40" w:rsidRPr="00437C12" w:rsidRDefault="00BD0F40" w:rsidP="007A7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C966" w14:textId="0D95091A" w:rsidR="00BD0F40" w:rsidRPr="000C4D2B" w:rsidRDefault="007A7E32" w:rsidP="007A7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BD0F40" w:rsidRPr="000C4D2B">
              <w:rPr>
                <w:sz w:val="20"/>
                <w:szCs w:val="20"/>
              </w:rPr>
              <w:t>рограмм</w:t>
            </w:r>
            <w:r>
              <w:rPr>
                <w:sz w:val="20"/>
                <w:szCs w:val="20"/>
              </w:rPr>
              <w:t>а</w:t>
            </w:r>
            <w:r w:rsidR="00BD0F40" w:rsidRPr="000C4D2B">
              <w:rPr>
                <w:sz w:val="20"/>
                <w:szCs w:val="20"/>
              </w:rPr>
              <w:t xml:space="preserve"> аттестации</w:t>
            </w:r>
            <w:r w:rsidR="00BD0F40">
              <w:rPr>
                <w:sz w:val="20"/>
                <w:szCs w:val="20"/>
              </w:rPr>
              <w:t xml:space="preserve"> / сертификации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3648" w14:textId="77777777" w:rsidR="00BD0F40" w:rsidRPr="00437C12" w:rsidRDefault="00BD0F40" w:rsidP="00BD0F40">
            <w:pPr>
              <w:jc w:val="center"/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Объекты контроля</w:t>
            </w:r>
          </w:p>
          <w:p w14:paraId="79643508" w14:textId="77777777" w:rsidR="00BD0F40" w:rsidRDefault="00BD0F40" w:rsidP="00BD0F40">
            <w:pPr>
              <w:jc w:val="center"/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Промышленный/</w:t>
            </w:r>
          </w:p>
          <w:p w14:paraId="14535BAF" w14:textId="77777777" w:rsidR="00BD0F40" w:rsidRPr="00437C12" w:rsidRDefault="00BD0F40" w:rsidP="00BD0F40">
            <w:pPr>
              <w:jc w:val="center"/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производственный сектор</w:t>
            </w:r>
          </w:p>
        </w:tc>
      </w:tr>
      <w:tr w:rsidR="00187AC8" w:rsidRPr="00437C12" w14:paraId="26FD74DE" w14:textId="77777777" w:rsidTr="00187AC8">
        <w:trPr>
          <w:cantSplit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F6A60" w14:textId="77777777" w:rsidR="00187AC8" w:rsidRPr="00437C12" w:rsidRDefault="00187AC8" w:rsidP="00437C12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0A7F0" w14:textId="77777777" w:rsidR="00187AC8" w:rsidRPr="00437C12" w:rsidRDefault="00187AC8" w:rsidP="00AE4EA8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6B78" w14:textId="77777777" w:rsidR="00187AC8" w:rsidRPr="00437C12" w:rsidRDefault="00187AC8" w:rsidP="00AE4EA8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A6CC" w14:textId="77777777" w:rsidR="00187AC8" w:rsidRPr="00437C12" w:rsidRDefault="00187AC8" w:rsidP="00AE4EA8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5AF89" w14:textId="77777777" w:rsidR="00187AC8" w:rsidRPr="00437C12" w:rsidRDefault="00187AC8" w:rsidP="00AE4EA8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E2ED" w14:textId="77777777" w:rsidR="00187AC8" w:rsidRPr="006946EE" w:rsidRDefault="00187AC8" w:rsidP="00AE4EA8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187AC8" w:rsidRPr="00437C12" w14:paraId="273B623F" w14:textId="77777777" w:rsidTr="00187AC8">
        <w:trPr>
          <w:cantSplit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2929" w14:textId="77777777" w:rsidR="00187AC8" w:rsidRPr="00437C12" w:rsidRDefault="00187AC8" w:rsidP="00437C12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CF2CC" w14:textId="77777777" w:rsidR="00187AC8" w:rsidRPr="00437C12" w:rsidRDefault="00187AC8" w:rsidP="00AE4E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B3AFA" w14:textId="77777777" w:rsidR="00187AC8" w:rsidRPr="00437C12" w:rsidRDefault="00187AC8" w:rsidP="00AE4E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4B81" w14:textId="77777777" w:rsidR="00187AC8" w:rsidRPr="006946EE" w:rsidRDefault="00187AC8" w:rsidP="00AE4E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78706" w14:textId="77777777" w:rsidR="00187AC8" w:rsidRPr="006946EE" w:rsidRDefault="00187AC8" w:rsidP="00AE4E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3F85A" w14:textId="77777777" w:rsidR="00187AC8" w:rsidRPr="00437C12" w:rsidRDefault="00187AC8" w:rsidP="00AE4EA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C34E4A7" w14:textId="77777777" w:rsidR="00437C12" w:rsidRDefault="00437C12" w:rsidP="00437C12">
      <w:pPr>
        <w:shd w:val="clear" w:color="auto" w:fill="FFFFFF"/>
        <w:spacing w:line="221" w:lineRule="exact"/>
        <w:rPr>
          <w:color w:val="000000"/>
          <w:spacing w:val="4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409"/>
        <w:gridCol w:w="3689"/>
        <w:gridCol w:w="2127"/>
        <w:gridCol w:w="1951"/>
        <w:gridCol w:w="1309"/>
      </w:tblGrid>
      <w:tr w:rsidR="00437C12" w:rsidRPr="00437C12" w14:paraId="76A82825" w14:textId="77777777" w:rsidTr="00437C12">
        <w:tc>
          <w:tcPr>
            <w:tcW w:w="1409" w:type="dxa"/>
          </w:tcPr>
          <w:p w14:paraId="0434A560" w14:textId="77777777" w:rsidR="00437C12" w:rsidRPr="00437C12" w:rsidRDefault="00437C12" w:rsidP="00AE4EA8">
            <w:pPr>
              <w:spacing w:line="221" w:lineRule="exact"/>
              <w:jc w:val="center"/>
              <w:rPr>
                <w:color w:val="000000"/>
                <w:spacing w:val="4"/>
                <w:sz w:val="20"/>
                <w:szCs w:val="20"/>
              </w:rPr>
            </w:pPr>
            <w:r w:rsidRPr="00437C12">
              <w:rPr>
                <w:color w:val="000000"/>
                <w:spacing w:val="4"/>
                <w:sz w:val="20"/>
                <w:szCs w:val="20"/>
              </w:rPr>
              <w:t>Правила безопасности</w:t>
            </w:r>
          </w:p>
        </w:tc>
        <w:tc>
          <w:tcPr>
            <w:tcW w:w="3689" w:type="dxa"/>
          </w:tcPr>
          <w:p w14:paraId="72B90B05" w14:textId="77777777" w:rsidR="00437C12" w:rsidRPr="00437C12" w:rsidRDefault="00437C12" w:rsidP="00AE4EA8">
            <w:pPr>
              <w:spacing w:line="221" w:lineRule="exact"/>
              <w:jc w:val="center"/>
              <w:rPr>
                <w:color w:val="000000"/>
                <w:spacing w:val="4"/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ФИО (полностью)</w:t>
            </w:r>
          </w:p>
        </w:tc>
        <w:tc>
          <w:tcPr>
            <w:tcW w:w="2127" w:type="dxa"/>
          </w:tcPr>
          <w:p w14:paraId="3FE8B308" w14:textId="77777777" w:rsidR="00437C12" w:rsidRPr="00437C12" w:rsidRDefault="00437C12" w:rsidP="00AE4EA8">
            <w:pPr>
              <w:spacing w:line="221" w:lineRule="exact"/>
              <w:jc w:val="center"/>
              <w:rPr>
                <w:color w:val="000000"/>
                <w:spacing w:val="4"/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Должность (профессия)</w:t>
            </w:r>
          </w:p>
        </w:tc>
        <w:tc>
          <w:tcPr>
            <w:tcW w:w="1951" w:type="dxa"/>
          </w:tcPr>
          <w:p w14:paraId="5D290941" w14:textId="77777777" w:rsidR="00437C12" w:rsidRPr="00437C12" w:rsidRDefault="00437C12" w:rsidP="00AE4EA8">
            <w:pPr>
              <w:spacing w:line="221" w:lineRule="exact"/>
              <w:jc w:val="center"/>
              <w:rPr>
                <w:color w:val="000000"/>
                <w:spacing w:val="4"/>
                <w:sz w:val="20"/>
                <w:szCs w:val="20"/>
              </w:rPr>
            </w:pPr>
            <w:r w:rsidRPr="00437C12">
              <w:rPr>
                <w:color w:val="000000"/>
                <w:spacing w:val="4"/>
                <w:sz w:val="20"/>
                <w:szCs w:val="20"/>
              </w:rPr>
              <w:t>Кол-во (объектов)</w:t>
            </w:r>
          </w:p>
        </w:tc>
        <w:tc>
          <w:tcPr>
            <w:tcW w:w="1309" w:type="dxa"/>
          </w:tcPr>
          <w:p w14:paraId="0A54EA2B" w14:textId="77777777" w:rsidR="00437C12" w:rsidRPr="00437C12" w:rsidRDefault="00437C12" w:rsidP="00AE4EA8">
            <w:pPr>
              <w:spacing w:line="221" w:lineRule="exact"/>
              <w:jc w:val="center"/>
              <w:rPr>
                <w:color w:val="000000"/>
                <w:spacing w:val="4"/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Объекты контроля</w:t>
            </w:r>
          </w:p>
        </w:tc>
      </w:tr>
      <w:tr w:rsidR="00437C12" w:rsidRPr="00437C12" w14:paraId="5922ABD9" w14:textId="77777777" w:rsidTr="00437C12">
        <w:tc>
          <w:tcPr>
            <w:tcW w:w="1409" w:type="dxa"/>
            <w:vAlign w:val="center"/>
          </w:tcPr>
          <w:p w14:paraId="2C18F9F2" w14:textId="77777777" w:rsidR="00437C12" w:rsidRPr="00437C12" w:rsidRDefault="00437C12" w:rsidP="00AE4EA8">
            <w:pPr>
              <w:spacing w:line="221" w:lineRule="exact"/>
              <w:jc w:val="center"/>
              <w:rPr>
                <w:color w:val="000000"/>
                <w:spacing w:val="4"/>
                <w:sz w:val="20"/>
                <w:szCs w:val="20"/>
              </w:rPr>
            </w:pPr>
            <w:r w:rsidRPr="00437C12">
              <w:rPr>
                <w:color w:val="000000"/>
                <w:spacing w:val="4"/>
                <w:sz w:val="20"/>
                <w:szCs w:val="20"/>
              </w:rPr>
              <w:t>BK1-01</w:t>
            </w:r>
          </w:p>
        </w:tc>
        <w:tc>
          <w:tcPr>
            <w:tcW w:w="3689" w:type="dxa"/>
            <w:vAlign w:val="center"/>
          </w:tcPr>
          <w:p w14:paraId="55397EF9" w14:textId="77777777" w:rsidR="00437C12" w:rsidRPr="00437C12" w:rsidRDefault="00437C12" w:rsidP="00AE4EA8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127" w:type="dxa"/>
            <w:vAlign w:val="center"/>
          </w:tcPr>
          <w:p w14:paraId="19C8E9EE" w14:textId="77777777" w:rsidR="00437C12" w:rsidRPr="00437C12" w:rsidRDefault="00437C12" w:rsidP="00AE4EA8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951" w:type="dxa"/>
            <w:vAlign w:val="center"/>
          </w:tcPr>
          <w:p w14:paraId="4BC31046" w14:textId="77777777" w:rsidR="00437C12" w:rsidRPr="00437C12" w:rsidRDefault="00437C12" w:rsidP="00AE4EA8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09" w:type="dxa"/>
            <w:vAlign w:val="center"/>
          </w:tcPr>
          <w:p w14:paraId="15542BD8" w14:textId="77777777" w:rsidR="00437C12" w:rsidRPr="00437C12" w:rsidRDefault="00437C12" w:rsidP="00AE4EA8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</w:tr>
      <w:tr w:rsidR="00437C12" w:rsidRPr="00437C12" w14:paraId="2434C53F" w14:textId="77777777" w:rsidTr="00437C12">
        <w:tc>
          <w:tcPr>
            <w:tcW w:w="1409" w:type="dxa"/>
            <w:vAlign w:val="center"/>
          </w:tcPr>
          <w:p w14:paraId="22278E62" w14:textId="77777777" w:rsidR="00437C12" w:rsidRPr="00437C12" w:rsidRDefault="00437C12" w:rsidP="00AE4EA8">
            <w:pPr>
              <w:spacing w:line="221" w:lineRule="exact"/>
              <w:jc w:val="center"/>
              <w:rPr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3689" w:type="dxa"/>
            <w:vAlign w:val="center"/>
          </w:tcPr>
          <w:p w14:paraId="628E0451" w14:textId="77777777" w:rsidR="00437C12" w:rsidRPr="00437C12" w:rsidRDefault="00437C12" w:rsidP="00AE4EA8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127" w:type="dxa"/>
          </w:tcPr>
          <w:p w14:paraId="7D487289" w14:textId="77777777" w:rsidR="00437C12" w:rsidRPr="00437C12" w:rsidRDefault="00437C12" w:rsidP="00AE4EA8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951" w:type="dxa"/>
          </w:tcPr>
          <w:p w14:paraId="5F5EED2D" w14:textId="77777777" w:rsidR="00437C12" w:rsidRPr="00437C12" w:rsidRDefault="00437C12" w:rsidP="00AE4EA8">
            <w:pPr>
              <w:spacing w:line="221" w:lineRule="exact"/>
              <w:jc w:val="center"/>
              <w:rPr>
                <w:color w:val="000000"/>
                <w:spacing w:val="4"/>
                <w:sz w:val="20"/>
                <w:szCs w:val="20"/>
                <w:highlight w:val="yellow"/>
              </w:rPr>
            </w:pPr>
          </w:p>
        </w:tc>
        <w:tc>
          <w:tcPr>
            <w:tcW w:w="1309" w:type="dxa"/>
          </w:tcPr>
          <w:p w14:paraId="57BDB77B" w14:textId="77777777" w:rsidR="00437C12" w:rsidRPr="00437C12" w:rsidRDefault="00437C12" w:rsidP="00AE4EA8">
            <w:pPr>
              <w:spacing w:line="221" w:lineRule="exact"/>
              <w:jc w:val="center"/>
              <w:rPr>
                <w:color w:val="000000"/>
                <w:spacing w:val="4"/>
                <w:sz w:val="20"/>
                <w:szCs w:val="20"/>
                <w:highlight w:val="yellow"/>
              </w:rPr>
            </w:pPr>
          </w:p>
        </w:tc>
      </w:tr>
    </w:tbl>
    <w:p w14:paraId="177FDA61" w14:textId="77777777" w:rsidR="00437C12" w:rsidRPr="00FB4993" w:rsidRDefault="00437C12" w:rsidP="00437C12">
      <w:pPr>
        <w:shd w:val="clear" w:color="auto" w:fill="FFFFFF"/>
        <w:spacing w:line="221" w:lineRule="exact"/>
        <w:rPr>
          <w:color w:val="000000"/>
          <w:spacing w:val="4"/>
        </w:rPr>
      </w:pPr>
    </w:p>
    <w:p w14:paraId="1EE98293" w14:textId="77777777" w:rsidR="00437C12" w:rsidRPr="00FB4993" w:rsidRDefault="00437C12" w:rsidP="00437C12">
      <w:pPr>
        <w:shd w:val="clear" w:color="auto" w:fill="FFFFFF"/>
        <w:jc w:val="both"/>
      </w:pPr>
      <w:r w:rsidRPr="00FB4993">
        <w:t>Заявитель обязуется оплатить расходы, связанные с:</w:t>
      </w:r>
    </w:p>
    <w:p w14:paraId="7F42F1E1" w14:textId="77777777" w:rsidR="00437C12" w:rsidRPr="00FB4993" w:rsidRDefault="00437C12" w:rsidP="00437C12">
      <w:pPr>
        <w:shd w:val="clear" w:color="auto" w:fill="FFFFFF"/>
        <w:jc w:val="both"/>
      </w:pPr>
      <w:r w:rsidRPr="00FB4993">
        <w:t xml:space="preserve">- подготовкой, аттестацией, выдачей Удостоверения о повышении квалификации </w:t>
      </w:r>
    </w:p>
    <w:p w14:paraId="46463295" w14:textId="77777777" w:rsidR="00437C12" w:rsidRPr="00FB4993" w:rsidRDefault="00437C12" w:rsidP="00437C12">
      <w:pPr>
        <w:shd w:val="clear" w:color="auto" w:fill="FFFFFF"/>
        <w:jc w:val="both"/>
      </w:pPr>
      <w:r w:rsidRPr="00FB4993">
        <w:t>- принятием экзаменов, выдачей квалификационного удостоверения.</w:t>
      </w:r>
    </w:p>
    <w:tbl>
      <w:tblPr>
        <w:tblW w:w="10490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437C12" w:rsidRPr="00437C12" w14:paraId="7F58039F" w14:textId="77777777" w:rsidTr="00437C12">
        <w:trPr>
          <w:trHeight w:val="300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6310" w14:textId="77777777" w:rsidR="00437C12" w:rsidRPr="00437C12" w:rsidRDefault="00437C12" w:rsidP="00AE4EA8">
            <w:pPr>
              <w:spacing w:before="240"/>
              <w:jc w:val="center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Реквизиты (для новых контрагентов)</w:t>
            </w:r>
          </w:p>
        </w:tc>
      </w:tr>
      <w:tr w:rsidR="00437C12" w:rsidRPr="00437C12" w14:paraId="573F4AB9" w14:textId="77777777" w:rsidTr="00437C1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EE69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 xml:space="preserve">Юридический адрес: 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A1188" w14:textId="77777777" w:rsidR="00437C12" w:rsidRPr="00437C12" w:rsidRDefault="00437C12" w:rsidP="00AE4E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7C12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37C12" w:rsidRPr="00437C12" w14:paraId="60550CF0" w14:textId="77777777" w:rsidTr="00437C1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7D84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Расчетный счет: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5F06A" w14:textId="77777777" w:rsidR="00437C12" w:rsidRPr="00437C12" w:rsidRDefault="00437C12" w:rsidP="00AE4E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7C12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37C12" w:rsidRPr="00437C12" w14:paraId="010F7D54" w14:textId="77777777" w:rsidTr="00437C1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4BE6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Банк: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281EF" w14:textId="77777777" w:rsidR="00437C12" w:rsidRPr="00437C12" w:rsidRDefault="00437C12" w:rsidP="00AE4E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7C12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37C12" w:rsidRPr="00437C12" w14:paraId="7F728166" w14:textId="77777777" w:rsidTr="00437C1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A847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БИК: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F7E71" w14:textId="77777777" w:rsidR="00437C12" w:rsidRPr="00437C12" w:rsidRDefault="00437C12" w:rsidP="00AE4E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7C12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37C12" w:rsidRPr="00437C12" w14:paraId="7755814B" w14:textId="77777777" w:rsidTr="00437C1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29C7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ИНН/КПП: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E9DB9" w14:textId="77777777" w:rsidR="00437C12" w:rsidRPr="00437C12" w:rsidRDefault="00437C12" w:rsidP="00AE4E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7C12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37C12" w:rsidRPr="00437C12" w14:paraId="22F85B67" w14:textId="77777777" w:rsidTr="00437C1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1834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E-mail (организации):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34EF2" w14:textId="77777777" w:rsidR="00437C12" w:rsidRPr="00437C12" w:rsidRDefault="00437C12" w:rsidP="00AE4E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7C12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37C12" w:rsidRPr="00437C12" w14:paraId="63A77478" w14:textId="77777777" w:rsidTr="00437C1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4ED1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Телефон (организации):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77DF1" w14:textId="77777777" w:rsidR="00437C12" w:rsidRPr="00437C12" w:rsidRDefault="00437C12" w:rsidP="00AE4E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7C12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2A2C0B58" w14:textId="77777777" w:rsidR="00437C12" w:rsidRPr="00FB4993" w:rsidRDefault="00437C12" w:rsidP="00437C12">
      <w:pPr>
        <w:shd w:val="clear" w:color="auto" w:fill="FFFFFF"/>
      </w:pPr>
    </w:p>
    <w:tbl>
      <w:tblPr>
        <w:tblW w:w="10490" w:type="dxa"/>
        <w:tblLook w:val="04A0" w:firstRow="1" w:lastRow="0" w:firstColumn="1" w:lastColumn="0" w:noHBand="0" w:noVBand="1"/>
      </w:tblPr>
      <w:tblGrid>
        <w:gridCol w:w="2200"/>
        <w:gridCol w:w="960"/>
        <w:gridCol w:w="960"/>
        <w:gridCol w:w="960"/>
        <w:gridCol w:w="960"/>
        <w:gridCol w:w="960"/>
        <w:gridCol w:w="960"/>
        <w:gridCol w:w="960"/>
        <w:gridCol w:w="960"/>
        <w:gridCol w:w="610"/>
      </w:tblGrid>
      <w:tr w:rsidR="00437C12" w:rsidRPr="00437C12" w14:paraId="73A75522" w14:textId="77777777" w:rsidTr="00437C1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EA16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Руководитель: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33E6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3B33A" w14:textId="77777777" w:rsidR="00437C12" w:rsidRPr="00437C12" w:rsidRDefault="00437C12" w:rsidP="00AE4EA8">
            <w:pPr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FAC82" w14:textId="77777777" w:rsidR="00437C12" w:rsidRPr="00437C12" w:rsidRDefault="00437C12" w:rsidP="00AE4EA8">
            <w:pPr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DB69" w14:textId="77777777" w:rsidR="00437C12" w:rsidRPr="00437C12" w:rsidRDefault="00437C12" w:rsidP="00AE4EA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2F8FF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437C12" w:rsidRPr="00437C12" w14:paraId="5C8C4547" w14:textId="77777777" w:rsidTr="00437C12">
        <w:trPr>
          <w:trHeight w:val="356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EBEA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615C65DE" w14:textId="77777777" w:rsidR="00437C12" w:rsidRPr="00437C12" w:rsidRDefault="00437C12" w:rsidP="00AE4EA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437C12">
              <w:rPr>
                <w:b/>
                <w:color w:val="000000"/>
                <w:sz w:val="20"/>
                <w:szCs w:val="20"/>
              </w:rPr>
              <w:t>М.П.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EB36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8503B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ACA91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9DC10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(ФИО полностью)</w:t>
            </w:r>
          </w:p>
        </w:tc>
      </w:tr>
      <w:tr w:rsidR="00437C12" w:rsidRPr="00437C12" w14:paraId="1F919300" w14:textId="77777777" w:rsidTr="00437C1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8B30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7479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1D19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2B6F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3BFB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F34A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0EF7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CC3C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DD9B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6BE9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</w:tr>
      <w:tr w:rsidR="00437C12" w:rsidRPr="00437C12" w14:paraId="6923A989" w14:textId="77777777" w:rsidTr="00437C1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3A2C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Главный бухгалтер: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754A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D6069" w14:textId="77777777" w:rsidR="00437C12" w:rsidRPr="00437C12" w:rsidRDefault="00437C12" w:rsidP="00AE4EA8">
            <w:pPr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895C1" w14:textId="77777777" w:rsidR="00437C12" w:rsidRPr="00437C12" w:rsidRDefault="00437C12" w:rsidP="00AE4EA8">
            <w:pPr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DF75" w14:textId="77777777" w:rsidR="00437C12" w:rsidRPr="00437C12" w:rsidRDefault="00437C12" w:rsidP="00AE4EA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A7D40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437C12" w:rsidRPr="00437C12" w14:paraId="26F2A068" w14:textId="77777777" w:rsidTr="00437C1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C9D5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BAC8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C72A8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7755E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E64EC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(ФИО полностью)</w:t>
            </w:r>
          </w:p>
        </w:tc>
      </w:tr>
      <w:tr w:rsidR="00437C12" w:rsidRPr="00437C12" w14:paraId="3C6DC616" w14:textId="77777777" w:rsidTr="00437C1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741F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Контактное лицо: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A7E6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CE5D8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474B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C815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C48A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</w:tr>
      <w:tr w:rsidR="00437C12" w:rsidRPr="00437C12" w14:paraId="1EB98053" w14:textId="77777777" w:rsidTr="00437C1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1FAB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CF9F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5BAD7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(ФИО полностью)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86CB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1EE6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087D" w14:textId="77777777" w:rsidR="00437C12" w:rsidRPr="00437C12" w:rsidRDefault="00437C12" w:rsidP="00AE4EA8">
            <w:pPr>
              <w:rPr>
                <w:sz w:val="20"/>
                <w:szCs w:val="20"/>
              </w:rPr>
            </w:pPr>
          </w:p>
        </w:tc>
      </w:tr>
      <w:tr w:rsidR="00437C12" w:rsidRPr="00437C12" w14:paraId="2A4709D4" w14:textId="77777777" w:rsidTr="00437C1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AC9E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19A4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F862B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3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CE14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 xml:space="preserve">Для отправки </w:t>
            </w:r>
          </w:p>
          <w:p w14:paraId="00F0A06C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документов</w:t>
            </w:r>
          </w:p>
        </w:tc>
      </w:tr>
      <w:tr w:rsidR="00437C12" w:rsidRPr="00437C12" w14:paraId="5073F2F7" w14:textId="77777777" w:rsidTr="00437C1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E582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Телефон: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62E2" w14:textId="77777777" w:rsidR="00437C12" w:rsidRPr="00437C12" w:rsidRDefault="00437C12" w:rsidP="00AE4EA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B7892" w14:textId="77777777" w:rsidR="00437C12" w:rsidRPr="00437C12" w:rsidRDefault="00437C12" w:rsidP="00AE4EA8">
            <w:pPr>
              <w:jc w:val="center"/>
              <w:rPr>
                <w:color w:val="000000"/>
                <w:sz w:val="20"/>
                <w:szCs w:val="20"/>
              </w:rPr>
            </w:pPr>
            <w:r w:rsidRPr="00437C1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3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D4099" w14:textId="77777777" w:rsidR="00437C12" w:rsidRPr="00437C12" w:rsidRDefault="00437C12" w:rsidP="00AE4EA8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B3CCF37" w14:textId="77777777" w:rsidR="00F8526E" w:rsidRDefault="00F8526E" w:rsidP="00437C12"/>
    <w:p w14:paraId="36E63085" w14:textId="77777777" w:rsidR="00E10780" w:rsidRDefault="00F8526E">
      <w:pPr>
        <w:spacing w:after="160" w:line="259" w:lineRule="auto"/>
      </w:pPr>
      <w:r>
        <w:br w:type="page"/>
      </w:r>
    </w:p>
    <w:p w14:paraId="37E0395B" w14:textId="77777777" w:rsidR="002524F6" w:rsidRPr="00AC34B7" w:rsidRDefault="002524F6" w:rsidP="002524F6">
      <w:pPr>
        <w:ind w:left="-567"/>
        <w:jc w:val="center"/>
        <w:rPr>
          <w:b/>
          <w:sz w:val="16"/>
          <w:szCs w:val="16"/>
        </w:rPr>
      </w:pPr>
      <w:r w:rsidRPr="00AC34B7">
        <w:rPr>
          <w:b/>
          <w:sz w:val="16"/>
          <w:szCs w:val="16"/>
        </w:rPr>
        <w:lastRenderedPageBreak/>
        <w:t>«Перечень объектов контроля: технических устройств, зданий и сооружений, для оценки соответствия которых требованиям промышленной безопасности целесообразно применение неразрушающего контроля»</w:t>
      </w:r>
    </w:p>
    <w:p w14:paraId="30052623" w14:textId="77777777" w:rsidR="002524F6" w:rsidRPr="00AC34B7" w:rsidRDefault="002524F6" w:rsidP="002524F6">
      <w:pPr>
        <w:ind w:left="-567"/>
        <w:jc w:val="center"/>
        <w:rPr>
          <w:b/>
          <w:sz w:val="16"/>
          <w:szCs w:val="16"/>
        </w:rPr>
      </w:pPr>
    </w:p>
    <w:p w14:paraId="5094CA88" w14:textId="77777777" w:rsidR="002524F6" w:rsidRPr="00AC34B7" w:rsidRDefault="002524F6" w:rsidP="002524F6">
      <w:pPr>
        <w:numPr>
          <w:ilvl w:val="0"/>
          <w:numId w:val="7"/>
        </w:numPr>
        <w:jc w:val="both"/>
        <w:rPr>
          <w:b/>
          <w:sz w:val="16"/>
          <w:szCs w:val="16"/>
        </w:rPr>
      </w:pPr>
      <w:r w:rsidRPr="00AC34B7">
        <w:rPr>
          <w:b/>
          <w:sz w:val="16"/>
          <w:szCs w:val="16"/>
        </w:rPr>
        <w:t>1.</w:t>
      </w:r>
      <w:r w:rsidRPr="00AC34B7">
        <w:rPr>
          <w:b/>
          <w:sz w:val="16"/>
          <w:szCs w:val="16"/>
        </w:rPr>
        <w:tab/>
        <w:t>Оборудование, работающее под избыточным давлением:</w:t>
      </w:r>
    </w:p>
    <w:p w14:paraId="772A979F" w14:textId="77777777" w:rsidR="002524F6" w:rsidRPr="00AC34B7" w:rsidRDefault="002524F6" w:rsidP="002524F6">
      <w:pPr>
        <w:numPr>
          <w:ilvl w:val="1"/>
          <w:numId w:val="7"/>
        </w:numPr>
        <w:spacing w:after="200" w:line="276" w:lineRule="auto"/>
        <w:rPr>
          <w:sz w:val="16"/>
          <w:szCs w:val="16"/>
        </w:rPr>
      </w:pPr>
      <w:r w:rsidRPr="00AC34B7">
        <w:rPr>
          <w:sz w:val="16"/>
          <w:szCs w:val="16"/>
        </w:rPr>
        <w:t>Паровые котлы, в том числе котлы-бойлеры, а также автономные пароперегреватели и экономайзеры.</w:t>
      </w:r>
    </w:p>
    <w:p w14:paraId="3807B542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Водогрейные и пароводогрейные котлы.</w:t>
      </w:r>
    </w:p>
    <w:p w14:paraId="1AC1809E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Энерготехнологические котлы: паровые и водогрейные, в том числе содорегенерационные котлы.</w:t>
      </w:r>
    </w:p>
    <w:p w14:paraId="0C6FE67F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Котлы-утилизаторы (паровые и водогрейные).</w:t>
      </w:r>
    </w:p>
    <w:p w14:paraId="3BEA5959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Котлы передвижных и транспортабельных установок.</w:t>
      </w:r>
    </w:p>
    <w:p w14:paraId="2872828D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Котлы паровые и жидкостные, работающие с высокотемпературными органическими и неорганическими теплоносителями.</w:t>
      </w:r>
    </w:p>
    <w:p w14:paraId="4C071F2F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Электрокотлы.</w:t>
      </w:r>
    </w:p>
    <w:p w14:paraId="48441E3F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Трубопроводы пара и горячей воды.</w:t>
      </w:r>
    </w:p>
    <w:p w14:paraId="78493E5C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Сосуды, работающие под давлением пара, газов, жидкостей.</w:t>
      </w:r>
    </w:p>
    <w:p w14:paraId="2CEA49B5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Баллоны, предназначенные для сжатых, сжиженных и растворенных под давлением газов.</w:t>
      </w:r>
    </w:p>
    <w:p w14:paraId="331A6904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Цистерны и бочки для сжатых и сжиженных газов.</w:t>
      </w:r>
    </w:p>
    <w:p w14:paraId="173B8424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Цистерны и сосуды для сжатых, сжиженных газов, жидкостей и сыпучих тел, в которых избыточное давление создается периодически для их опорожнения.</w:t>
      </w:r>
    </w:p>
    <w:p w14:paraId="614909B4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Барокамеры.</w:t>
      </w:r>
    </w:p>
    <w:p w14:paraId="4A063A2C" w14:textId="77777777" w:rsidR="002524F6" w:rsidRPr="00AC34B7" w:rsidRDefault="002524F6" w:rsidP="002524F6">
      <w:pPr>
        <w:numPr>
          <w:ilvl w:val="0"/>
          <w:numId w:val="7"/>
        </w:numPr>
        <w:jc w:val="both"/>
        <w:rPr>
          <w:b/>
          <w:sz w:val="16"/>
          <w:szCs w:val="16"/>
        </w:rPr>
      </w:pPr>
      <w:r w:rsidRPr="00AC34B7">
        <w:rPr>
          <w:b/>
          <w:sz w:val="16"/>
          <w:szCs w:val="16"/>
        </w:rPr>
        <w:t>Системы газоснабжения (газораспределения):</w:t>
      </w:r>
    </w:p>
    <w:p w14:paraId="6BF28685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Наружные газопроводы.</w:t>
      </w:r>
    </w:p>
    <w:p w14:paraId="521F82AB" w14:textId="77777777" w:rsidR="002524F6" w:rsidRPr="00AC34B7" w:rsidRDefault="002524F6" w:rsidP="002524F6">
      <w:pPr>
        <w:numPr>
          <w:ilvl w:val="2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Наружные газопроводы стальные.</w:t>
      </w:r>
    </w:p>
    <w:p w14:paraId="1DE4B8C2" w14:textId="77777777" w:rsidR="002524F6" w:rsidRPr="00AC34B7" w:rsidRDefault="002524F6" w:rsidP="002524F6">
      <w:pPr>
        <w:numPr>
          <w:ilvl w:val="2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Наружные газопроводы из полиэтиленовых и композиционных материалов.</w:t>
      </w:r>
    </w:p>
    <w:p w14:paraId="6A90ADC3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Внутренние газопроводы стальные.</w:t>
      </w:r>
    </w:p>
    <w:p w14:paraId="4B66F006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Детали и узлы, газовое оборудование.</w:t>
      </w:r>
    </w:p>
    <w:p w14:paraId="4712FC62" w14:textId="77777777" w:rsidR="002524F6" w:rsidRPr="00AC34B7" w:rsidRDefault="002524F6" w:rsidP="002524F6">
      <w:pPr>
        <w:numPr>
          <w:ilvl w:val="0"/>
          <w:numId w:val="7"/>
        </w:numPr>
        <w:jc w:val="both"/>
        <w:rPr>
          <w:b/>
          <w:sz w:val="16"/>
          <w:szCs w:val="16"/>
        </w:rPr>
      </w:pPr>
      <w:r w:rsidRPr="00AC34B7">
        <w:rPr>
          <w:b/>
          <w:sz w:val="16"/>
          <w:szCs w:val="16"/>
        </w:rPr>
        <w:t>Подъёмные сооружения:</w:t>
      </w:r>
    </w:p>
    <w:p w14:paraId="3E690C26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Грузоподъемные краны.</w:t>
      </w:r>
    </w:p>
    <w:p w14:paraId="5F03F1C2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Подъемники (вышки).</w:t>
      </w:r>
    </w:p>
    <w:p w14:paraId="355E8528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Канатные дороги.</w:t>
      </w:r>
    </w:p>
    <w:p w14:paraId="062715AB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Фуникулеры.</w:t>
      </w:r>
    </w:p>
    <w:p w14:paraId="2476F533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Эскалаторы.</w:t>
      </w:r>
    </w:p>
    <w:p w14:paraId="02A96239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Лифты.</w:t>
      </w:r>
    </w:p>
    <w:p w14:paraId="3729DD21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Краны-трубоукладчики.</w:t>
      </w:r>
    </w:p>
    <w:p w14:paraId="5C150C36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Краны-манипуляторы.</w:t>
      </w:r>
    </w:p>
    <w:p w14:paraId="2E826090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Платформы подъемные для инвалидов.</w:t>
      </w:r>
    </w:p>
    <w:p w14:paraId="5ABF5232" w14:textId="77777777" w:rsidR="002524F6" w:rsidRPr="00AC34B7" w:rsidRDefault="002524F6" w:rsidP="002524F6">
      <w:pPr>
        <w:numPr>
          <w:ilvl w:val="1"/>
          <w:numId w:val="7"/>
        </w:numPr>
        <w:tabs>
          <w:tab w:val="left" w:pos="284"/>
        </w:tabs>
        <w:jc w:val="both"/>
        <w:rPr>
          <w:sz w:val="16"/>
          <w:szCs w:val="16"/>
        </w:rPr>
      </w:pPr>
      <w:r w:rsidRPr="00AC34B7">
        <w:rPr>
          <w:sz w:val="16"/>
          <w:szCs w:val="16"/>
        </w:rPr>
        <w:t>Крановые пути.</w:t>
      </w:r>
    </w:p>
    <w:p w14:paraId="78C138DA" w14:textId="77777777" w:rsidR="002524F6" w:rsidRPr="00AC34B7" w:rsidRDefault="002524F6" w:rsidP="002524F6">
      <w:pPr>
        <w:numPr>
          <w:ilvl w:val="0"/>
          <w:numId w:val="7"/>
        </w:numPr>
        <w:jc w:val="both"/>
        <w:rPr>
          <w:b/>
          <w:sz w:val="16"/>
          <w:szCs w:val="16"/>
        </w:rPr>
      </w:pPr>
      <w:r w:rsidRPr="00AC34B7">
        <w:rPr>
          <w:b/>
          <w:sz w:val="16"/>
          <w:szCs w:val="16"/>
        </w:rPr>
        <w:t>Объекты горнорудной промышленности:</w:t>
      </w:r>
    </w:p>
    <w:p w14:paraId="27AF0A98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Здания и сооружения поверхностных комплексов рудников, обогатительных фабрик, фабрик окомкования и аглофабрик.</w:t>
      </w:r>
    </w:p>
    <w:p w14:paraId="01362564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Шахтные подъемные машины.</w:t>
      </w:r>
    </w:p>
    <w:p w14:paraId="15451B56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Горно-транспортное и горно-обогатительное оборудование.</w:t>
      </w:r>
    </w:p>
    <w:p w14:paraId="173679F4" w14:textId="77777777" w:rsidR="002524F6" w:rsidRPr="00AC34B7" w:rsidRDefault="002524F6" w:rsidP="002524F6">
      <w:pPr>
        <w:numPr>
          <w:ilvl w:val="0"/>
          <w:numId w:val="7"/>
        </w:numPr>
        <w:jc w:val="both"/>
        <w:rPr>
          <w:b/>
          <w:sz w:val="16"/>
          <w:szCs w:val="16"/>
        </w:rPr>
      </w:pPr>
      <w:r w:rsidRPr="00AC34B7">
        <w:rPr>
          <w:b/>
          <w:sz w:val="16"/>
          <w:szCs w:val="16"/>
        </w:rPr>
        <w:t>Объекты угольной промышленности:</w:t>
      </w:r>
    </w:p>
    <w:p w14:paraId="1FF13E1A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Шахтные подъемные машины.</w:t>
      </w:r>
    </w:p>
    <w:p w14:paraId="04E82CF9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Вентиляторы главного проветривания.</w:t>
      </w:r>
    </w:p>
    <w:p w14:paraId="5A120D28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Горно-транспортное и углеобогатительное оборудование.</w:t>
      </w:r>
    </w:p>
    <w:p w14:paraId="018F9EAD" w14:textId="77777777" w:rsidR="002524F6" w:rsidRPr="00AC34B7" w:rsidRDefault="002524F6" w:rsidP="002524F6">
      <w:pPr>
        <w:numPr>
          <w:ilvl w:val="0"/>
          <w:numId w:val="7"/>
        </w:numPr>
        <w:jc w:val="both"/>
        <w:rPr>
          <w:b/>
          <w:sz w:val="16"/>
          <w:szCs w:val="16"/>
        </w:rPr>
      </w:pPr>
      <w:r w:rsidRPr="00AC34B7">
        <w:rPr>
          <w:b/>
          <w:sz w:val="16"/>
          <w:szCs w:val="16"/>
        </w:rPr>
        <w:t>Оборудование нефтяной и газовой промышленности:</w:t>
      </w:r>
    </w:p>
    <w:p w14:paraId="7DC6F443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Оборудование для бурения скважин.</w:t>
      </w:r>
    </w:p>
    <w:p w14:paraId="5495AEFE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Оборудование для эксплуатации скважин.</w:t>
      </w:r>
    </w:p>
    <w:p w14:paraId="0D672702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Оборудование для освоения и ремонта скважин.</w:t>
      </w:r>
    </w:p>
    <w:p w14:paraId="49503E4F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Оборудование газонефтеперекачивающих станций.</w:t>
      </w:r>
    </w:p>
    <w:p w14:paraId="26733A96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Газонефтепродуктопроводы.</w:t>
      </w:r>
    </w:p>
    <w:p w14:paraId="2D9B56D3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Резервуары для нефти и нефтепродуктов.</w:t>
      </w:r>
    </w:p>
    <w:p w14:paraId="3B5E9752" w14:textId="77777777" w:rsidR="002524F6" w:rsidRPr="00AC34B7" w:rsidRDefault="002524F6" w:rsidP="002524F6">
      <w:pPr>
        <w:numPr>
          <w:ilvl w:val="0"/>
          <w:numId w:val="7"/>
        </w:numPr>
        <w:jc w:val="both"/>
        <w:rPr>
          <w:b/>
          <w:sz w:val="16"/>
          <w:szCs w:val="16"/>
        </w:rPr>
      </w:pPr>
      <w:r w:rsidRPr="00AC34B7">
        <w:rPr>
          <w:b/>
          <w:sz w:val="16"/>
          <w:szCs w:val="16"/>
        </w:rPr>
        <w:t>Оборудование металлургической промышленности:</w:t>
      </w:r>
    </w:p>
    <w:p w14:paraId="36E0073F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Металлоконструкции технических устройств, зданий и сооружений.</w:t>
      </w:r>
    </w:p>
    <w:p w14:paraId="4B82C94A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Газопроводы технологических газов.</w:t>
      </w:r>
    </w:p>
    <w:p w14:paraId="7370E7B5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Цапфы чугуновозов, стальковшей, металлоразливочных ковшей.</w:t>
      </w:r>
    </w:p>
    <w:p w14:paraId="4D760410" w14:textId="77777777" w:rsidR="002524F6" w:rsidRPr="00AC34B7" w:rsidRDefault="002524F6" w:rsidP="002524F6">
      <w:pPr>
        <w:numPr>
          <w:ilvl w:val="0"/>
          <w:numId w:val="7"/>
        </w:numPr>
        <w:jc w:val="both"/>
        <w:rPr>
          <w:b/>
          <w:sz w:val="16"/>
          <w:szCs w:val="16"/>
        </w:rPr>
      </w:pPr>
      <w:r w:rsidRPr="00AC34B7">
        <w:rPr>
          <w:b/>
          <w:sz w:val="16"/>
          <w:szCs w:val="16"/>
        </w:rPr>
        <w:t>Оборудование взрывопожароопасных и химически опасных производств:</w:t>
      </w:r>
    </w:p>
    <w:p w14:paraId="4386B6A6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Оборудование химических, нефтехимических и нефтеперерабатывающих производств, работающее под давлением до 16 МПа.</w:t>
      </w:r>
    </w:p>
    <w:p w14:paraId="2219DA2B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Оборудование химических, нефтехимических и нефтеперерабатывающих производств, работающее под давлением свыше 16 МПа.</w:t>
      </w:r>
    </w:p>
    <w:p w14:paraId="54D3719F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Оборудование химических, нефтехимических и нефтеперерабатывающих производств, работающее под вакуумом.</w:t>
      </w:r>
    </w:p>
    <w:p w14:paraId="4EBABDF9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Резервуары для хранения взрывопожароопасных и токсичных веществ.</w:t>
      </w:r>
    </w:p>
    <w:p w14:paraId="6D16D1CC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Изотермические хранилища.</w:t>
      </w:r>
    </w:p>
    <w:p w14:paraId="1F7B5EDF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Криогенное оборудование.</w:t>
      </w:r>
    </w:p>
    <w:p w14:paraId="5AF349E2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Оборудование аммиачных холодильных установок.</w:t>
      </w:r>
    </w:p>
    <w:p w14:paraId="426637C5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Печи, котлы ВОТ, энерготехнологические котлы и котлы утилизаторы.</w:t>
      </w:r>
    </w:p>
    <w:p w14:paraId="66766425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Компрессорное и насосное оборудование.</w:t>
      </w:r>
    </w:p>
    <w:p w14:paraId="66ECC8A4" w14:textId="77777777" w:rsidR="002524F6" w:rsidRPr="00AC34B7" w:rsidRDefault="002524F6" w:rsidP="002524F6">
      <w:pPr>
        <w:numPr>
          <w:ilvl w:val="1"/>
          <w:numId w:val="7"/>
        </w:numPr>
        <w:tabs>
          <w:tab w:val="left" w:pos="284"/>
        </w:tabs>
        <w:jc w:val="both"/>
        <w:rPr>
          <w:sz w:val="16"/>
          <w:szCs w:val="16"/>
        </w:rPr>
      </w:pPr>
      <w:r w:rsidRPr="00AC34B7">
        <w:rPr>
          <w:sz w:val="16"/>
          <w:szCs w:val="16"/>
        </w:rPr>
        <w:t>Центрифуги, сепараторы.</w:t>
      </w:r>
    </w:p>
    <w:p w14:paraId="24DA1651" w14:textId="77777777" w:rsidR="002524F6" w:rsidRPr="00AC34B7" w:rsidRDefault="002524F6" w:rsidP="002524F6">
      <w:pPr>
        <w:numPr>
          <w:ilvl w:val="1"/>
          <w:numId w:val="7"/>
        </w:numPr>
        <w:tabs>
          <w:tab w:val="left" w:pos="284"/>
        </w:tabs>
        <w:jc w:val="both"/>
        <w:rPr>
          <w:sz w:val="16"/>
          <w:szCs w:val="16"/>
        </w:rPr>
      </w:pPr>
      <w:r w:rsidRPr="00AC34B7">
        <w:rPr>
          <w:sz w:val="16"/>
          <w:szCs w:val="16"/>
        </w:rPr>
        <w:t>Цистерны, контейнеры (бочки), баллоны для взрывопожароопасных и токсичных веществ.</w:t>
      </w:r>
    </w:p>
    <w:p w14:paraId="5D96F9FD" w14:textId="77777777" w:rsidR="002524F6" w:rsidRPr="00AC34B7" w:rsidRDefault="002524F6" w:rsidP="002524F6">
      <w:pPr>
        <w:numPr>
          <w:ilvl w:val="1"/>
          <w:numId w:val="7"/>
        </w:numPr>
        <w:tabs>
          <w:tab w:val="left" w:pos="284"/>
        </w:tabs>
        <w:jc w:val="both"/>
        <w:rPr>
          <w:sz w:val="16"/>
          <w:szCs w:val="16"/>
        </w:rPr>
      </w:pPr>
      <w:r w:rsidRPr="00AC34B7">
        <w:rPr>
          <w:sz w:val="16"/>
          <w:szCs w:val="16"/>
        </w:rPr>
        <w:t>Технологические трубопроводы, трубопроводы пара и горячей воды.</w:t>
      </w:r>
    </w:p>
    <w:p w14:paraId="04015394" w14:textId="77777777" w:rsidR="002524F6" w:rsidRPr="00AC34B7" w:rsidRDefault="002524F6" w:rsidP="002524F6">
      <w:pPr>
        <w:numPr>
          <w:ilvl w:val="0"/>
          <w:numId w:val="7"/>
        </w:numPr>
        <w:jc w:val="both"/>
        <w:rPr>
          <w:b/>
          <w:sz w:val="16"/>
          <w:szCs w:val="16"/>
        </w:rPr>
      </w:pPr>
      <w:r w:rsidRPr="00AC34B7">
        <w:rPr>
          <w:b/>
          <w:sz w:val="16"/>
          <w:szCs w:val="16"/>
        </w:rPr>
        <w:t xml:space="preserve">Объекты железнодорожного транспорта: </w:t>
      </w:r>
    </w:p>
    <w:p w14:paraId="41F00120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Транспортные средства (цистерны, контейнеры), тара, упаковка, предназначенных для транспортирования опасных веществ (кроме перевозки сжиженных токсичных газов).</w:t>
      </w:r>
    </w:p>
    <w:p w14:paraId="2F67F07C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Подъездные пути необщего пользования.</w:t>
      </w:r>
    </w:p>
    <w:p w14:paraId="41817FF1" w14:textId="77777777" w:rsidR="002524F6" w:rsidRPr="00AC34B7" w:rsidRDefault="002524F6" w:rsidP="002524F6">
      <w:pPr>
        <w:numPr>
          <w:ilvl w:val="0"/>
          <w:numId w:val="7"/>
        </w:numPr>
        <w:jc w:val="both"/>
        <w:rPr>
          <w:b/>
          <w:sz w:val="16"/>
          <w:szCs w:val="16"/>
        </w:rPr>
      </w:pPr>
      <w:r w:rsidRPr="00AC34B7">
        <w:rPr>
          <w:b/>
          <w:sz w:val="16"/>
          <w:szCs w:val="16"/>
        </w:rPr>
        <w:t>Объекты хранения и переработки зерна:</w:t>
      </w:r>
    </w:p>
    <w:p w14:paraId="2016118D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Воздуходувные машины (турбокомпрессоры воздушные, турбовоздуходувки).</w:t>
      </w:r>
    </w:p>
    <w:p w14:paraId="09AC0F44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Вентиляторы (центробежные, радиальные, ВВД).</w:t>
      </w:r>
    </w:p>
    <w:p w14:paraId="28D24A4B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Дробилки молотковые, вальцовые станки, энтолейторы.</w:t>
      </w:r>
    </w:p>
    <w:p w14:paraId="2678E7A1" w14:textId="77777777" w:rsidR="002524F6" w:rsidRPr="00AC34B7" w:rsidRDefault="002524F6" w:rsidP="002524F6">
      <w:pPr>
        <w:numPr>
          <w:ilvl w:val="0"/>
          <w:numId w:val="7"/>
        </w:numPr>
        <w:ind w:left="-210" w:hanging="357"/>
        <w:jc w:val="both"/>
        <w:rPr>
          <w:b/>
          <w:sz w:val="16"/>
          <w:szCs w:val="16"/>
        </w:rPr>
      </w:pPr>
      <w:r w:rsidRPr="00AC34B7">
        <w:rPr>
          <w:b/>
          <w:sz w:val="16"/>
          <w:szCs w:val="16"/>
        </w:rPr>
        <w:t>Здания и сооружения (</w:t>
      </w:r>
      <w:r w:rsidRPr="00AC34B7">
        <w:rPr>
          <w:rStyle w:val="a9"/>
          <w:b/>
          <w:sz w:val="16"/>
          <w:szCs w:val="16"/>
        </w:rPr>
        <w:t>строительные объекты</w:t>
      </w:r>
      <w:r w:rsidRPr="00AC34B7">
        <w:rPr>
          <w:b/>
          <w:sz w:val="16"/>
          <w:szCs w:val="16"/>
        </w:rPr>
        <w:t>):</w:t>
      </w:r>
    </w:p>
    <w:p w14:paraId="075AD0CD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Металлические конструкции (в том числе стальные конструкции мостов).</w:t>
      </w:r>
    </w:p>
    <w:p w14:paraId="4208FC9F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Бетонные и железобетонные конструкции.</w:t>
      </w:r>
    </w:p>
    <w:p w14:paraId="6DD049C8" w14:textId="77777777" w:rsidR="002524F6" w:rsidRPr="00AC34B7" w:rsidRDefault="002524F6" w:rsidP="002524F6">
      <w:pPr>
        <w:numPr>
          <w:ilvl w:val="1"/>
          <w:numId w:val="7"/>
        </w:numPr>
        <w:jc w:val="both"/>
        <w:rPr>
          <w:sz w:val="16"/>
          <w:szCs w:val="16"/>
        </w:rPr>
      </w:pPr>
      <w:r w:rsidRPr="00AC34B7">
        <w:rPr>
          <w:sz w:val="16"/>
          <w:szCs w:val="16"/>
        </w:rPr>
        <w:t>Каменные и армокаменные конструкции.</w:t>
      </w:r>
    </w:p>
    <w:p w14:paraId="6AAB7EAE" w14:textId="5E942356" w:rsidR="002524F6" w:rsidRPr="00AC34B7" w:rsidRDefault="002524F6" w:rsidP="002524F6">
      <w:pPr>
        <w:numPr>
          <w:ilvl w:val="0"/>
          <w:numId w:val="7"/>
        </w:numPr>
        <w:jc w:val="both"/>
        <w:rPr>
          <w:b/>
          <w:sz w:val="16"/>
          <w:szCs w:val="16"/>
        </w:rPr>
      </w:pPr>
      <w:r w:rsidRPr="00AC34B7">
        <w:rPr>
          <w:b/>
          <w:sz w:val="16"/>
          <w:szCs w:val="16"/>
        </w:rPr>
        <w:t>Оборудование электроэнергетики</w:t>
      </w:r>
    </w:p>
    <w:p w14:paraId="3821C494" w14:textId="77777777" w:rsidR="00DA29D6" w:rsidRPr="00267BA6" w:rsidRDefault="00DA29D6" w:rsidP="00267BA6">
      <w:pPr>
        <w:spacing w:after="160" w:line="259" w:lineRule="auto"/>
        <w:rPr>
          <w:sz w:val="2"/>
          <w:szCs w:val="2"/>
          <w:u w:val="single"/>
        </w:rPr>
      </w:pPr>
    </w:p>
    <w:sectPr w:rsidR="00DA29D6" w:rsidRPr="00267BA6" w:rsidSect="00E10780">
      <w:pgSz w:w="11906" w:h="16838"/>
      <w:pgMar w:top="567" w:right="991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846F" w14:textId="77777777" w:rsidR="00EF074B" w:rsidRDefault="00EF074B" w:rsidP="00437C12">
      <w:r>
        <w:separator/>
      </w:r>
    </w:p>
  </w:endnote>
  <w:endnote w:type="continuationSeparator" w:id="0">
    <w:p w14:paraId="3994DE93" w14:textId="77777777" w:rsidR="00EF074B" w:rsidRDefault="00EF074B" w:rsidP="0043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6E27" w14:textId="77777777" w:rsidR="00EF074B" w:rsidRDefault="00EF074B" w:rsidP="00437C12">
      <w:r>
        <w:separator/>
      </w:r>
    </w:p>
  </w:footnote>
  <w:footnote w:type="continuationSeparator" w:id="0">
    <w:p w14:paraId="719BF193" w14:textId="77777777" w:rsidR="00EF074B" w:rsidRDefault="00EF074B" w:rsidP="00437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F3D"/>
    <w:multiLevelType w:val="singleLevel"/>
    <w:tmpl w:val="91B42566"/>
    <w:lvl w:ilvl="0">
      <w:start w:val="1"/>
      <w:numFmt w:val="decimal"/>
      <w:lvlText w:val="%1."/>
      <w:lvlJc w:val="left"/>
      <w:pPr>
        <w:tabs>
          <w:tab w:val="num" w:pos="617"/>
        </w:tabs>
        <w:ind w:left="617" w:hanging="360"/>
      </w:pPr>
    </w:lvl>
  </w:abstractNum>
  <w:abstractNum w:abstractNumId="1" w15:restartNumberingAfterBreak="0">
    <w:nsid w:val="088C2515"/>
    <w:multiLevelType w:val="hybridMultilevel"/>
    <w:tmpl w:val="A2C25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5057E"/>
    <w:multiLevelType w:val="hybridMultilevel"/>
    <w:tmpl w:val="DE04DA98"/>
    <w:lvl w:ilvl="0" w:tplc="D44C00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FF7B2A"/>
    <w:multiLevelType w:val="hybridMultilevel"/>
    <w:tmpl w:val="8E8E498E"/>
    <w:lvl w:ilvl="0" w:tplc="D44C00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9839BF"/>
    <w:multiLevelType w:val="hybridMultilevel"/>
    <w:tmpl w:val="03B20D4E"/>
    <w:lvl w:ilvl="0" w:tplc="D44C00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2B4074F"/>
    <w:multiLevelType w:val="multilevel"/>
    <w:tmpl w:val="75500E3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13" w:hanging="1800"/>
      </w:pPr>
      <w:rPr>
        <w:rFonts w:hint="default"/>
      </w:rPr>
    </w:lvl>
  </w:abstractNum>
  <w:abstractNum w:abstractNumId="6" w15:restartNumberingAfterBreak="0">
    <w:nsid w:val="604D313B"/>
    <w:multiLevelType w:val="hybridMultilevel"/>
    <w:tmpl w:val="A47461A4"/>
    <w:lvl w:ilvl="0" w:tplc="D44C00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266"/>
    <w:rsid w:val="00061447"/>
    <w:rsid w:val="00187AC8"/>
    <w:rsid w:val="001C308F"/>
    <w:rsid w:val="002178FB"/>
    <w:rsid w:val="00224A19"/>
    <w:rsid w:val="002524F6"/>
    <w:rsid w:val="00267BA6"/>
    <w:rsid w:val="00275171"/>
    <w:rsid w:val="002D494F"/>
    <w:rsid w:val="0035418C"/>
    <w:rsid w:val="003F38AE"/>
    <w:rsid w:val="00407BC1"/>
    <w:rsid w:val="00437C12"/>
    <w:rsid w:val="00514780"/>
    <w:rsid w:val="00532B4C"/>
    <w:rsid w:val="005A538B"/>
    <w:rsid w:val="005B3D23"/>
    <w:rsid w:val="005C1C0C"/>
    <w:rsid w:val="006446F0"/>
    <w:rsid w:val="00676266"/>
    <w:rsid w:val="006946EE"/>
    <w:rsid w:val="0079290B"/>
    <w:rsid w:val="007A7E32"/>
    <w:rsid w:val="007D5B66"/>
    <w:rsid w:val="00932BF8"/>
    <w:rsid w:val="009A045A"/>
    <w:rsid w:val="009A481E"/>
    <w:rsid w:val="009E104C"/>
    <w:rsid w:val="00A008E2"/>
    <w:rsid w:val="00A62D9D"/>
    <w:rsid w:val="00B31E58"/>
    <w:rsid w:val="00BB42FC"/>
    <w:rsid w:val="00BD0F40"/>
    <w:rsid w:val="00C630EA"/>
    <w:rsid w:val="00CA11C4"/>
    <w:rsid w:val="00CE752C"/>
    <w:rsid w:val="00D22953"/>
    <w:rsid w:val="00D94B85"/>
    <w:rsid w:val="00DA29D6"/>
    <w:rsid w:val="00E10780"/>
    <w:rsid w:val="00E2045C"/>
    <w:rsid w:val="00E31703"/>
    <w:rsid w:val="00E36FCD"/>
    <w:rsid w:val="00E40AD1"/>
    <w:rsid w:val="00E42BE7"/>
    <w:rsid w:val="00EF074B"/>
    <w:rsid w:val="00F07DDC"/>
    <w:rsid w:val="00F31AFB"/>
    <w:rsid w:val="00F72692"/>
    <w:rsid w:val="00F74870"/>
    <w:rsid w:val="00F8526E"/>
    <w:rsid w:val="00F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E3FAB"/>
  <w15:chartTrackingRefBased/>
  <w15:docId w15:val="{8A321C70-A76F-4926-B54C-0899D48C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37C12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437C1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37C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37C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37C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37C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A62D9D"/>
    <w:pPr>
      <w:spacing w:before="100" w:beforeAutospacing="1" w:after="100" w:afterAutospacing="1"/>
    </w:pPr>
    <w:rPr>
      <w:rFonts w:eastAsiaTheme="minorEastAsia"/>
    </w:rPr>
  </w:style>
  <w:style w:type="paragraph" w:customStyle="1" w:styleId="Default">
    <w:name w:val="Default"/>
    <w:rsid w:val="00E3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Emphasis"/>
    <w:uiPriority w:val="20"/>
    <w:qFormat/>
    <w:rsid w:val="002524F6"/>
    <w:rPr>
      <w:i/>
      <w:iCs/>
    </w:rPr>
  </w:style>
  <w:style w:type="paragraph" w:customStyle="1" w:styleId="FORMATTEXT">
    <w:name w:val=".FORMATTEXT"/>
    <w:uiPriority w:val="99"/>
    <w:rsid w:val="00DA29D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Крахмаль</dc:creator>
  <cp:keywords/>
  <dc:description/>
  <cp:lastModifiedBy>УЦПК Вибролазер 08</cp:lastModifiedBy>
  <cp:revision>5</cp:revision>
  <dcterms:created xsi:type="dcterms:W3CDTF">2022-03-09T09:32:00Z</dcterms:created>
  <dcterms:modified xsi:type="dcterms:W3CDTF">2025-02-03T11:09:00Z</dcterms:modified>
</cp:coreProperties>
</file>