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5D" w:rsidRDefault="009A235D" w:rsidP="009A235D">
      <w:pPr>
        <w:pStyle w:val="Nagwek2"/>
      </w:pPr>
      <w:r>
        <w:t>Eksperyment nr 3</w:t>
      </w:r>
    </w:p>
    <w:p w:rsidR="009A235D" w:rsidRDefault="009A235D" w:rsidP="009A235D">
      <w:pPr>
        <w:spacing w:after="1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 czterech porysowanych szalkach umieszczono po dziesięć niesporczaków </w:t>
      </w:r>
      <w:r>
        <w:rPr>
          <w:rFonts w:ascii="Calibri" w:eastAsia="Calibri" w:hAnsi="Calibri" w:cs="Calibri"/>
          <w:i/>
          <w:sz w:val="24"/>
        </w:rPr>
        <w:t xml:space="preserve">M. </w:t>
      </w:r>
      <w:proofErr w:type="spellStart"/>
      <w:r>
        <w:rPr>
          <w:rFonts w:ascii="Calibri" w:eastAsia="Calibri" w:hAnsi="Calibri" w:cs="Calibri"/>
          <w:i/>
          <w:sz w:val="24"/>
        </w:rPr>
        <w:t>tardigradum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 poddano je działaniu bezpośredniemu odczynnika BHAM o odpowiednich stężeniach</w:t>
      </w:r>
      <w:r>
        <w:rPr>
          <w:rFonts w:ascii="Calibri" w:eastAsia="Calibri" w:hAnsi="Calibri" w:cs="Calibri"/>
          <w:i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Na szalkach znajdowały się:</w:t>
      </w:r>
    </w:p>
    <w:p w:rsidR="009A235D" w:rsidRPr="001A45F8" w:rsidRDefault="009A235D" w:rsidP="009A235D">
      <w:pPr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400 µl wody (próba kontrolna); </w:t>
      </w:r>
    </w:p>
    <w:p w:rsidR="009A235D" w:rsidRPr="001A45F8" w:rsidRDefault="009A235D" w:rsidP="009A235D">
      <w:pPr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400 µl wody i 1.2 µl rozpuszczalnika (</w:t>
      </w:r>
      <w:proofErr w:type="spellStart"/>
      <w:r>
        <w:rPr>
          <w:rFonts w:ascii="Calibri" w:eastAsia="Calibri" w:hAnsi="Calibri" w:cs="Calibri"/>
          <w:sz w:val="24"/>
        </w:rPr>
        <w:t>MetOH</w:t>
      </w:r>
      <w:proofErr w:type="spellEnd"/>
      <w:r>
        <w:rPr>
          <w:rFonts w:ascii="Calibri" w:eastAsia="Calibri" w:hAnsi="Calibri" w:cs="Calibri"/>
          <w:sz w:val="24"/>
        </w:rPr>
        <w:t>, kontrola rozpuszczalnika);</w:t>
      </w:r>
    </w:p>
    <w:p w:rsidR="009A235D" w:rsidRDefault="009A235D" w:rsidP="009A235D">
      <w:pPr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 w:rsidRPr="001A45F8">
        <w:rPr>
          <w:rFonts w:ascii="Calibri" w:eastAsia="Calibri" w:hAnsi="Calibri" w:cs="Calibri"/>
          <w:sz w:val="24"/>
        </w:rPr>
        <w:t xml:space="preserve">400 µl wody i 1.2 µl roztworu odczynnika BHAM w rozpuszczalniku, o końcowym stężeniu </w:t>
      </w:r>
      <w:r>
        <w:rPr>
          <w:rFonts w:ascii="Calibri" w:eastAsia="Calibri" w:hAnsi="Calibri" w:cs="Calibri"/>
          <w:sz w:val="24"/>
        </w:rPr>
        <w:t>0.</w:t>
      </w:r>
      <w:r w:rsidRPr="001A45F8">
        <w:rPr>
          <w:rFonts w:ascii="Calibri" w:eastAsia="Calibri" w:hAnsi="Calibri" w:cs="Calibri"/>
          <w:sz w:val="24"/>
        </w:rPr>
        <w:t xml:space="preserve">1 </w:t>
      </w:r>
      <w:proofErr w:type="spellStart"/>
      <w:r w:rsidRPr="001A45F8">
        <w:rPr>
          <w:rFonts w:ascii="Calibri" w:eastAsia="Calibri" w:hAnsi="Calibri" w:cs="Calibri"/>
          <w:sz w:val="24"/>
        </w:rPr>
        <w:t>mM</w:t>
      </w:r>
      <w:proofErr w:type="spellEnd"/>
      <w:r w:rsidRPr="001A45F8">
        <w:rPr>
          <w:rFonts w:ascii="Calibri" w:eastAsia="Calibri" w:hAnsi="Calibri" w:cs="Calibri"/>
          <w:sz w:val="24"/>
        </w:rPr>
        <w:t>;</w:t>
      </w:r>
    </w:p>
    <w:p w:rsidR="009A235D" w:rsidRDefault="009A235D" w:rsidP="009A235D">
      <w:pPr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 w:rsidRPr="001A45F8">
        <w:rPr>
          <w:rFonts w:ascii="Calibri" w:eastAsia="Calibri" w:hAnsi="Calibri" w:cs="Calibri"/>
          <w:sz w:val="24"/>
        </w:rPr>
        <w:t>400 µl wody i 1.2µl roztworu odczynnika BHAM w rozpus</w:t>
      </w:r>
      <w:r>
        <w:rPr>
          <w:rFonts w:ascii="Calibri" w:eastAsia="Calibri" w:hAnsi="Calibri" w:cs="Calibri"/>
          <w:sz w:val="24"/>
        </w:rPr>
        <w:t>zczalniku, o końcowym stężeniu 0.1</w:t>
      </w:r>
      <w:r w:rsidRPr="001A45F8">
        <w:rPr>
          <w:rFonts w:ascii="Calibri" w:eastAsia="Calibri" w:hAnsi="Calibri" w:cs="Calibri"/>
          <w:sz w:val="24"/>
        </w:rPr>
        <w:t xml:space="preserve"> </w:t>
      </w:r>
      <w:proofErr w:type="spellStart"/>
      <w:r w:rsidRPr="001A45F8">
        <w:rPr>
          <w:rFonts w:ascii="Calibri" w:eastAsia="Calibri" w:hAnsi="Calibri" w:cs="Calibri"/>
          <w:sz w:val="24"/>
        </w:rPr>
        <w:t>mM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9A235D" w:rsidRDefault="009A235D" w:rsidP="009A235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Zastosowano taką samą metodykę obserwacji jak w eksperymencie drugim, tj. obserwowano szalki po godzinie od zalania wodą i następnie po dobie.</w:t>
      </w:r>
    </w:p>
    <w:tbl>
      <w:tblPr>
        <w:tblStyle w:val="Tabela-Siatka"/>
        <w:tblW w:w="0" w:type="auto"/>
        <w:tblLook w:val="04A0"/>
      </w:tblPr>
      <w:tblGrid>
        <w:gridCol w:w="1951"/>
        <w:gridCol w:w="1733"/>
        <w:gridCol w:w="1842"/>
        <w:gridCol w:w="1843"/>
        <w:gridCol w:w="1843"/>
      </w:tblGrid>
      <w:tr w:rsidR="009A235D" w:rsidRPr="000A1ACE" w:rsidTr="00B84F26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:rsidR="009A235D" w:rsidRPr="00F14AFD" w:rsidRDefault="009A235D" w:rsidP="00B84F26">
            <w:pPr>
              <w:rPr>
                <w:rFonts w:cstheme="minorHAnsi"/>
                <w:b/>
              </w:rPr>
            </w:pPr>
            <w:r>
              <w:rPr>
                <w:rFonts w:cstheme="minorHAnsi"/>
                <w:sz w:val="24"/>
                <w:szCs w:val="24"/>
              </w:rPr>
              <w:br w:type="page"/>
            </w: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A235D" w:rsidRPr="000A1ACE" w:rsidRDefault="009A235D" w:rsidP="00B84F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Kontrola w wodzie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A235D" w:rsidRPr="000A1ACE" w:rsidRDefault="009A235D" w:rsidP="00B84F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Kontrola </w:t>
            </w:r>
            <w:r>
              <w:rPr>
                <w:rFonts w:cstheme="minorHAnsi"/>
                <w:sz w:val="24"/>
                <w:szCs w:val="24"/>
              </w:rPr>
              <w:br/>
              <w:t xml:space="preserve">w wodzie </w:t>
            </w:r>
            <w:r>
              <w:rPr>
                <w:rFonts w:cstheme="minorHAnsi"/>
                <w:sz w:val="24"/>
                <w:szCs w:val="24"/>
              </w:rPr>
              <w:br/>
              <w:t xml:space="preserve">+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MetOH</w:t>
            </w:r>
            <w:proofErr w:type="spellEnd"/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A235D" w:rsidRPr="000A1ACE" w:rsidRDefault="009A235D" w:rsidP="00B84F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0.1 </w:t>
            </w:r>
            <w:proofErr w:type="spellStart"/>
            <w:r>
              <w:rPr>
                <w:rFonts w:cstheme="minorHAnsi"/>
                <w:sz w:val="24"/>
                <w:szCs w:val="24"/>
              </w:rPr>
              <w:t>mM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BHAM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A235D" w:rsidRPr="000A1ACE" w:rsidRDefault="009A235D" w:rsidP="00B84F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0.1 </w:t>
            </w:r>
            <w:proofErr w:type="spellStart"/>
            <w:r>
              <w:rPr>
                <w:rFonts w:cstheme="minorHAnsi"/>
                <w:sz w:val="24"/>
                <w:szCs w:val="24"/>
              </w:rPr>
              <w:t>mM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BHAM</w:t>
            </w:r>
          </w:p>
        </w:tc>
      </w:tr>
      <w:tr w:rsidR="009A235D" w:rsidRPr="00F14AFD" w:rsidTr="00B84F26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A235D" w:rsidRPr="00F14AFD" w:rsidRDefault="009A235D" w:rsidP="00B84F26">
            <w:pPr>
              <w:rPr>
                <w:rFonts w:cstheme="minorHAnsi"/>
                <w:b/>
              </w:rPr>
            </w:pPr>
            <w:r w:rsidRPr="00F14AFD">
              <w:rPr>
                <w:rFonts w:cstheme="minorHAnsi"/>
                <w:b/>
              </w:rPr>
              <w:t>Obserwacja zawartości szalek przed zalaniem</w:t>
            </w: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9A235D" w:rsidRPr="00F14AF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osobników </w:t>
            </w:r>
            <w:r>
              <w:rPr>
                <w:rFonts w:cstheme="minorHAnsi"/>
              </w:rPr>
              <w:br/>
              <w:t>w stanie baryłki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F14AF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osobników </w:t>
            </w:r>
            <w:r>
              <w:rPr>
                <w:rFonts w:cstheme="minorHAnsi"/>
              </w:rPr>
              <w:br/>
            </w:r>
            <w:r w:rsidRPr="00F14AFD">
              <w:rPr>
                <w:rFonts w:cstheme="minorHAnsi"/>
              </w:rPr>
              <w:t>w stanie baryłki</w:t>
            </w:r>
            <w:r>
              <w:rPr>
                <w:rFonts w:cstheme="minorHAnsi"/>
              </w:rPr>
              <w:t>,</w:t>
            </w:r>
          </w:p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martwy,</w:t>
            </w:r>
          </w:p>
          <w:p w:rsidR="009A235D" w:rsidRPr="00F14AF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zaginiony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6 osobników w stanie baryłki, </w:t>
            </w:r>
          </w:p>
          <w:p w:rsidR="009A235D" w:rsidRPr="00F14AF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4 osobników w stanie przejściowym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8 osobników w stanie baryłki,</w:t>
            </w:r>
          </w:p>
          <w:p w:rsidR="009A235D" w:rsidRPr="00F14AF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2 osobniki w stanie przejściowym</w:t>
            </w:r>
          </w:p>
        </w:tc>
      </w:tr>
      <w:tr w:rsidR="009A235D" w:rsidRPr="00F14AFD" w:rsidTr="00B84F26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A235D" w:rsidRPr="00F14AFD" w:rsidRDefault="009A235D" w:rsidP="00B84F26">
            <w:pPr>
              <w:rPr>
                <w:rFonts w:cstheme="minorHAnsi"/>
                <w:b/>
              </w:rPr>
            </w:pPr>
            <w:r w:rsidRPr="00F14AFD">
              <w:rPr>
                <w:rFonts w:cstheme="minorHAnsi"/>
                <w:b/>
              </w:rPr>
              <w:t xml:space="preserve">Obserwacja </w:t>
            </w:r>
            <w:r>
              <w:rPr>
                <w:rFonts w:cstheme="minorHAnsi"/>
                <w:b/>
              </w:rPr>
              <w:t>po godzinie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24" w:space="0" w:color="auto"/>
            </w:tcBorders>
          </w:tcPr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7 osobników aktywnych,</w:t>
            </w:r>
          </w:p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2 osobniki w rozruchu,</w:t>
            </w:r>
          </w:p>
          <w:p w:rsidR="009A235D" w:rsidRPr="00F14AF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martwy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6 osobników aktywnych,</w:t>
            </w:r>
          </w:p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2 osobniki w rozruchu,</w:t>
            </w:r>
          </w:p>
          <w:p w:rsidR="009A235D" w:rsidRPr="00F14AF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martwy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6 osobników aktywnych,</w:t>
            </w:r>
          </w:p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3 osobniki w rozruchu,</w:t>
            </w:r>
          </w:p>
          <w:p w:rsidR="009A235D" w:rsidRPr="00F14AF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w stanie baryłki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24" w:space="0" w:color="auto"/>
            </w:tcBorders>
          </w:tcPr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4 osobniki aktywne,</w:t>
            </w:r>
          </w:p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5 osobników w rozruchu,</w:t>
            </w:r>
          </w:p>
          <w:p w:rsidR="009A235D" w:rsidRPr="00F14AF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martwy</w:t>
            </w:r>
          </w:p>
        </w:tc>
      </w:tr>
      <w:tr w:rsidR="009A235D" w:rsidRPr="00F14AFD" w:rsidTr="00B84F26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A235D" w:rsidRPr="00F14AFD" w:rsidRDefault="009A235D" w:rsidP="00B84F26">
            <w:pPr>
              <w:rPr>
                <w:rFonts w:cstheme="minorHAnsi"/>
                <w:b/>
              </w:rPr>
            </w:pPr>
            <w:r w:rsidRPr="00F14AFD">
              <w:rPr>
                <w:rFonts w:cstheme="minorHAnsi"/>
                <w:b/>
              </w:rPr>
              <w:t xml:space="preserve">Obserwacja po </w:t>
            </w:r>
            <w:r>
              <w:rPr>
                <w:rFonts w:cstheme="minorHAnsi"/>
                <w:b/>
              </w:rPr>
              <w:t>dobie</w:t>
            </w:r>
          </w:p>
        </w:tc>
        <w:tc>
          <w:tcPr>
            <w:tcW w:w="1733" w:type="dxa"/>
            <w:tcBorders>
              <w:left w:val="single" w:sz="24" w:space="0" w:color="auto"/>
              <w:bottom w:val="single" w:sz="24" w:space="0" w:color="auto"/>
            </w:tcBorders>
          </w:tcPr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F14AFD">
              <w:rPr>
                <w:rFonts w:cstheme="minorHAnsi"/>
              </w:rPr>
              <w:t xml:space="preserve"> osobników aktywnych</w:t>
            </w:r>
            <w:r>
              <w:rPr>
                <w:rFonts w:cstheme="minorHAnsi"/>
              </w:rPr>
              <w:t>,</w:t>
            </w:r>
          </w:p>
          <w:p w:rsidR="009A235D" w:rsidRPr="00F14AF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martwy</w:t>
            </w:r>
          </w:p>
        </w:tc>
        <w:tc>
          <w:tcPr>
            <w:tcW w:w="1842" w:type="dxa"/>
            <w:tcBorders>
              <w:bottom w:val="single" w:sz="24" w:space="0" w:color="auto"/>
            </w:tcBorders>
          </w:tcPr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7 osobników aktywnych,</w:t>
            </w:r>
          </w:p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osobniki w rozruchu,</w:t>
            </w:r>
          </w:p>
          <w:p w:rsidR="009A235D" w:rsidRPr="00F14AF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martwy</w:t>
            </w:r>
          </w:p>
        </w:tc>
        <w:tc>
          <w:tcPr>
            <w:tcW w:w="1843" w:type="dxa"/>
            <w:tcBorders>
              <w:bottom w:val="single" w:sz="24" w:space="0" w:color="auto"/>
            </w:tcBorders>
          </w:tcPr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7 osobników aktywnych,</w:t>
            </w:r>
          </w:p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2 osobniki w rozruchu</w:t>
            </w:r>
          </w:p>
          <w:p w:rsidR="009A235D" w:rsidRPr="00F14AF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martwy</w:t>
            </w:r>
          </w:p>
        </w:tc>
        <w:tc>
          <w:tcPr>
            <w:tcW w:w="1843" w:type="dxa"/>
            <w:tcBorders>
              <w:bottom w:val="single" w:sz="24" w:space="0" w:color="auto"/>
              <w:right w:val="single" w:sz="24" w:space="0" w:color="auto"/>
            </w:tcBorders>
          </w:tcPr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6 osobników aktywnych,</w:t>
            </w:r>
          </w:p>
          <w:p w:rsidR="009A235D" w:rsidRDefault="009A235D" w:rsidP="00B84F26">
            <w:pPr>
              <w:rPr>
                <w:rFonts w:cstheme="minorHAnsi"/>
              </w:rPr>
            </w:pPr>
            <w:r>
              <w:rPr>
                <w:rFonts w:cstheme="minorHAnsi"/>
              </w:rPr>
              <w:t>2 osobniki w rozruchu</w:t>
            </w:r>
          </w:p>
          <w:p w:rsidR="009A235D" w:rsidRPr="00F14AFD" w:rsidRDefault="009A235D" w:rsidP="00B84F26">
            <w:pPr>
              <w:keepNext/>
              <w:rPr>
                <w:rFonts w:cstheme="minorHAnsi"/>
              </w:rPr>
            </w:pPr>
            <w:r>
              <w:rPr>
                <w:rFonts w:cstheme="minorHAnsi"/>
              </w:rPr>
              <w:t>2 osobniki martwe</w:t>
            </w:r>
          </w:p>
        </w:tc>
      </w:tr>
    </w:tbl>
    <w:p w:rsidR="009A235D" w:rsidRPr="00D31630" w:rsidRDefault="009A235D" w:rsidP="009A235D">
      <w:pPr>
        <w:pStyle w:val="Legenda"/>
        <w:rPr>
          <w:rFonts w:ascii="Calibri" w:eastAsia="Calibri" w:hAnsi="Calibri" w:cs="Calibri"/>
          <w:sz w:val="24"/>
        </w:rPr>
      </w:pPr>
      <w:r w:rsidRPr="00027ECD">
        <w:rPr>
          <w:color w:val="auto"/>
        </w:rPr>
        <w:t xml:space="preserve">Tabela </w:t>
      </w:r>
      <w:r w:rsidRPr="00027ECD">
        <w:rPr>
          <w:color w:val="auto"/>
        </w:rPr>
        <w:fldChar w:fldCharType="begin"/>
      </w:r>
      <w:r w:rsidRPr="00027ECD">
        <w:rPr>
          <w:color w:val="auto"/>
        </w:rPr>
        <w:instrText xml:space="preserve"> SEQ Tabela \* ARABIC </w:instrText>
      </w:r>
      <w:r w:rsidRPr="00027ECD">
        <w:rPr>
          <w:color w:val="auto"/>
        </w:rPr>
        <w:fldChar w:fldCharType="separate"/>
      </w:r>
      <w:r w:rsidRPr="00027ECD">
        <w:rPr>
          <w:noProof/>
          <w:color w:val="auto"/>
        </w:rPr>
        <w:t>4</w:t>
      </w:r>
      <w:r w:rsidRPr="00027ECD">
        <w:rPr>
          <w:color w:val="auto"/>
        </w:rPr>
        <w:fldChar w:fldCharType="end"/>
      </w:r>
      <w:r w:rsidRPr="00027ECD">
        <w:rPr>
          <w:color w:val="auto"/>
        </w:rPr>
        <w:t>.</w:t>
      </w:r>
      <w:r>
        <w:t xml:space="preserve"> </w:t>
      </w:r>
      <w:r w:rsidRPr="0086144C">
        <w:rPr>
          <w:i/>
          <w:color w:val="000000" w:themeColor="text1"/>
        </w:rPr>
        <w:t xml:space="preserve">Obserwacje kultury niesporczaków M. </w:t>
      </w:r>
      <w:proofErr w:type="spellStart"/>
      <w:r w:rsidRPr="0086144C">
        <w:rPr>
          <w:i/>
          <w:color w:val="000000" w:themeColor="text1"/>
        </w:rPr>
        <w:t>tardigradum</w:t>
      </w:r>
      <w:proofErr w:type="spellEnd"/>
      <w:r w:rsidRPr="0086144C">
        <w:rPr>
          <w:i/>
          <w:color w:val="000000" w:themeColor="text1"/>
        </w:rPr>
        <w:t xml:space="preserve"> po</w:t>
      </w:r>
      <w:r>
        <w:rPr>
          <w:i/>
          <w:color w:val="000000" w:themeColor="text1"/>
        </w:rPr>
        <w:t xml:space="preserve"> trzeciej </w:t>
      </w:r>
      <w:r w:rsidRPr="0086144C">
        <w:rPr>
          <w:i/>
          <w:color w:val="000000" w:themeColor="text1"/>
        </w:rPr>
        <w:t xml:space="preserve"> </w:t>
      </w:r>
      <w:proofErr w:type="spellStart"/>
      <w:r w:rsidRPr="0086144C">
        <w:rPr>
          <w:i/>
          <w:color w:val="000000" w:themeColor="text1"/>
        </w:rPr>
        <w:t>anhydrobiozie</w:t>
      </w:r>
      <w:proofErr w:type="spellEnd"/>
      <w:r w:rsidRPr="0086144C">
        <w:rPr>
          <w:i/>
          <w:color w:val="000000" w:themeColor="text1"/>
        </w:rPr>
        <w:t xml:space="preserve"> z odczynnikiem BHAM</w:t>
      </w:r>
      <w:r>
        <w:rPr>
          <w:i/>
          <w:color w:val="000000" w:themeColor="text1"/>
        </w:rPr>
        <w:t xml:space="preserve"> działającym bezpośrednio</w:t>
      </w:r>
    </w:p>
    <w:p w:rsidR="00574C00" w:rsidRDefault="00574C00"/>
    <w:sectPr w:rsidR="00574C00" w:rsidSect="0085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B1E56"/>
    <w:multiLevelType w:val="hybridMultilevel"/>
    <w:tmpl w:val="E8A0E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A235D"/>
    <w:rsid w:val="00574C00"/>
    <w:rsid w:val="009A2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35D"/>
    <w:rPr>
      <w:rFonts w:eastAsiaTheme="minorEastAsia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23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A235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pl-PL"/>
    </w:rPr>
  </w:style>
  <w:style w:type="table" w:styleId="Tabela-Siatka">
    <w:name w:val="Table Grid"/>
    <w:basedOn w:val="Standardowy"/>
    <w:uiPriority w:val="59"/>
    <w:rsid w:val="009A235D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A235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2018-05-12T18:51:00Z</dcterms:created>
  <dcterms:modified xsi:type="dcterms:W3CDTF">2018-05-12T18:51:00Z</dcterms:modified>
</cp:coreProperties>
</file>