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61156" w14:textId="57B8DB02" w:rsidR="001A6AF3" w:rsidRDefault="006961E6" w:rsidP="008B6D43">
      <w:r>
        <w:rPr>
          <w:noProof/>
          <w:lang w:eastAsia="pt-BR"/>
        </w:rPr>
        <w:drawing>
          <wp:anchor distT="0" distB="0" distL="114300" distR="114300" simplePos="0" relativeHeight="251658240" behindDoc="1" locked="0" layoutInCell="1" allowOverlap="1" wp14:anchorId="5F809BCC" wp14:editId="5D2E0754">
            <wp:simplePos x="0" y="0"/>
            <wp:positionH relativeFrom="column">
              <wp:posOffset>-1087450</wp:posOffset>
            </wp:positionH>
            <wp:positionV relativeFrom="paragraph">
              <wp:posOffset>-1454810</wp:posOffset>
            </wp:positionV>
            <wp:extent cx="7591927" cy="10734575"/>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927" cy="10734575"/>
                    </a:xfrm>
                    <a:prstGeom prst="rect">
                      <a:avLst/>
                    </a:prstGeom>
                  </pic:spPr>
                </pic:pic>
              </a:graphicData>
            </a:graphic>
            <wp14:sizeRelH relativeFrom="page">
              <wp14:pctWidth>0</wp14:pctWidth>
            </wp14:sizeRelH>
            <wp14:sizeRelV relativeFrom="page">
              <wp14:pctHeight>0</wp14:pctHeight>
            </wp14:sizeRelV>
          </wp:anchor>
        </w:drawing>
      </w:r>
    </w:p>
    <w:p w14:paraId="60423FB5" w14:textId="442EA905" w:rsidR="002B600A" w:rsidRDefault="002B600A">
      <w:pPr>
        <w:spacing w:after="160" w:line="259" w:lineRule="auto"/>
        <w:jc w:val="left"/>
      </w:pPr>
    </w:p>
    <w:p w14:paraId="6A4729C9" w14:textId="77777777" w:rsidR="002B600A" w:rsidRDefault="002B600A">
      <w:pPr>
        <w:spacing w:after="160" w:line="259" w:lineRule="auto"/>
        <w:jc w:val="left"/>
      </w:pPr>
    </w:p>
    <w:p w14:paraId="71E5773B" w14:textId="77777777" w:rsidR="002B600A" w:rsidRDefault="002B600A">
      <w:pPr>
        <w:spacing w:after="160" w:line="259" w:lineRule="auto"/>
        <w:jc w:val="left"/>
      </w:pPr>
    </w:p>
    <w:p w14:paraId="4D2F3DF7" w14:textId="46D86511" w:rsidR="002B600A" w:rsidRDefault="002B600A">
      <w:pPr>
        <w:spacing w:after="160" w:line="259" w:lineRule="auto"/>
        <w:jc w:val="left"/>
      </w:pPr>
    </w:p>
    <w:p w14:paraId="630ADFBB" w14:textId="2B802A50" w:rsidR="002B600A" w:rsidRDefault="002B600A">
      <w:pPr>
        <w:spacing w:after="160" w:line="259" w:lineRule="auto"/>
        <w:jc w:val="left"/>
      </w:pPr>
    </w:p>
    <w:p w14:paraId="38B65028" w14:textId="6E2D85E2" w:rsidR="002B600A" w:rsidRDefault="002B600A">
      <w:pPr>
        <w:spacing w:after="160" w:line="259" w:lineRule="auto"/>
        <w:jc w:val="left"/>
      </w:pPr>
    </w:p>
    <w:p w14:paraId="0E82E750" w14:textId="20F72B6C" w:rsidR="002B600A" w:rsidRDefault="002B600A">
      <w:pPr>
        <w:spacing w:after="160" w:line="259" w:lineRule="auto"/>
        <w:jc w:val="left"/>
      </w:pPr>
    </w:p>
    <w:p w14:paraId="033204C7" w14:textId="6E627855" w:rsidR="002B600A" w:rsidRDefault="002B600A">
      <w:pPr>
        <w:spacing w:after="160" w:line="259" w:lineRule="auto"/>
        <w:jc w:val="left"/>
      </w:pPr>
    </w:p>
    <w:p w14:paraId="3503E733" w14:textId="7F31E074" w:rsidR="002B600A" w:rsidRDefault="002B600A">
      <w:pPr>
        <w:spacing w:after="160" w:line="259" w:lineRule="auto"/>
        <w:jc w:val="left"/>
      </w:pPr>
    </w:p>
    <w:p w14:paraId="5366B4A7" w14:textId="7DD4B2ED" w:rsidR="002B600A" w:rsidRDefault="002B600A">
      <w:pPr>
        <w:spacing w:after="160" w:line="259" w:lineRule="auto"/>
        <w:jc w:val="left"/>
      </w:pPr>
    </w:p>
    <w:p w14:paraId="321CFBBA" w14:textId="4E8F0AE5" w:rsidR="002B600A" w:rsidRDefault="002B600A">
      <w:pPr>
        <w:spacing w:after="160" w:line="259" w:lineRule="auto"/>
        <w:jc w:val="left"/>
      </w:pPr>
    </w:p>
    <w:p w14:paraId="55EA4D9D" w14:textId="44D544D9" w:rsidR="002B600A" w:rsidRDefault="002B600A">
      <w:pPr>
        <w:spacing w:after="160" w:line="259" w:lineRule="auto"/>
        <w:jc w:val="left"/>
      </w:pPr>
    </w:p>
    <w:p w14:paraId="413DEEFF" w14:textId="44BEFFF0" w:rsidR="002B600A" w:rsidRDefault="00B94FA5">
      <w:pPr>
        <w:spacing w:after="160" w:line="259" w:lineRule="auto"/>
        <w:jc w:val="left"/>
      </w:pPr>
      <w:r>
        <w:rPr>
          <w:noProof/>
          <w:lang w:eastAsia="pt-BR"/>
        </w:rPr>
        <mc:AlternateContent>
          <mc:Choice Requires="wps">
            <w:drawing>
              <wp:anchor distT="45720" distB="45720" distL="114300" distR="114300" simplePos="0" relativeHeight="251658241" behindDoc="0" locked="0" layoutInCell="1" allowOverlap="1" wp14:anchorId="4EE81847" wp14:editId="66D6C969">
                <wp:simplePos x="0" y="0"/>
                <wp:positionH relativeFrom="column">
                  <wp:posOffset>-82550</wp:posOffset>
                </wp:positionH>
                <wp:positionV relativeFrom="paragraph">
                  <wp:posOffset>209711</wp:posOffset>
                </wp:positionV>
                <wp:extent cx="4900930" cy="4227616"/>
                <wp:effectExtent l="0" t="0" r="0" b="190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4227616"/>
                        </a:xfrm>
                        <a:prstGeom prst="rect">
                          <a:avLst/>
                        </a:prstGeom>
                        <a:noFill/>
                        <a:ln w="9525">
                          <a:noFill/>
                          <a:miter lim="800000"/>
                          <a:headEnd/>
                          <a:tailEnd/>
                        </a:ln>
                      </wps:spPr>
                      <wps:txbx>
                        <w:txbxContent>
                          <w:p w14:paraId="24BB99BC" w14:textId="77777777" w:rsidR="001C71C1" w:rsidRDefault="001C71C1" w:rsidP="00B94FA5">
                            <w:pPr>
                              <w:pStyle w:val="Corpodotexto"/>
                              <w:ind w:firstLine="0"/>
                              <w:jc w:val="left"/>
                            </w:pPr>
                          </w:p>
                          <w:p w14:paraId="08DC1BEA" w14:textId="77777777" w:rsidR="001C71C1" w:rsidRDefault="001C71C1" w:rsidP="00B94FA5">
                            <w:pPr>
                              <w:pStyle w:val="Corpodotexto"/>
                              <w:ind w:firstLine="0"/>
                              <w:jc w:val="left"/>
                            </w:pPr>
                          </w:p>
                          <w:p w14:paraId="2DD2FC64" w14:textId="77777777" w:rsidR="001C71C1" w:rsidRDefault="001C71C1" w:rsidP="00B94FA5">
                            <w:pPr>
                              <w:pStyle w:val="Corpodotexto"/>
                              <w:ind w:firstLine="0"/>
                              <w:jc w:val="left"/>
                            </w:pPr>
                          </w:p>
                          <w:p w14:paraId="5651F831" w14:textId="77777777" w:rsidR="001C71C1" w:rsidRDefault="001C71C1" w:rsidP="00B94FA5">
                            <w:pPr>
                              <w:pStyle w:val="Corpodotexto"/>
                              <w:ind w:firstLine="0"/>
                              <w:jc w:val="left"/>
                            </w:pPr>
                          </w:p>
                          <w:p w14:paraId="451D9444" w14:textId="77777777" w:rsidR="001C71C1" w:rsidRDefault="001C71C1" w:rsidP="00B94FA5">
                            <w:pPr>
                              <w:pStyle w:val="Corpodotexto"/>
                              <w:ind w:firstLine="0"/>
                              <w:jc w:val="left"/>
                            </w:pPr>
                          </w:p>
                          <w:p w14:paraId="62E70E46" w14:textId="77777777" w:rsidR="001C71C1" w:rsidRDefault="001C71C1" w:rsidP="00B94FA5">
                            <w:pPr>
                              <w:pStyle w:val="Corpodotexto"/>
                              <w:ind w:firstLine="0"/>
                              <w:jc w:val="left"/>
                            </w:pPr>
                          </w:p>
                          <w:p w14:paraId="1863FFEE" w14:textId="77777777" w:rsidR="001C71C1" w:rsidRDefault="001C71C1" w:rsidP="00B94FA5">
                            <w:pPr>
                              <w:pStyle w:val="Corpodotexto"/>
                              <w:ind w:firstLine="0"/>
                              <w:jc w:val="left"/>
                            </w:pPr>
                          </w:p>
                          <w:p w14:paraId="671FA8C9" w14:textId="77777777" w:rsidR="001C71C1" w:rsidRDefault="001C71C1" w:rsidP="00B94FA5">
                            <w:pPr>
                              <w:pStyle w:val="Corpodotexto"/>
                              <w:ind w:firstLine="0"/>
                              <w:jc w:val="left"/>
                            </w:pPr>
                          </w:p>
                          <w:p w14:paraId="0B7C7294" w14:textId="77777777" w:rsidR="001C71C1" w:rsidRDefault="001C71C1" w:rsidP="00B94FA5">
                            <w:pPr>
                              <w:pStyle w:val="Corpodotexto"/>
                              <w:ind w:firstLine="0"/>
                              <w:jc w:val="left"/>
                            </w:pPr>
                          </w:p>
                          <w:p w14:paraId="09978854" w14:textId="5B3A8165" w:rsidR="001C71C1" w:rsidRDefault="001C71C1"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4ECF0590" w:rsidR="001C71C1" w:rsidRDefault="001C71C1"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r w:rsidR="00B149CA">
                              <w:rPr>
                                <w:rFonts w:ascii="Segoe UI Semibold" w:hAnsi="Segoe UI Semibold" w:cs="Segoe UI Semibold"/>
                                <w:color w:val="595959" w:themeColor="text1" w:themeTint="A6"/>
                              </w:rPr>
                              <w:t xml:space="preserve"> (COM PEDIDO DE MEDIDA CAUTELAR)</w:t>
                            </w:r>
                          </w:p>
                          <w:p w14:paraId="6540C3E8" w14:textId="11AB9D55" w:rsidR="001C71C1" w:rsidRPr="00B94FA5" w:rsidRDefault="001C71C1"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024078" w:rsidRPr="00024078">
                              <w:rPr>
                                <w:rFonts w:ascii="Segoe UI Semibold" w:hAnsi="Segoe UI Semibold" w:cs="Segoe UI Semibold"/>
                                <w:color w:val="595959" w:themeColor="text1" w:themeTint="A6"/>
                              </w:rPr>
                              <w:t>005321/2024</w:t>
                            </w:r>
                            <w:r w:rsidRPr="00B94FA5">
                              <w:rPr>
                                <w:rFonts w:ascii="Segoe UI Semibold" w:hAnsi="Segoe UI Semibold" w:cs="Segoe UI Semibold"/>
                                <w:color w:val="595959" w:themeColor="text1" w:themeTint="A6"/>
                              </w:rPr>
                              <w:t>)</w:t>
                            </w:r>
                          </w:p>
                          <w:p w14:paraId="0F6C89EF" w14:textId="58DCE6E0" w:rsidR="001C71C1" w:rsidRPr="002A2C84" w:rsidRDefault="001C71C1" w:rsidP="00B94FA5">
                            <w:pPr>
                              <w:pStyle w:val="Corpodotexto"/>
                              <w:ind w:left="567" w:firstLine="0"/>
                              <w:jc w:val="left"/>
                            </w:pPr>
                            <w:r w:rsidRPr="002A2C84">
                              <w:t xml:space="preserve">Unidade(s) Jurisdicionada(s): P. M. de </w:t>
                            </w:r>
                            <w:r>
                              <w:t>Alagoinha do Piauí</w:t>
                            </w:r>
                            <w:r w:rsidRPr="002A2C84">
                              <w:t>/PI</w:t>
                            </w:r>
                          </w:p>
                          <w:p w14:paraId="147E0D70" w14:textId="1BAA86CD" w:rsidR="001C71C1" w:rsidRPr="002A2C84" w:rsidRDefault="001C71C1" w:rsidP="00B94FA5">
                            <w:pPr>
                              <w:pStyle w:val="Corpodotexto"/>
                              <w:ind w:left="567" w:firstLine="0"/>
                              <w:jc w:val="left"/>
                            </w:pPr>
                            <w:r>
                              <w:t>Exercício: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1847" id="_x0000_t202" coordsize="21600,21600" o:spt="202" path="m,l,21600r21600,l21600,xe">
                <v:stroke joinstyle="miter"/>
                <v:path gradientshapeok="t" o:connecttype="rect"/>
              </v:shapetype>
              <v:shape id="Caixa de Texto 217" o:spid="_x0000_s1026" type="#_x0000_t202" style="position:absolute;margin-left:-6.5pt;margin-top:16.5pt;width:385.9pt;height:332.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" filled="f" stroked="f">
                <v:textbox>
                  <w:txbxContent>
                    <w:p w14:paraId="24BB99BC" w14:textId="77777777" w:rsidR="001C71C1" w:rsidRDefault="001C71C1" w:rsidP="00B94FA5">
                      <w:pPr>
                        <w:pStyle w:val="Corpodotexto"/>
                        <w:ind w:firstLine="0"/>
                        <w:jc w:val="left"/>
                      </w:pPr>
                    </w:p>
                    <w:p w14:paraId="08DC1BEA" w14:textId="77777777" w:rsidR="001C71C1" w:rsidRDefault="001C71C1" w:rsidP="00B94FA5">
                      <w:pPr>
                        <w:pStyle w:val="Corpodotexto"/>
                        <w:ind w:firstLine="0"/>
                        <w:jc w:val="left"/>
                      </w:pPr>
                    </w:p>
                    <w:p w14:paraId="2DD2FC64" w14:textId="77777777" w:rsidR="001C71C1" w:rsidRDefault="001C71C1" w:rsidP="00B94FA5">
                      <w:pPr>
                        <w:pStyle w:val="Corpodotexto"/>
                        <w:ind w:firstLine="0"/>
                        <w:jc w:val="left"/>
                      </w:pPr>
                    </w:p>
                    <w:p w14:paraId="5651F831" w14:textId="77777777" w:rsidR="001C71C1" w:rsidRDefault="001C71C1" w:rsidP="00B94FA5">
                      <w:pPr>
                        <w:pStyle w:val="Corpodotexto"/>
                        <w:ind w:firstLine="0"/>
                        <w:jc w:val="left"/>
                      </w:pPr>
                    </w:p>
                    <w:p w14:paraId="451D9444" w14:textId="77777777" w:rsidR="001C71C1" w:rsidRDefault="001C71C1" w:rsidP="00B94FA5">
                      <w:pPr>
                        <w:pStyle w:val="Corpodotexto"/>
                        <w:ind w:firstLine="0"/>
                        <w:jc w:val="left"/>
                      </w:pPr>
                    </w:p>
                    <w:p w14:paraId="62E70E46" w14:textId="77777777" w:rsidR="001C71C1" w:rsidRDefault="001C71C1" w:rsidP="00B94FA5">
                      <w:pPr>
                        <w:pStyle w:val="Corpodotexto"/>
                        <w:ind w:firstLine="0"/>
                        <w:jc w:val="left"/>
                      </w:pPr>
                    </w:p>
                    <w:p w14:paraId="1863FFEE" w14:textId="77777777" w:rsidR="001C71C1" w:rsidRDefault="001C71C1" w:rsidP="00B94FA5">
                      <w:pPr>
                        <w:pStyle w:val="Corpodotexto"/>
                        <w:ind w:firstLine="0"/>
                        <w:jc w:val="left"/>
                      </w:pPr>
                    </w:p>
                    <w:p w14:paraId="671FA8C9" w14:textId="77777777" w:rsidR="001C71C1" w:rsidRDefault="001C71C1" w:rsidP="00B94FA5">
                      <w:pPr>
                        <w:pStyle w:val="Corpodotexto"/>
                        <w:ind w:firstLine="0"/>
                        <w:jc w:val="left"/>
                      </w:pPr>
                    </w:p>
                    <w:p w14:paraId="0B7C7294" w14:textId="77777777" w:rsidR="001C71C1" w:rsidRDefault="001C71C1" w:rsidP="00B94FA5">
                      <w:pPr>
                        <w:pStyle w:val="Corpodotexto"/>
                        <w:ind w:firstLine="0"/>
                        <w:jc w:val="left"/>
                      </w:pPr>
                    </w:p>
                    <w:p w14:paraId="09978854" w14:textId="5B3A8165" w:rsidR="001C71C1" w:rsidRDefault="001C71C1"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4ECF0590" w:rsidR="001C71C1" w:rsidRDefault="001C71C1"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r w:rsidR="00B149CA">
                        <w:rPr>
                          <w:rFonts w:ascii="Segoe UI Semibold" w:hAnsi="Segoe UI Semibold" w:cs="Segoe UI Semibold"/>
                          <w:color w:val="595959" w:themeColor="text1" w:themeTint="A6"/>
                        </w:rPr>
                        <w:t xml:space="preserve"> (COM PEDIDO DE MEDIDA CAUTELAR)</w:t>
                      </w:r>
                    </w:p>
                    <w:p w14:paraId="6540C3E8" w14:textId="11AB9D55" w:rsidR="001C71C1" w:rsidRPr="00B94FA5" w:rsidRDefault="001C71C1"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024078" w:rsidRPr="00024078">
                        <w:rPr>
                          <w:rFonts w:ascii="Segoe UI Semibold" w:hAnsi="Segoe UI Semibold" w:cs="Segoe UI Semibold"/>
                          <w:color w:val="595959" w:themeColor="text1" w:themeTint="A6"/>
                        </w:rPr>
                        <w:t>005321/2024</w:t>
                      </w:r>
                      <w:r w:rsidRPr="00B94FA5">
                        <w:rPr>
                          <w:rFonts w:ascii="Segoe UI Semibold" w:hAnsi="Segoe UI Semibold" w:cs="Segoe UI Semibold"/>
                          <w:color w:val="595959" w:themeColor="text1" w:themeTint="A6"/>
                        </w:rPr>
                        <w:t>)</w:t>
                      </w:r>
                    </w:p>
                    <w:p w14:paraId="0F6C89EF" w14:textId="58DCE6E0" w:rsidR="001C71C1" w:rsidRPr="002A2C84" w:rsidRDefault="001C71C1" w:rsidP="00B94FA5">
                      <w:pPr>
                        <w:pStyle w:val="Corpodotexto"/>
                        <w:ind w:left="567" w:firstLine="0"/>
                        <w:jc w:val="left"/>
                      </w:pPr>
                      <w:r w:rsidRPr="002A2C84">
                        <w:t xml:space="preserve">Unidade(s) Jurisdicionada(s): P. M. de </w:t>
                      </w:r>
                      <w:r>
                        <w:t>Alagoinha do Piauí</w:t>
                      </w:r>
                      <w:r w:rsidRPr="002A2C84">
                        <w:t>/PI</w:t>
                      </w:r>
                    </w:p>
                    <w:p w14:paraId="147E0D70" w14:textId="1BAA86CD" w:rsidR="001C71C1" w:rsidRPr="002A2C84" w:rsidRDefault="001C71C1" w:rsidP="00B94FA5">
                      <w:pPr>
                        <w:pStyle w:val="Corpodotexto"/>
                        <w:ind w:left="567" w:firstLine="0"/>
                        <w:jc w:val="left"/>
                      </w:pPr>
                      <w:r>
                        <w:t>Exercício: 2024</w:t>
                      </w:r>
                    </w:p>
                  </w:txbxContent>
                </v:textbox>
              </v:shape>
            </w:pict>
          </mc:Fallback>
        </mc:AlternateContent>
      </w:r>
    </w:p>
    <w:p w14:paraId="7D584B73" w14:textId="18B05F1F" w:rsidR="002B600A" w:rsidRDefault="002B600A">
      <w:pPr>
        <w:spacing w:after="160" w:line="259" w:lineRule="auto"/>
        <w:jc w:val="left"/>
        <w:sectPr w:rsidR="002B600A" w:rsidSect="00D12D3F">
          <w:pgSz w:w="11906" w:h="16838"/>
          <w:pgMar w:top="2268" w:right="1701" w:bottom="1701" w:left="1701" w:header="709" w:footer="709" w:gutter="0"/>
          <w:cols w:space="708"/>
          <w:docGrid w:linePitch="360"/>
        </w:sectPr>
      </w:pPr>
    </w:p>
    <w:p w14:paraId="0078190A" w14:textId="020CC073" w:rsidR="002B600A" w:rsidRDefault="001C3BCD" w:rsidP="006D1DDC">
      <w:pPr>
        <w:pStyle w:val="Outrosttulospr-textual"/>
      </w:pPr>
      <w:r>
        <w:lastRenderedPageBreak/>
        <w:t>REPRESENTAÇÃO DA SECRETARIA DE CONTROLE EXTERNO</w:t>
      </w:r>
    </w:p>
    <w:p w14:paraId="197321F3" w14:textId="057759EA" w:rsidR="00B149CA" w:rsidRDefault="00B149CA" w:rsidP="006D1DDC">
      <w:pPr>
        <w:pStyle w:val="Outrosttulospr-textual"/>
      </w:pPr>
      <w:r>
        <w:t>COM PEDIDO DE MEDIDA CAUTELAR</w:t>
      </w:r>
    </w:p>
    <w:p w14:paraId="65A02D33" w14:textId="77777777" w:rsidR="003C5362" w:rsidRDefault="003C5362" w:rsidP="003C5362">
      <w:pPr>
        <w:pStyle w:val="Outrosttulospr-textual"/>
        <w:jc w:val="both"/>
      </w:pPr>
    </w:p>
    <w:tbl>
      <w:tblPr>
        <w:tblStyle w:val="Tabelacomgrade"/>
        <w:tblW w:w="11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384"/>
        <w:gridCol w:w="730"/>
        <w:gridCol w:w="2523"/>
        <w:gridCol w:w="25"/>
        <w:gridCol w:w="713"/>
        <w:gridCol w:w="1836"/>
        <w:gridCol w:w="2574"/>
      </w:tblGrid>
      <w:tr w:rsidR="003C5362" w14:paraId="47423CAB" w14:textId="77777777" w:rsidTr="00E50E42">
        <w:trPr>
          <w:gridAfter w:val="1"/>
          <w:wAfter w:w="2574" w:type="dxa"/>
          <w:trHeight w:val="397"/>
        </w:trPr>
        <w:tc>
          <w:tcPr>
            <w:tcW w:w="8629" w:type="dxa"/>
            <w:gridSpan w:val="7"/>
            <w:shd w:val="clear" w:color="auto" w:fill="auto"/>
            <w:vAlign w:val="center"/>
          </w:tcPr>
          <w:p w14:paraId="48502FB0" w14:textId="5367E096" w:rsidR="003C5362" w:rsidRPr="003C5362" w:rsidRDefault="006E1F54" w:rsidP="001C71C1">
            <w:pPr>
              <w:pStyle w:val="Corpodotexto"/>
              <w:ind w:firstLine="0"/>
              <w:jc w:val="left"/>
              <w:rPr>
                <w:rFonts w:ascii="Segoe UI Semibold" w:hAnsi="Segoe UI Semibold" w:cs="Segoe UI Semibold"/>
                <w:sz w:val="20"/>
                <w:szCs w:val="20"/>
              </w:rPr>
            </w:pPr>
            <w:r w:rsidRPr="006E1F54">
              <w:rPr>
                <w:rFonts w:ascii="Segoe UI Semibold" w:hAnsi="Segoe UI Semibold" w:cs="Segoe UI Semibold"/>
                <w:sz w:val="20"/>
                <w:szCs w:val="20"/>
              </w:rPr>
              <w:t>TC</w:t>
            </w:r>
            <w:r w:rsidR="00935F3A">
              <w:rPr>
                <w:rFonts w:ascii="Segoe UI Semibold" w:hAnsi="Segoe UI Semibold" w:cs="Segoe UI Semibold"/>
                <w:sz w:val="20"/>
                <w:szCs w:val="20"/>
              </w:rPr>
              <w:t>/</w:t>
            </w:r>
            <w:r w:rsidR="00024078" w:rsidRPr="00024078">
              <w:rPr>
                <w:rFonts w:ascii="Segoe UI Semibold" w:hAnsi="Segoe UI Semibold" w:cs="Segoe UI Semibold"/>
                <w:sz w:val="20"/>
                <w:szCs w:val="20"/>
              </w:rPr>
              <w:t>005321/2024</w:t>
            </w:r>
          </w:p>
        </w:tc>
      </w:tr>
      <w:tr w:rsidR="003C5362" w14:paraId="108C5204" w14:textId="77777777" w:rsidTr="004C12C6">
        <w:trPr>
          <w:gridAfter w:val="1"/>
          <w:wAfter w:w="2574" w:type="dxa"/>
          <w:trHeight w:val="397"/>
        </w:trPr>
        <w:tc>
          <w:tcPr>
            <w:tcW w:w="1418" w:type="dxa"/>
            <w:shd w:val="clear" w:color="auto" w:fill="auto"/>
            <w:vAlign w:val="center"/>
          </w:tcPr>
          <w:p w14:paraId="5016FA10" w14:textId="15661E1A" w:rsidR="003C5362" w:rsidRPr="00183CB5" w:rsidRDefault="003C5362" w:rsidP="003C5362">
            <w:pPr>
              <w:pStyle w:val="Corpodotexto"/>
              <w:ind w:firstLine="0"/>
              <w:jc w:val="left"/>
              <w:rPr>
                <w:b/>
                <w:bCs/>
                <w:sz w:val="20"/>
                <w:szCs w:val="20"/>
              </w:rPr>
            </w:pPr>
            <w:r w:rsidRPr="00183CB5">
              <w:rPr>
                <w:b/>
                <w:bCs/>
                <w:sz w:val="20"/>
                <w:szCs w:val="20"/>
              </w:rPr>
              <w:t>Relator</w:t>
            </w:r>
            <w:r w:rsidR="008136BC">
              <w:rPr>
                <w:b/>
                <w:bCs/>
                <w:sz w:val="20"/>
                <w:szCs w:val="20"/>
              </w:rPr>
              <w:t xml:space="preserve"> </w:t>
            </w:r>
          </w:p>
        </w:tc>
        <w:tc>
          <w:tcPr>
            <w:tcW w:w="7211" w:type="dxa"/>
            <w:gridSpan w:val="6"/>
            <w:shd w:val="clear" w:color="auto" w:fill="auto"/>
            <w:vAlign w:val="center"/>
          </w:tcPr>
          <w:p w14:paraId="1C840A50" w14:textId="06C8EC39" w:rsidR="003C5362" w:rsidRPr="003B1C63" w:rsidRDefault="006B1DF5" w:rsidP="003C5362">
            <w:pPr>
              <w:pStyle w:val="Corpodotexto"/>
              <w:ind w:firstLine="0"/>
              <w:jc w:val="left"/>
              <w:rPr>
                <w:sz w:val="20"/>
                <w:szCs w:val="20"/>
              </w:rPr>
            </w:pPr>
            <w:r w:rsidRPr="006B1DF5">
              <w:rPr>
                <w:sz w:val="20"/>
                <w:szCs w:val="20"/>
              </w:rPr>
              <w:t>JACKSON NOBRE VERAS</w:t>
            </w:r>
          </w:p>
        </w:tc>
      </w:tr>
      <w:tr w:rsidR="003C5362" w14:paraId="5D61D7E4" w14:textId="77777777" w:rsidTr="004C12C6">
        <w:trPr>
          <w:gridAfter w:val="1"/>
          <w:wAfter w:w="2574" w:type="dxa"/>
          <w:trHeight w:val="397"/>
        </w:trPr>
        <w:tc>
          <w:tcPr>
            <w:tcW w:w="1418" w:type="dxa"/>
            <w:shd w:val="clear" w:color="auto" w:fill="auto"/>
            <w:vAlign w:val="center"/>
          </w:tcPr>
          <w:p w14:paraId="531E3BC5" w14:textId="77777777" w:rsidR="003C5362" w:rsidRPr="00183CB5" w:rsidRDefault="003C5362" w:rsidP="003C5362">
            <w:pPr>
              <w:pStyle w:val="Corpodotexto"/>
              <w:ind w:firstLine="0"/>
              <w:jc w:val="left"/>
              <w:rPr>
                <w:b/>
                <w:bCs/>
                <w:sz w:val="20"/>
                <w:szCs w:val="20"/>
              </w:rPr>
            </w:pPr>
            <w:r w:rsidRPr="00183CB5">
              <w:rPr>
                <w:b/>
                <w:bCs/>
                <w:sz w:val="20"/>
                <w:szCs w:val="20"/>
              </w:rPr>
              <w:t>Procurador</w:t>
            </w:r>
          </w:p>
        </w:tc>
        <w:tc>
          <w:tcPr>
            <w:tcW w:w="7211" w:type="dxa"/>
            <w:gridSpan w:val="6"/>
            <w:shd w:val="clear" w:color="auto" w:fill="auto"/>
            <w:vAlign w:val="center"/>
          </w:tcPr>
          <w:p w14:paraId="49E7D1A1" w14:textId="0171703E" w:rsidR="003C5362" w:rsidRPr="003B1C63" w:rsidRDefault="006B1DF5" w:rsidP="003C5362">
            <w:pPr>
              <w:pStyle w:val="Corpodotexto"/>
              <w:ind w:firstLine="0"/>
              <w:jc w:val="left"/>
              <w:rPr>
                <w:sz w:val="20"/>
                <w:szCs w:val="20"/>
              </w:rPr>
            </w:pPr>
            <w:r w:rsidRPr="006B1DF5">
              <w:rPr>
                <w:sz w:val="20"/>
                <w:szCs w:val="20"/>
              </w:rPr>
              <w:t>PLINIO VALENTE RAMOS NETO</w:t>
            </w:r>
          </w:p>
        </w:tc>
      </w:tr>
      <w:tr w:rsidR="003C5362" w14:paraId="6E7EFC59" w14:textId="77777777" w:rsidTr="004C12C6">
        <w:trPr>
          <w:gridAfter w:val="1"/>
          <w:wAfter w:w="2574" w:type="dxa"/>
          <w:trHeight w:val="397"/>
        </w:trPr>
        <w:tc>
          <w:tcPr>
            <w:tcW w:w="8629" w:type="dxa"/>
            <w:gridSpan w:val="7"/>
            <w:shd w:val="clear" w:color="auto" w:fill="F2F2F2" w:themeFill="background1" w:themeFillShade="F2"/>
            <w:vAlign w:val="center"/>
          </w:tcPr>
          <w:p w14:paraId="0DA42DD5" w14:textId="77777777" w:rsidR="003C5362" w:rsidRPr="00B63B0A" w:rsidRDefault="003C5362" w:rsidP="003C5362">
            <w:pPr>
              <w:pStyle w:val="Corpodotexto"/>
              <w:ind w:firstLine="0"/>
              <w:jc w:val="left"/>
              <w:rPr>
                <w:rFonts w:ascii="Segoe UI Semibold" w:hAnsi="Segoe UI Semibold" w:cs="Segoe UI Semibold"/>
              </w:rPr>
            </w:pPr>
            <w:r w:rsidRPr="00B63B0A">
              <w:rPr>
                <w:rFonts w:ascii="Segoe UI Semibold" w:hAnsi="Segoe UI Semibold" w:cs="Segoe UI Semibold"/>
                <w:sz w:val="20"/>
                <w:szCs w:val="20"/>
              </w:rPr>
              <w:t xml:space="preserve">Informações sobre as irregularidades </w:t>
            </w:r>
            <w:r>
              <w:rPr>
                <w:rFonts w:ascii="Segoe UI Semibold" w:hAnsi="Segoe UI Semibold" w:cs="Segoe UI Semibold"/>
                <w:sz w:val="20"/>
                <w:szCs w:val="20"/>
              </w:rPr>
              <w:t>apuradas</w:t>
            </w:r>
          </w:p>
        </w:tc>
      </w:tr>
      <w:tr w:rsidR="003C5362" w14:paraId="03B4B6CA" w14:textId="77777777" w:rsidTr="004C12C6">
        <w:trPr>
          <w:gridAfter w:val="1"/>
          <w:wAfter w:w="2574" w:type="dxa"/>
          <w:trHeight w:val="397"/>
        </w:trPr>
        <w:tc>
          <w:tcPr>
            <w:tcW w:w="3532" w:type="dxa"/>
            <w:gridSpan w:val="3"/>
            <w:vAlign w:val="center"/>
          </w:tcPr>
          <w:p w14:paraId="18A3D679" w14:textId="77777777" w:rsidR="003C5362" w:rsidRPr="00B63B0A" w:rsidRDefault="003C5362" w:rsidP="003C5362">
            <w:pPr>
              <w:pStyle w:val="Corpodotexto"/>
              <w:ind w:firstLine="0"/>
              <w:jc w:val="left"/>
              <w:rPr>
                <w:sz w:val="20"/>
                <w:szCs w:val="20"/>
              </w:rPr>
            </w:pPr>
            <w:r w:rsidRPr="00B63B0A">
              <w:rPr>
                <w:sz w:val="20"/>
                <w:szCs w:val="20"/>
              </w:rPr>
              <w:t>Exercício(s) de referência(s)</w:t>
            </w:r>
          </w:p>
        </w:tc>
        <w:tc>
          <w:tcPr>
            <w:tcW w:w="5097" w:type="dxa"/>
            <w:gridSpan w:val="4"/>
            <w:vAlign w:val="center"/>
          </w:tcPr>
          <w:p w14:paraId="6067A869" w14:textId="31712926" w:rsidR="003C5362" w:rsidRPr="00213D7B" w:rsidRDefault="006F2CC5" w:rsidP="003C5362">
            <w:pPr>
              <w:pStyle w:val="Corpodotexto"/>
              <w:ind w:firstLine="0"/>
              <w:jc w:val="left"/>
              <w:rPr>
                <w:sz w:val="20"/>
                <w:szCs w:val="20"/>
              </w:rPr>
            </w:pPr>
            <w:r>
              <w:rPr>
                <w:sz w:val="20"/>
                <w:szCs w:val="20"/>
              </w:rPr>
              <w:t>2024</w:t>
            </w:r>
          </w:p>
        </w:tc>
      </w:tr>
      <w:tr w:rsidR="003C5362" w14:paraId="4E80E4A3" w14:textId="77777777" w:rsidTr="004C12C6">
        <w:trPr>
          <w:gridAfter w:val="1"/>
          <w:wAfter w:w="2574" w:type="dxa"/>
          <w:trHeight w:val="397"/>
        </w:trPr>
        <w:tc>
          <w:tcPr>
            <w:tcW w:w="3532" w:type="dxa"/>
            <w:gridSpan w:val="3"/>
            <w:vAlign w:val="center"/>
          </w:tcPr>
          <w:p w14:paraId="46D51369" w14:textId="77777777" w:rsidR="003C5362" w:rsidRPr="004C12C6" w:rsidRDefault="003C5362" w:rsidP="003C5362">
            <w:pPr>
              <w:pStyle w:val="Corpodotexto"/>
              <w:ind w:firstLine="0"/>
              <w:jc w:val="left"/>
              <w:rPr>
                <w:sz w:val="20"/>
                <w:szCs w:val="20"/>
              </w:rPr>
            </w:pPr>
            <w:r w:rsidRPr="004C12C6">
              <w:rPr>
                <w:sz w:val="20"/>
                <w:szCs w:val="20"/>
              </w:rPr>
              <w:t>Unidade(s) prestadora(s) de contas</w:t>
            </w:r>
          </w:p>
        </w:tc>
        <w:tc>
          <w:tcPr>
            <w:tcW w:w="5097" w:type="dxa"/>
            <w:gridSpan w:val="4"/>
            <w:vAlign w:val="center"/>
          </w:tcPr>
          <w:p w14:paraId="77568D8A" w14:textId="07FC54C3" w:rsidR="003C5362" w:rsidRPr="004C12C6" w:rsidRDefault="00804664" w:rsidP="007E09AB">
            <w:pPr>
              <w:pStyle w:val="Corpodotexto"/>
              <w:ind w:firstLine="0"/>
              <w:jc w:val="left"/>
              <w:rPr>
                <w:sz w:val="20"/>
                <w:szCs w:val="20"/>
              </w:rPr>
            </w:pPr>
            <w:r>
              <w:rPr>
                <w:sz w:val="20"/>
                <w:szCs w:val="20"/>
              </w:rPr>
              <w:t xml:space="preserve">P. M. </w:t>
            </w:r>
            <w:r w:rsidR="001C71C1">
              <w:rPr>
                <w:sz w:val="20"/>
                <w:szCs w:val="20"/>
              </w:rPr>
              <w:t>Alagoinha do Piauí</w:t>
            </w:r>
            <w:r w:rsidR="001170FC" w:rsidRPr="004C12C6">
              <w:rPr>
                <w:sz w:val="20"/>
                <w:szCs w:val="20"/>
              </w:rPr>
              <w:t>/PI</w:t>
            </w:r>
          </w:p>
        </w:tc>
      </w:tr>
      <w:tr w:rsidR="003C5362" w14:paraId="3EDA12DF" w14:textId="77777777" w:rsidTr="004C12C6">
        <w:trPr>
          <w:gridAfter w:val="1"/>
          <w:wAfter w:w="2574" w:type="dxa"/>
          <w:trHeight w:val="397"/>
        </w:trPr>
        <w:tc>
          <w:tcPr>
            <w:tcW w:w="3532" w:type="dxa"/>
            <w:gridSpan w:val="3"/>
            <w:vAlign w:val="center"/>
          </w:tcPr>
          <w:p w14:paraId="41D024A5" w14:textId="77777777" w:rsidR="003C5362" w:rsidRPr="004C12C6" w:rsidRDefault="003C5362" w:rsidP="003C5362">
            <w:pPr>
              <w:pStyle w:val="Corpodotexto"/>
              <w:ind w:firstLine="0"/>
              <w:jc w:val="left"/>
              <w:rPr>
                <w:sz w:val="20"/>
                <w:szCs w:val="20"/>
              </w:rPr>
            </w:pPr>
            <w:r w:rsidRPr="004C12C6">
              <w:rPr>
                <w:sz w:val="20"/>
                <w:szCs w:val="20"/>
              </w:rPr>
              <w:t>Volume de Recursos Fiscalizados</w:t>
            </w:r>
          </w:p>
        </w:tc>
        <w:tc>
          <w:tcPr>
            <w:tcW w:w="5097" w:type="dxa"/>
            <w:gridSpan w:val="4"/>
            <w:vAlign w:val="center"/>
          </w:tcPr>
          <w:p w14:paraId="691AA934" w14:textId="2DB0C84D" w:rsidR="003C5362" w:rsidRPr="004C12C6" w:rsidRDefault="002A2C84" w:rsidP="006B1DF5">
            <w:pPr>
              <w:pStyle w:val="Corpodotexto"/>
              <w:ind w:firstLine="0"/>
              <w:jc w:val="left"/>
              <w:rPr>
                <w:sz w:val="20"/>
                <w:szCs w:val="20"/>
              </w:rPr>
            </w:pPr>
            <w:r w:rsidRPr="004C12C6">
              <w:rPr>
                <w:sz w:val="20"/>
                <w:szCs w:val="20"/>
              </w:rPr>
              <w:t>R</w:t>
            </w:r>
            <w:r w:rsidRPr="006E69B2">
              <w:rPr>
                <w:sz w:val="20"/>
                <w:szCs w:val="20"/>
              </w:rPr>
              <w:t xml:space="preserve">$ </w:t>
            </w:r>
            <w:r w:rsidR="006B1DF5" w:rsidRPr="006B1DF5">
              <w:rPr>
                <w:sz w:val="20"/>
                <w:szCs w:val="20"/>
              </w:rPr>
              <w:t>858.510,00</w:t>
            </w:r>
            <w:r w:rsidR="006B1DF5">
              <w:rPr>
                <w:sz w:val="20"/>
                <w:szCs w:val="20"/>
              </w:rPr>
              <w:t xml:space="preserve"> (oit</w:t>
            </w:r>
            <w:r w:rsidR="00707C34">
              <w:rPr>
                <w:sz w:val="20"/>
                <w:szCs w:val="20"/>
              </w:rPr>
              <w:t xml:space="preserve">ocentos e cinquenta e oito mil e </w:t>
            </w:r>
            <w:r w:rsidR="006B1DF5">
              <w:rPr>
                <w:sz w:val="20"/>
                <w:szCs w:val="20"/>
              </w:rPr>
              <w:t xml:space="preserve">quinhentos e </w:t>
            </w:r>
            <w:r w:rsidR="00707C34">
              <w:rPr>
                <w:sz w:val="20"/>
                <w:szCs w:val="20"/>
              </w:rPr>
              <w:t>dez reais)</w:t>
            </w:r>
          </w:p>
        </w:tc>
      </w:tr>
      <w:tr w:rsidR="004C12C6" w14:paraId="60CC175D" w14:textId="77777777" w:rsidTr="004C12C6">
        <w:trPr>
          <w:gridAfter w:val="1"/>
          <w:wAfter w:w="2574" w:type="dxa"/>
          <w:trHeight w:val="397"/>
        </w:trPr>
        <w:tc>
          <w:tcPr>
            <w:tcW w:w="2802" w:type="dxa"/>
            <w:gridSpan w:val="2"/>
            <w:vAlign w:val="center"/>
          </w:tcPr>
          <w:p w14:paraId="6FC72061" w14:textId="385F73C8"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Gestor ou administrador</w:t>
            </w:r>
          </w:p>
        </w:tc>
        <w:tc>
          <w:tcPr>
            <w:tcW w:w="3253" w:type="dxa"/>
            <w:gridSpan w:val="2"/>
            <w:vAlign w:val="center"/>
          </w:tcPr>
          <w:p w14:paraId="45322DB6" w14:textId="40E9A1AA"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Unidade orçamentária</w:t>
            </w:r>
          </w:p>
        </w:tc>
        <w:tc>
          <w:tcPr>
            <w:tcW w:w="2574" w:type="dxa"/>
            <w:gridSpan w:val="3"/>
            <w:vAlign w:val="center"/>
          </w:tcPr>
          <w:p w14:paraId="31107E5A" w14:textId="5DEBC0B6"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Cargo</w:t>
            </w:r>
          </w:p>
        </w:tc>
      </w:tr>
      <w:tr w:rsidR="004C12C6" w14:paraId="2AB8AD16" w14:textId="77777777" w:rsidTr="004C12C6">
        <w:trPr>
          <w:gridAfter w:val="1"/>
          <w:wAfter w:w="2574" w:type="dxa"/>
          <w:trHeight w:val="397"/>
        </w:trPr>
        <w:tc>
          <w:tcPr>
            <w:tcW w:w="2802" w:type="dxa"/>
            <w:gridSpan w:val="2"/>
            <w:vAlign w:val="center"/>
          </w:tcPr>
          <w:p w14:paraId="10A92E5E" w14:textId="05D90668" w:rsidR="004C12C6" w:rsidRPr="00A2176C" w:rsidRDefault="00707C34" w:rsidP="005D5965">
            <w:pPr>
              <w:pStyle w:val="Corpodotexto"/>
              <w:ind w:right="-101" w:firstLine="0"/>
              <w:jc w:val="left"/>
              <w:rPr>
                <w:rFonts w:ascii="Segoe UI Light" w:hAnsi="Segoe UI Light" w:cs="Segoe UI Light"/>
                <w:color w:val="000000" w:themeColor="text1"/>
                <w:sz w:val="20"/>
                <w:szCs w:val="20"/>
              </w:rPr>
            </w:pPr>
            <w:r w:rsidRPr="00707C34">
              <w:rPr>
                <w:rFonts w:ascii="Segoe UI Light" w:hAnsi="Segoe UI Light" w:cs="Segoe UI Light"/>
                <w:color w:val="000000" w:themeColor="text1"/>
                <w:sz w:val="20"/>
                <w:szCs w:val="20"/>
              </w:rPr>
              <w:t>Jorismar José da Rocha</w:t>
            </w:r>
          </w:p>
        </w:tc>
        <w:tc>
          <w:tcPr>
            <w:tcW w:w="3253" w:type="dxa"/>
            <w:gridSpan w:val="2"/>
            <w:vAlign w:val="center"/>
          </w:tcPr>
          <w:p w14:paraId="45648EFC" w14:textId="14706F8A" w:rsidR="004C12C6" w:rsidRPr="00A015AB" w:rsidRDefault="00A2176C" w:rsidP="003C5362">
            <w:pPr>
              <w:pStyle w:val="Corpodotexto"/>
              <w:ind w:firstLine="0"/>
              <w:jc w:val="left"/>
              <w:rPr>
                <w:rFonts w:ascii="Segoe UI Light" w:hAnsi="Segoe UI Light" w:cs="Segoe UI Light"/>
                <w:color w:val="000000" w:themeColor="text1"/>
                <w:sz w:val="20"/>
                <w:szCs w:val="20"/>
              </w:rPr>
            </w:pPr>
            <w:r w:rsidRPr="008136BC">
              <w:rPr>
                <w:rFonts w:ascii="Segoe UI Light" w:hAnsi="Segoe UI Light" w:cs="Segoe UI Light"/>
                <w:color w:val="000000" w:themeColor="text1"/>
                <w:sz w:val="20"/>
                <w:szCs w:val="20"/>
              </w:rPr>
              <w:t>Prefeitura Municipal</w:t>
            </w:r>
          </w:p>
        </w:tc>
        <w:tc>
          <w:tcPr>
            <w:tcW w:w="2574" w:type="dxa"/>
            <w:gridSpan w:val="3"/>
            <w:vAlign w:val="center"/>
          </w:tcPr>
          <w:p w14:paraId="3DCE3449" w14:textId="72CA67DA" w:rsidR="004C12C6" w:rsidRPr="00B63B0A" w:rsidRDefault="00707C34" w:rsidP="004C12C6">
            <w:pPr>
              <w:pStyle w:val="Corpodotexto"/>
              <w:ind w:firstLine="0"/>
              <w:jc w:val="left"/>
              <w:rPr>
                <w:rFonts w:ascii="Segoe UI Light" w:hAnsi="Segoe UI Light" w:cs="Segoe UI Light"/>
                <w:sz w:val="20"/>
                <w:szCs w:val="20"/>
              </w:rPr>
            </w:pPr>
            <w:r>
              <w:rPr>
                <w:sz w:val="20"/>
                <w:szCs w:val="20"/>
              </w:rPr>
              <w:t>Prefeito</w:t>
            </w:r>
            <w:r w:rsidR="008A1905">
              <w:rPr>
                <w:sz w:val="20"/>
                <w:szCs w:val="20"/>
              </w:rPr>
              <w:t xml:space="preserve"> </w:t>
            </w:r>
            <w:r w:rsidR="004C12C6" w:rsidRPr="005972A0">
              <w:rPr>
                <w:sz w:val="20"/>
                <w:szCs w:val="20"/>
              </w:rPr>
              <w:t xml:space="preserve">do Município de </w:t>
            </w:r>
            <w:r w:rsidR="001C71C1">
              <w:rPr>
                <w:sz w:val="20"/>
                <w:szCs w:val="20"/>
              </w:rPr>
              <w:t>Alagoinha do Piauí</w:t>
            </w:r>
            <w:r w:rsidR="004C12C6" w:rsidRPr="005972A0">
              <w:rPr>
                <w:sz w:val="20"/>
                <w:szCs w:val="20"/>
              </w:rPr>
              <w:t>/PI</w:t>
            </w:r>
          </w:p>
        </w:tc>
      </w:tr>
      <w:tr w:rsidR="004C12C6" w14:paraId="3C68E7C0" w14:textId="6934D061" w:rsidTr="004C12C6">
        <w:trPr>
          <w:trHeight w:val="397"/>
        </w:trPr>
        <w:tc>
          <w:tcPr>
            <w:tcW w:w="6055" w:type="dxa"/>
            <w:gridSpan w:val="4"/>
            <w:shd w:val="clear" w:color="auto" w:fill="auto"/>
            <w:vAlign w:val="center"/>
          </w:tcPr>
          <w:p w14:paraId="1D3CB142" w14:textId="77EFE5C8" w:rsidR="004C12C6" w:rsidRPr="00213D7B" w:rsidRDefault="004C12C6" w:rsidP="004C12C6">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Outros responsáveis</w:t>
            </w:r>
            <w:r>
              <w:rPr>
                <w:rFonts w:ascii="Segoe UI Semibold" w:hAnsi="Segoe UI Semibold" w:cs="Segoe UI Semibold"/>
                <w:sz w:val="20"/>
                <w:szCs w:val="20"/>
              </w:rPr>
              <w:t xml:space="preserve">                             Lotação</w:t>
            </w:r>
          </w:p>
        </w:tc>
        <w:tc>
          <w:tcPr>
            <w:tcW w:w="5148" w:type="dxa"/>
            <w:gridSpan w:val="4"/>
            <w:vAlign w:val="center"/>
          </w:tcPr>
          <w:p w14:paraId="2A2B067C" w14:textId="566BB2AB" w:rsidR="004C12C6" w:rsidRPr="004C12C6" w:rsidRDefault="004C12C6">
            <w:pPr>
              <w:spacing w:after="160" w:line="259" w:lineRule="auto"/>
              <w:jc w:val="left"/>
              <w:rPr>
                <w:b/>
              </w:rPr>
            </w:pPr>
            <w:r w:rsidRPr="004C12C6">
              <w:rPr>
                <w:b/>
                <w:sz w:val="20"/>
                <w:szCs w:val="20"/>
              </w:rPr>
              <w:t>Cargo</w:t>
            </w:r>
          </w:p>
        </w:tc>
      </w:tr>
      <w:tr w:rsidR="004C12C6" w14:paraId="436E1ACA" w14:textId="77777777" w:rsidTr="008B66F5">
        <w:trPr>
          <w:gridAfter w:val="1"/>
          <w:wAfter w:w="2574" w:type="dxa"/>
          <w:trHeight w:val="397"/>
        </w:trPr>
        <w:tc>
          <w:tcPr>
            <w:tcW w:w="3532" w:type="dxa"/>
            <w:gridSpan w:val="3"/>
            <w:vAlign w:val="center"/>
          </w:tcPr>
          <w:p w14:paraId="1F8F8220" w14:textId="0B7DEBD2" w:rsidR="004C12C6" w:rsidRPr="00287AAB" w:rsidRDefault="00707C34" w:rsidP="003C5362">
            <w:pPr>
              <w:pStyle w:val="Corpodotexto"/>
              <w:ind w:firstLine="0"/>
              <w:jc w:val="left"/>
              <w:rPr>
                <w:rFonts w:ascii="Segoe UI Semibold" w:hAnsi="Segoe UI Semibold" w:cs="Segoe UI Semibold"/>
                <w:sz w:val="20"/>
                <w:szCs w:val="20"/>
              </w:rPr>
            </w:pPr>
            <w:r w:rsidRPr="00707C34">
              <w:rPr>
                <w:rFonts w:ascii="Segoe UI Light" w:hAnsi="Segoe UI Light" w:cs="Segoe UI Light"/>
                <w:sz w:val="20"/>
                <w:szCs w:val="20"/>
              </w:rPr>
              <w:t>Joel Anternor Da Rocha Carvalho</w:t>
            </w:r>
          </w:p>
        </w:tc>
        <w:tc>
          <w:tcPr>
            <w:tcW w:w="2548" w:type="dxa"/>
            <w:gridSpan w:val="2"/>
            <w:vAlign w:val="center"/>
          </w:tcPr>
          <w:p w14:paraId="4471DC40" w14:textId="37CF0D07" w:rsidR="004C12C6" w:rsidRPr="00213D7B" w:rsidRDefault="004C12C6" w:rsidP="003C5362">
            <w:pPr>
              <w:pStyle w:val="Corpodotexto"/>
              <w:ind w:firstLine="0"/>
              <w:jc w:val="left"/>
              <w:rPr>
                <w:sz w:val="20"/>
                <w:szCs w:val="20"/>
              </w:rPr>
            </w:pPr>
          </w:p>
        </w:tc>
        <w:tc>
          <w:tcPr>
            <w:tcW w:w="2549" w:type="dxa"/>
            <w:gridSpan w:val="2"/>
            <w:vAlign w:val="center"/>
          </w:tcPr>
          <w:p w14:paraId="5F7FC324" w14:textId="2591DE52" w:rsidR="004C12C6" w:rsidRPr="00213D7B" w:rsidRDefault="00707C34" w:rsidP="004C12C6">
            <w:pPr>
              <w:pStyle w:val="Corpodotexto"/>
              <w:ind w:firstLine="0"/>
              <w:jc w:val="left"/>
              <w:rPr>
                <w:sz w:val="20"/>
                <w:szCs w:val="20"/>
              </w:rPr>
            </w:pPr>
            <w:r>
              <w:rPr>
                <w:sz w:val="20"/>
                <w:szCs w:val="20"/>
              </w:rPr>
              <w:t>Agente de Contratação</w:t>
            </w:r>
          </w:p>
        </w:tc>
      </w:tr>
      <w:tr w:rsidR="00024078" w14:paraId="0106EDF5" w14:textId="77777777" w:rsidTr="008B66F5">
        <w:trPr>
          <w:gridAfter w:val="1"/>
          <w:wAfter w:w="2574" w:type="dxa"/>
          <w:trHeight w:val="397"/>
        </w:trPr>
        <w:tc>
          <w:tcPr>
            <w:tcW w:w="3532" w:type="dxa"/>
            <w:gridSpan w:val="3"/>
            <w:vAlign w:val="center"/>
          </w:tcPr>
          <w:p w14:paraId="48DDFE54" w14:textId="5D2EF14E" w:rsidR="00024078" w:rsidRPr="00707C34" w:rsidRDefault="00024078" w:rsidP="003C5362">
            <w:pPr>
              <w:pStyle w:val="Corpodotexto"/>
              <w:ind w:firstLine="0"/>
              <w:jc w:val="left"/>
              <w:rPr>
                <w:rFonts w:ascii="Segoe UI Light" w:hAnsi="Segoe UI Light" w:cs="Segoe UI Light"/>
                <w:sz w:val="20"/>
                <w:szCs w:val="20"/>
              </w:rPr>
            </w:pPr>
            <w:r w:rsidRPr="00024078">
              <w:rPr>
                <w:rFonts w:ascii="Segoe UI Light" w:hAnsi="Segoe UI Light" w:cs="Segoe UI Light"/>
                <w:sz w:val="20"/>
                <w:szCs w:val="20"/>
              </w:rPr>
              <w:t>Rosa Maria da Rocha Santos</w:t>
            </w:r>
          </w:p>
        </w:tc>
        <w:tc>
          <w:tcPr>
            <w:tcW w:w="2548" w:type="dxa"/>
            <w:gridSpan w:val="2"/>
            <w:vAlign w:val="center"/>
          </w:tcPr>
          <w:p w14:paraId="0772BE27" w14:textId="77777777" w:rsidR="00024078" w:rsidRPr="00213D7B" w:rsidRDefault="00024078" w:rsidP="003C5362">
            <w:pPr>
              <w:pStyle w:val="Corpodotexto"/>
              <w:ind w:firstLine="0"/>
              <w:jc w:val="left"/>
              <w:rPr>
                <w:sz w:val="20"/>
                <w:szCs w:val="20"/>
              </w:rPr>
            </w:pPr>
          </w:p>
        </w:tc>
        <w:tc>
          <w:tcPr>
            <w:tcW w:w="2549" w:type="dxa"/>
            <w:gridSpan w:val="2"/>
            <w:vAlign w:val="center"/>
          </w:tcPr>
          <w:p w14:paraId="57F58548" w14:textId="1A7ED086" w:rsidR="00024078" w:rsidRDefault="00024078" w:rsidP="004C12C6">
            <w:pPr>
              <w:pStyle w:val="Corpodotexto"/>
              <w:ind w:firstLine="0"/>
              <w:jc w:val="left"/>
              <w:rPr>
                <w:sz w:val="20"/>
                <w:szCs w:val="20"/>
              </w:rPr>
            </w:pPr>
            <w:r w:rsidRPr="00024078">
              <w:rPr>
                <w:sz w:val="20"/>
                <w:szCs w:val="20"/>
              </w:rPr>
              <w:t>Secretária Municipal de Saúde</w:t>
            </w:r>
          </w:p>
        </w:tc>
      </w:tr>
      <w:tr w:rsidR="004C12C6" w14:paraId="13849E86" w14:textId="77777777" w:rsidTr="004C12C6">
        <w:trPr>
          <w:gridAfter w:val="1"/>
          <w:wAfter w:w="2574" w:type="dxa"/>
          <w:trHeight w:val="397"/>
        </w:trPr>
        <w:tc>
          <w:tcPr>
            <w:tcW w:w="3532" w:type="dxa"/>
            <w:gridSpan w:val="3"/>
            <w:vAlign w:val="center"/>
          </w:tcPr>
          <w:p w14:paraId="720681A2" w14:textId="6CE444BB" w:rsidR="004C12C6" w:rsidRDefault="004C12C6" w:rsidP="003C5362">
            <w:pPr>
              <w:pStyle w:val="Corpodotexto"/>
              <w:ind w:firstLine="0"/>
              <w:jc w:val="left"/>
              <w:rPr>
                <w:rFonts w:ascii="Segoe UI Semibold" w:hAnsi="Segoe UI Semibold" w:cs="Segoe UI Semibold"/>
                <w:sz w:val="20"/>
                <w:szCs w:val="20"/>
              </w:rPr>
            </w:pPr>
            <w:r>
              <w:rPr>
                <w:rFonts w:ascii="Segoe UI Semibold" w:hAnsi="Segoe UI Semibold" w:cs="Segoe UI Semibold"/>
                <w:sz w:val="20"/>
                <w:szCs w:val="20"/>
              </w:rPr>
              <w:t xml:space="preserve">Chefe </w:t>
            </w:r>
            <w:r w:rsidRPr="000A51D3">
              <w:rPr>
                <w:rFonts w:ascii="Segoe UI Semibold" w:hAnsi="Segoe UI Semibold" w:cs="Segoe UI Semibold"/>
                <w:sz w:val="20"/>
                <w:szCs w:val="20"/>
              </w:rPr>
              <w:t>da I</w:t>
            </w:r>
            <w:r w:rsidRPr="003C5362">
              <w:rPr>
                <w:rFonts w:ascii="Segoe UI Semibold" w:hAnsi="Segoe UI Semibold" w:cs="Segoe UI Semibold"/>
                <w:color w:val="FF0000"/>
                <w:sz w:val="20"/>
                <w:szCs w:val="20"/>
              </w:rPr>
              <w:t xml:space="preserve"> </w:t>
            </w:r>
            <w:r>
              <w:rPr>
                <w:rFonts w:ascii="Segoe UI Semibold" w:hAnsi="Segoe UI Semibold" w:cs="Segoe UI Semibold"/>
                <w:sz w:val="20"/>
                <w:szCs w:val="20"/>
              </w:rPr>
              <w:t>Divisão Técnica</w:t>
            </w:r>
          </w:p>
        </w:tc>
        <w:tc>
          <w:tcPr>
            <w:tcW w:w="5097" w:type="dxa"/>
            <w:gridSpan w:val="4"/>
            <w:vAlign w:val="center"/>
          </w:tcPr>
          <w:p w14:paraId="7EA82446" w14:textId="037EE535" w:rsidR="004C12C6" w:rsidRPr="002A2C84" w:rsidRDefault="004C12C6" w:rsidP="003C5362">
            <w:pPr>
              <w:pStyle w:val="Corpodotexto"/>
              <w:ind w:firstLine="0"/>
              <w:jc w:val="left"/>
              <w:rPr>
                <w:sz w:val="20"/>
                <w:szCs w:val="20"/>
              </w:rPr>
            </w:pPr>
            <w:r w:rsidRPr="002A2C84">
              <w:rPr>
                <w:sz w:val="20"/>
                <w:szCs w:val="20"/>
              </w:rPr>
              <w:t>AURICÉLIA CAROLINE DE CARVALHO CARDOSO</w:t>
            </w:r>
          </w:p>
        </w:tc>
      </w:tr>
      <w:tr w:rsidR="004C12C6" w14:paraId="719F8422" w14:textId="77777777" w:rsidTr="004C12C6">
        <w:trPr>
          <w:gridAfter w:val="1"/>
          <w:wAfter w:w="2574" w:type="dxa"/>
          <w:trHeight w:val="397"/>
        </w:trPr>
        <w:tc>
          <w:tcPr>
            <w:tcW w:w="8629" w:type="dxa"/>
            <w:gridSpan w:val="7"/>
            <w:vAlign w:val="center"/>
          </w:tcPr>
          <w:p w14:paraId="62757709" w14:textId="587C0AB5" w:rsidR="004C12C6" w:rsidRDefault="004C12C6" w:rsidP="003C5362">
            <w:pPr>
              <w:pStyle w:val="Corpodotexto"/>
              <w:ind w:firstLine="0"/>
              <w:jc w:val="left"/>
              <w:rPr>
                <w:rFonts w:ascii="Segoe UI Semibold" w:hAnsi="Segoe UI Semibold" w:cs="Segoe UI Semibold"/>
                <w:sz w:val="20"/>
                <w:szCs w:val="20"/>
              </w:rPr>
            </w:pPr>
            <w:r w:rsidRPr="008136BC">
              <w:rPr>
                <w:rFonts w:ascii="Segoe UI Semibold" w:hAnsi="Segoe UI Semibold" w:cs="Segoe UI Semibold"/>
                <w:sz w:val="20"/>
                <w:szCs w:val="20"/>
              </w:rPr>
              <w:t xml:space="preserve">Composição da equipe de </w:t>
            </w:r>
            <w:r w:rsidR="008136BC">
              <w:rPr>
                <w:rFonts w:ascii="Segoe UI Semibold" w:hAnsi="Segoe UI Semibold" w:cs="Segoe UI Semibold"/>
                <w:sz w:val="20"/>
                <w:szCs w:val="20"/>
              </w:rPr>
              <w:t>fiscalização</w:t>
            </w:r>
          </w:p>
          <w:p w14:paraId="61C22F5A" w14:textId="6F0F2458" w:rsidR="008136BC" w:rsidRPr="00213D7B" w:rsidRDefault="008136BC" w:rsidP="003C5362">
            <w:pPr>
              <w:pStyle w:val="Corpodotexto"/>
              <w:ind w:firstLine="0"/>
              <w:jc w:val="left"/>
              <w:rPr>
                <w:rFonts w:ascii="Segoe UI Semibold" w:hAnsi="Segoe UI Semibold" w:cs="Segoe UI Semibold"/>
                <w:sz w:val="20"/>
                <w:szCs w:val="20"/>
              </w:rPr>
            </w:pPr>
          </w:p>
        </w:tc>
      </w:tr>
      <w:tr w:rsidR="004C12C6" w14:paraId="137E6B22" w14:textId="77777777" w:rsidTr="004C12C6">
        <w:trPr>
          <w:gridAfter w:val="1"/>
          <w:wAfter w:w="2574" w:type="dxa"/>
          <w:trHeight w:val="397"/>
        </w:trPr>
        <w:tc>
          <w:tcPr>
            <w:tcW w:w="6793" w:type="dxa"/>
            <w:gridSpan w:val="6"/>
            <w:vAlign w:val="center"/>
          </w:tcPr>
          <w:p w14:paraId="0F9CF089" w14:textId="31E20C2D" w:rsidR="004C12C6" w:rsidRPr="00213D7B" w:rsidRDefault="004C12C6" w:rsidP="003C5362">
            <w:pPr>
              <w:pStyle w:val="Corpodotexto"/>
              <w:ind w:firstLine="0"/>
              <w:jc w:val="left"/>
              <w:rPr>
                <w:sz w:val="20"/>
                <w:szCs w:val="20"/>
              </w:rPr>
            </w:pPr>
            <w:r>
              <w:rPr>
                <w:sz w:val="20"/>
                <w:szCs w:val="20"/>
              </w:rPr>
              <w:tab/>
            </w:r>
            <w:r w:rsidRPr="00213D7B">
              <w:rPr>
                <w:sz w:val="20"/>
                <w:szCs w:val="20"/>
              </w:rPr>
              <w:t>Nome</w:t>
            </w:r>
          </w:p>
        </w:tc>
        <w:tc>
          <w:tcPr>
            <w:tcW w:w="1836" w:type="dxa"/>
            <w:vAlign w:val="center"/>
          </w:tcPr>
          <w:p w14:paraId="12C465B4" w14:textId="77777777" w:rsidR="004C12C6" w:rsidRPr="00213D7B" w:rsidRDefault="004C12C6" w:rsidP="003C5362">
            <w:pPr>
              <w:pStyle w:val="Corpodotexto"/>
              <w:ind w:firstLine="0"/>
              <w:jc w:val="center"/>
              <w:rPr>
                <w:sz w:val="20"/>
                <w:szCs w:val="20"/>
              </w:rPr>
            </w:pPr>
            <w:r w:rsidRPr="00213D7B">
              <w:rPr>
                <w:sz w:val="20"/>
                <w:szCs w:val="20"/>
              </w:rPr>
              <w:t>Matrícula</w:t>
            </w:r>
          </w:p>
        </w:tc>
      </w:tr>
      <w:tr w:rsidR="004C12C6" w14:paraId="7EB7F4F9" w14:textId="77777777" w:rsidTr="004C12C6">
        <w:trPr>
          <w:gridAfter w:val="1"/>
          <w:wAfter w:w="2574" w:type="dxa"/>
          <w:trHeight w:val="397"/>
        </w:trPr>
        <w:tc>
          <w:tcPr>
            <w:tcW w:w="6793" w:type="dxa"/>
            <w:gridSpan w:val="6"/>
            <w:vAlign w:val="center"/>
          </w:tcPr>
          <w:p w14:paraId="73E0A86D" w14:textId="7D16A703" w:rsidR="004C12C6" w:rsidRPr="00014042" w:rsidRDefault="004C12C6" w:rsidP="00804664">
            <w:pPr>
              <w:pStyle w:val="Corpodotexto"/>
              <w:ind w:firstLine="0"/>
              <w:jc w:val="left"/>
              <w:rPr>
                <w:sz w:val="20"/>
                <w:szCs w:val="20"/>
              </w:rPr>
            </w:pPr>
            <w:r>
              <w:rPr>
                <w:rFonts w:ascii="Segoe UI Light" w:hAnsi="Segoe UI Light" w:cs="Segoe UI Light"/>
                <w:sz w:val="20"/>
                <w:szCs w:val="20"/>
              </w:rPr>
              <w:tab/>
            </w:r>
            <w:r w:rsidR="008136BC" w:rsidRPr="008136BC">
              <w:rPr>
                <w:rFonts w:ascii="Segoe UI Light" w:hAnsi="Segoe UI Light" w:cs="Segoe UI Light"/>
                <w:sz w:val="20"/>
                <w:szCs w:val="20"/>
              </w:rPr>
              <w:t>GILIAN DANIEL DE OLIVEIRA</w:t>
            </w:r>
          </w:p>
        </w:tc>
        <w:tc>
          <w:tcPr>
            <w:tcW w:w="1836" w:type="dxa"/>
            <w:vAlign w:val="center"/>
          </w:tcPr>
          <w:p w14:paraId="0CAA5CD4" w14:textId="7DB31479" w:rsidR="004C12C6" w:rsidRPr="00213D7B" w:rsidRDefault="008136BC" w:rsidP="003C5362">
            <w:pPr>
              <w:pStyle w:val="Corpodotexto"/>
              <w:ind w:firstLine="0"/>
              <w:jc w:val="center"/>
              <w:rPr>
                <w:rFonts w:ascii="Segoe UI Light" w:hAnsi="Segoe UI Light" w:cs="Segoe UI Light"/>
                <w:sz w:val="20"/>
                <w:szCs w:val="20"/>
              </w:rPr>
            </w:pPr>
            <w:r w:rsidRPr="008136BC">
              <w:rPr>
                <w:rFonts w:ascii="Segoe UI Light" w:hAnsi="Segoe UI Light" w:cs="Segoe UI Light"/>
                <w:sz w:val="20"/>
                <w:szCs w:val="20"/>
              </w:rPr>
              <w:t>97859-0</w:t>
            </w:r>
          </w:p>
        </w:tc>
      </w:tr>
      <w:tr w:rsidR="004C12C6" w14:paraId="5D9588CA" w14:textId="77777777" w:rsidTr="003B1C63">
        <w:trPr>
          <w:gridAfter w:val="1"/>
          <w:wAfter w:w="2574" w:type="dxa"/>
          <w:trHeight w:val="397"/>
        </w:trPr>
        <w:tc>
          <w:tcPr>
            <w:tcW w:w="3532" w:type="dxa"/>
            <w:gridSpan w:val="3"/>
            <w:vAlign w:val="center"/>
          </w:tcPr>
          <w:p w14:paraId="046EC603" w14:textId="5D83AAE1" w:rsidR="004C12C6" w:rsidRPr="00213D7B" w:rsidRDefault="004C12C6" w:rsidP="003C5362">
            <w:pPr>
              <w:pStyle w:val="Corpodotexto"/>
              <w:ind w:firstLine="0"/>
              <w:jc w:val="left"/>
              <w:rPr>
                <w:rFonts w:ascii="Segoe UI Semibold" w:hAnsi="Segoe UI Semibold" w:cs="Segoe UI Semibold"/>
                <w:sz w:val="20"/>
                <w:szCs w:val="20"/>
              </w:rPr>
            </w:pPr>
            <w:r w:rsidRPr="00213D7B">
              <w:rPr>
                <w:rFonts w:ascii="Segoe UI Semibold" w:hAnsi="Segoe UI Semibold" w:cs="Segoe UI Semibold"/>
                <w:sz w:val="20"/>
                <w:szCs w:val="20"/>
              </w:rPr>
              <w:t>Supervisão da fiscalização</w:t>
            </w:r>
          </w:p>
        </w:tc>
        <w:tc>
          <w:tcPr>
            <w:tcW w:w="5097" w:type="dxa"/>
            <w:gridSpan w:val="4"/>
            <w:vAlign w:val="center"/>
          </w:tcPr>
          <w:p w14:paraId="28AF0668" w14:textId="514F7F61" w:rsidR="004C12C6" w:rsidRPr="00014042" w:rsidRDefault="004C12C6" w:rsidP="003C5362">
            <w:pPr>
              <w:pStyle w:val="Corpodotexto"/>
              <w:ind w:firstLine="0"/>
              <w:rPr>
                <w:sz w:val="20"/>
                <w:szCs w:val="20"/>
              </w:rPr>
            </w:pPr>
            <w:r w:rsidRPr="00014042">
              <w:rPr>
                <w:sz w:val="20"/>
                <w:szCs w:val="20"/>
              </w:rPr>
              <w:t>AURICÉLIA CAROLINE DE CARVALHO CARDOSO</w:t>
            </w:r>
          </w:p>
        </w:tc>
      </w:tr>
      <w:tr w:rsidR="004C12C6" w14:paraId="2E62D797" w14:textId="77777777" w:rsidTr="003B1C63">
        <w:trPr>
          <w:gridAfter w:val="1"/>
          <w:wAfter w:w="2574" w:type="dxa"/>
          <w:trHeight w:val="397"/>
        </w:trPr>
        <w:tc>
          <w:tcPr>
            <w:tcW w:w="8629" w:type="dxa"/>
            <w:gridSpan w:val="7"/>
            <w:vAlign w:val="center"/>
          </w:tcPr>
          <w:p w14:paraId="7504468F" w14:textId="4226A6EE" w:rsidR="003B1C63" w:rsidRDefault="004C12C6" w:rsidP="004B57C7">
            <w:pPr>
              <w:pStyle w:val="Corpodotexto"/>
              <w:ind w:firstLine="0"/>
              <w:rPr>
                <w:sz w:val="20"/>
                <w:szCs w:val="20"/>
              </w:rPr>
            </w:pPr>
            <w:r w:rsidRPr="001759FE">
              <w:rPr>
                <w:rFonts w:ascii="Segoe UI Semibold" w:hAnsi="Segoe UI Semibold" w:cs="Segoe UI Semibold"/>
                <w:sz w:val="20"/>
                <w:szCs w:val="20"/>
              </w:rPr>
              <w:t>Vinculação com o Plano Anual de Controle Externo</w:t>
            </w:r>
            <w:r>
              <w:rPr>
                <w:sz w:val="20"/>
                <w:szCs w:val="20"/>
              </w:rPr>
              <w:t xml:space="preserve"> (</w:t>
            </w:r>
            <w:r w:rsidRPr="001759FE">
              <w:rPr>
                <w:rFonts w:ascii="Segoe UI Semibold" w:hAnsi="Segoe UI Semibold" w:cs="Segoe UI Semibold"/>
                <w:sz w:val="20"/>
                <w:szCs w:val="20"/>
              </w:rPr>
              <w:t>PACEX</w:t>
            </w:r>
            <w:r w:rsidR="003B1C63">
              <w:rPr>
                <w:rFonts w:ascii="Segoe UI Semibold" w:hAnsi="Segoe UI Semibold" w:cs="Segoe UI Semibold"/>
                <w:sz w:val="20"/>
                <w:szCs w:val="20"/>
              </w:rPr>
              <w:t xml:space="preserve"> 202</w:t>
            </w:r>
            <w:r w:rsidR="008B5A97">
              <w:rPr>
                <w:rFonts w:ascii="Segoe UI Semibold" w:hAnsi="Segoe UI Semibold" w:cs="Segoe UI Semibold"/>
                <w:sz w:val="20"/>
                <w:szCs w:val="20"/>
              </w:rPr>
              <w:t>4</w:t>
            </w:r>
            <w:r w:rsidR="003B1C63">
              <w:rPr>
                <w:rFonts w:ascii="Segoe UI Semibold" w:hAnsi="Segoe UI Semibold" w:cs="Segoe UI Semibold"/>
                <w:sz w:val="20"/>
                <w:szCs w:val="20"/>
              </w:rPr>
              <w:t>/202</w:t>
            </w:r>
            <w:r w:rsidR="008B5A97">
              <w:rPr>
                <w:rFonts w:ascii="Segoe UI Semibold" w:hAnsi="Segoe UI Semibold" w:cs="Segoe UI Semibold"/>
                <w:sz w:val="20"/>
                <w:szCs w:val="20"/>
              </w:rPr>
              <w:t>5</w:t>
            </w:r>
            <w:r>
              <w:rPr>
                <w:sz w:val="20"/>
                <w:szCs w:val="20"/>
              </w:rPr>
              <w:t xml:space="preserve">): </w:t>
            </w:r>
          </w:p>
          <w:p w14:paraId="1A7D8C44" w14:textId="1093E2E9" w:rsidR="004C12C6" w:rsidRDefault="00B80DEE" w:rsidP="004B57C7">
            <w:pPr>
              <w:pStyle w:val="Corpodotexto"/>
              <w:ind w:firstLine="0"/>
              <w:rPr>
                <w:sz w:val="20"/>
                <w:szCs w:val="20"/>
              </w:rPr>
            </w:pPr>
            <w:r>
              <w:rPr>
                <w:sz w:val="20"/>
                <w:szCs w:val="20"/>
              </w:rPr>
              <w:t xml:space="preserve">37. </w:t>
            </w:r>
            <w:r w:rsidRPr="00B80DEE">
              <w:rPr>
                <w:sz w:val="20"/>
                <w:szCs w:val="20"/>
              </w:rPr>
              <w:t>Fiscalizar, de forma concomitante, procedimentos licitatórios e outras modalidades de contratação, inclusive procedimentos auxiliares, com foco na adequação do instrumento de convocação e anexos</w:t>
            </w:r>
            <w:r>
              <w:rPr>
                <w:sz w:val="20"/>
                <w:szCs w:val="20"/>
              </w:rPr>
              <w:t>;</w:t>
            </w:r>
          </w:p>
          <w:p w14:paraId="2D97AA09" w14:textId="4ED3380C" w:rsidR="00B80DEE" w:rsidRPr="00213D7B" w:rsidRDefault="00B80DEE" w:rsidP="004B57C7">
            <w:pPr>
              <w:pStyle w:val="Corpodotexto"/>
              <w:ind w:firstLine="0"/>
              <w:rPr>
                <w:rFonts w:ascii="Segoe UI Light" w:hAnsi="Segoe UI Light" w:cs="Segoe UI Light"/>
                <w:sz w:val="20"/>
                <w:szCs w:val="20"/>
              </w:rPr>
            </w:pPr>
            <w:r>
              <w:rPr>
                <w:sz w:val="20"/>
                <w:szCs w:val="20"/>
              </w:rPr>
              <w:t xml:space="preserve">61. </w:t>
            </w:r>
            <w:r w:rsidRPr="00B80DEE">
              <w:rPr>
                <w:sz w:val="20"/>
                <w:szCs w:val="20"/>
              </w:rPr>
              <w:t>Fiscalizar as contratações para aquisição de medicamentos, inclusive quanto à gestão de estoques dos medicamentos e dos insumos hospitalares</w:t>
            </w:r>
            <w:r>
              <w:rPr>
                <w:sz w:val="20"/>
                <w:szCs w:val="20"/>
              </w:rPr>
              <w:t>.</w:t>
            </w:r>
          </w:p>
        </w:tc>
      </w:tr>
    </w:tbl>
    <w:p w14:paraId="6132F7C8" w14:textId="14A5DBD4" w:rsidR="002B600A" w:rsidRDefault="002B600A" w:rsidP="00414DF8">
      <w:r>
        <w:br w:type="page"/>
      </w:r>
    </w:p>
    <w:sdt>
      <w:sdtPr>
        <w:rPr>
          <w:b w:val="0"/>
          <w:bCs w:val="0"/>
          <w:lang w:eastAsia="en-US"/>
        </w:rPr>
        <w:id w:val="238992692"/>
        <w:docPartObj>
          <w:docPartGallery w:val="Table of Contents"/>
          <w:docPartUnique/>
        </w:docPartObj>
      </w:sdtPr>
      <w:sdtEndPr/>
      <w:sdtContent>
        <w:p w14:paraId="3570CA73" w14:textId="413BD693" w:rsidR="00823B70" w:rsidRDefault="00823B70" w:rsidP="00823B70">
          <w:pPr>
            <w:pStyle w:val="CabealhodoSumrio"/>
          </w:pPr>
          <w:r>
            <w:t>SUMÁRIO</w:t>
          </w:r>
          <w:r w:rsidR="00AC3E9D">
            <w:t xml:space="preserve"> </w:t>
          </w:r>
        </w:p>
        <w:p w14:paraId="1A767AB5" w14:textId="32D39598" w:rsidR="00387A97" w:rsidRDefault="006D27BD">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r>
            <w:fldChar w:fldCharType="begin"/>
          </w:r>
          <w:r w:rsidR="00AB7612">
            <w:instrText>TOC \o "1-5" \h \z \u</w:instrText>
          </w:r>
          <w:r>
            <w:fldChar w:fldCharType="separate"/>
          </w:r>
          <w:hyperlink w:anchor="_Toc165017173" w:history="1">
            <w:r w:rsidR="00387A97" w:rsidRPr="00DA01EB">
              <w:rPr>
                <w:rStyle w:val="Hyperlink"/>
                <w:noProof/>
              </w:rPr>
              <w:t>1.</w:t>
            </w:r>
            <w:r w:rsidR="00387A97">
              <w:rPr>
                <w:rFonts w:asciiTheme="minorHAnsi" w:eastAsiaTheme="minorEastAsia" w:hAnsiTheme="minorHAnsi" w:cstheme="minorBidi"/>
                <w:noProof/>
                <w:kern w:val="2"/>
                <w:sz w:val="24"/>
                <w:szCs w:val="24"/>
                <w:lang w:eastAsia="pt-BR"/>
                <w14:ligatures w14:val="standardContextual"/>
              </w:rPr>
              <w:tab/>
            </w:r>
            <w:r w:rsidR="00387A97" w:rsidRPr="00DA01EB">
              <w:rPr>
                <w:rStyle w:val="Hyperlink"/>
                <w:noProof/>
              </w:rPr>
              <w:t>INTRODUÇÃO</w:t>
            </w:r>
            <w:r w:rsidR="00387A97">
              <w:rPr>
                <w:noProof/>
                <w:webHidden/>
              </w:rPr>
              <w:tab/>
            </w:r>
            <w:r w:rsidR="00387A97">
              <w:rPr>
                <w:noProof/>
                <w:webHidden/>
              </w:rPr>
              <w:fldChar w:fldCharType="begin"/>
            </w:r>
            <w:r w:rsidR="00387A97">
              <w:rPr>
                <w:noProof/>
                <w:webHidden/>
              </w:rPr>
              <w:instrText xml:space="preserve"> PAGEREF _Toc165017173 \h </w:instrText>
            </w:r>
            <w:r w:rsidR="00387A97">
              <w:rPr>
                <w:noProof/>
                <w:webHidden/>
              </w:rPr>
            </w:r>
            <w:r w:rsidR="00387A97">
              <w:rPr>
                <w:noProof/>
                <w:webHidden/>
              </w:rPr>
              <w:fldChar w:fldCharType="separate"/>
            </w:r>
            <w:r w:rsidR="00387A97">
              <w:rPr>
                <w:noProof/>
                <w:webHidden/>
              </w:rPr>
              <w:t>4</w:t>
            </w:r>
            <w:r w:rsidR="00387A97">
              <w:rPr>
                <w:noProof/>
                <w:webHidden/>
              </w:rPr>
              <w:fldChar w:fldCharType="end"/>
            </w:r>
          </w:hyperlink>
        </w:p>
        <w:p w14:paraId="4E4E3CC2" w14:textId="1EE216AB"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4" w:history="1">
            <w:r w:rsidRPr="00DA01EB">
              <w:rPr>
                <w:rStyle w:val="Hyperlink"/>
                <w:noProof/>
              </w:rPr>
              <w:t>1.1.</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Do cabimento e da legitimidade para propor Representação</w:t>
            </w:r>
            <w:r>
              <w:rPr>
                <w:noProof/>
                <w:webHidden/>
              </w:rPr>
              <w:tab/>
            </w:r>
            <w:r>
              <w:rPr>
                <w:noProof/>
                <w:webHidden/>
              </w:rPr>
              <w:fldChar w:fldCharType="begin"/>
            </w:r>
            <w:r>
              <w:rPr>
                <w:noProof/>
                <w:webHidden/>
              </w:rPr>
              <w:instrText xml:space="preserve"> PAGEREF _Toc165017174 \h </w:instrText>
            </w:r>
            <w:r>
              <w:rPr>
                <w:noProof/>
                <w:webHidden/>
              </w:rPr>
            </w:r>
            <w:r>
              <w:rPr>
                <w:noProof/>
                <w:webHidden/>
              </w:rPr>
              <w:fldChar w:fldCharType="separate"/>
            </w:r>
            <w:r>
              <w:rPr>
                <w:noProof/>
                <w:webHidden/>
              </w:rPr>
              <w:t>4</w:t>
            </w:r>
            <w:r>
              <w:rPr>
                <w:noProof/>
                <w:webHidden/>
              </w:rPr>
              <w:fldChar w:fldCharType="end"/>
            </w:r>
          </w:hyperlink>
        </w:p>
        <w:p w14:paraId="2A7DB180" w14:textId="3FA12409"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5" w:history="1">
            <w:r w:rsidRPr="00DA01EB">
              <w:rPr>
                <w:rStyle w:val="Hyperlink"/>
                <w:noProof/>
              </w:rPr>
              <w:t>1.2.</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Do atendimento aos requisitos de instauração</w:t>
            </w:r>
            <w:r>
              <w:rPr>
                <w:noProof/>
                <w:webHidden/>
              </w:rPr>
              <w:tab/>
            </w:r>
            <w:r>
              <w:rPr>
                <w:noProof/>
                <w:webHidden/>
              </w:rPr>
              <w:fldChar w:fldCharType="begin"/>
            </w:r>
            <w:r>
              <w:rPr>
                <w:noProof/>
                <w:webHidden/>
              </w:rPr>
              <w:instrText xml:space="preserve"> PAGEREF _Toc165017175 \h </w:instrText>
            </w:r>
            <w:r>
              <w:rPr>
                <w:noProof/>
                <w:webHidden/>
              </w:rPr>
            </w:r>
            <w:r>
              <w:rPr>
                <w:noProof/>
                <w:webHidden/>
              </w:rPr>
              <w:fldChar w:fldCharType="separate"/>
            </w:r>
            <w:r>
              <w:rPr>
                <w:noProof/>
                <w:webHidden/>
              </w:rPr>
              <w:t>4</w:t>
            </w:r>
            <w:r>
              <w:rPr>
                <w:noProof/>
                <w:webHidden/>
              </w:rPr>
              <w:fldChar w:fldCharType="end"/>
            </w:r>
          </w:hyperlink>
        </w:p>
        <w:p w14:paraId="330F38DE" w14:textId="517ACAA6" w:rsidR="00387A97" w:rsidRDefault="00387A97">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6" w:history="1">
            <w:r w:rsidRPr="00DA01EB">
              <w:rPr>
                <w:rStyle w:val="Hyperlink"/>
                <w:noProof/>
              </w:rPr>
              <w:t>2.</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DOS FATOS E FUNDAMENTOS JURÍDICOS</w:t>
            </w:r>
            <w:r>
              <w:rPr>
                <w:noProof/>
                <w:webHidden/>
              </w:rPr>
              <w:tab/>
            </w:r>
            <w:r>
              <w:rPr>
                <w:noProof/>
                <w:webHidden/>
              </w:rPr>
              <w:fldChar w:fldCharType="begin"/>
            </w:r>
            <w:r>
              <w:rPr>
                <w:noProof/>
                <w:webHidden/>
              </w:rPr>
              <w:instrText xml:space="preserve"> PAGEREF _Toc165017176 \h </w:instrText>
            </w:r>
            <w:r>
              <w:rPr>
                <w:noProof/>
                <w:webHidden/>
              </w:rPr>
            </w:r>
            <w:r>
              <w:rPr>
                <w:noProof/>
                <w:webHidden/>
              </w:rPr>
              <w:fldChar w:fldCharType="separate"/>
            </w:r>
            <w:r>
              <w:rPr>
                <w:noProof/>
                <w:webHidden/>
              </w:rPr>
              <w:t>4</w:t>
            </w:r>
            <w:r>
              <w:rPr>
                <w:noProof/>
                <w:webHidden/>
              </w:rPr>
              <w:fldChar w:fldCharType="end"/>
            </w:r>
          </w:hyperlink>
        </w:p>
        <w:p w14:paraId="6A056D6B" w14:textId="6869238D"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7" w:history="1">
            <w:r w:rsidRPr="00DA01EB">
              <w:rPr>
                <w:rStyle w:val="Hyperlink"/>
                <w:noProof/>
              </w:rPr>
              <w:t>2.1.</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Sobrepreço no valor de R$ 91.383,40 (noventa e um mil, trezentos e oitenta e três reais e quarenta centavos) em itens do Pregão Eletrônico nº 016/2024. Possível falha na pesquisa de preços.</w:t>
            </w:r>
            <w:r>
              <w:rPr>
                <w:noProof/>
                <w:webHidden/>
              </w:rPr>
              <w:tab/>
            </w:r>
            <w:r>
              <w:rPr>
                <w:noProof/>
                <w:webHidden/>
              </w:rPr>
              <w:fldChar w:fldCharType="begin"/>
            </w:r>
            <w:r>
              <w:rPr>
                <w:noProof/>
                <w:webHidden/>
              </w:rPr>
              <w:instrText xml:space="preserve"> PAGEREF _Toc165017177 \h </w:instrText>
            </w:r>
            <w:r>
              <w:rPr>
                <w:noProof/>
                <w:webHidden/>
              </w:rPr>
            </w:r>
            <w:r>
              <w:rPr>
                <w:noProof/>
                <w:webHidden/>
              </w:rPr>
              <w:fldChar w:fldCharType="separate"/>
            </w:r>
            <w:r>
              <w:rPr>
                <w:noProof/>
                <w:webHidden/>
              </w:rPr>
              <w:t>5</w:t>
            </w:r>
            <w:r>
              <w:rPr>
                <w:noProof/>
                <w:webHidden/>
              </w:rPr>
              <w:fldChar w:fldCharType="end"/>
            </w:r>
          </w:hyperlink>
        </w:p>
        <w:p w14:paraId="6D439ABA" w14:textId="3A2F08EA"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8" w:history="1">
            <w:r w:rsidRPr="00DA01EB">
              <w:rPr>
                <w:rStyle w:val="Hyperlink"/>
                <w:noProof/>
              </w:rPr>
              <w:t>2.2.</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Falha na descrição do objeto. Especificação do objeto desprovida de características essenciais dos itens a serem contratados. Violação do art. 18, inciso II, da Lei n.º 14.133/21.</w:t>
            </w:r>
            <w:r>
              <w:rPr>
                <w:noProof/>
                <w:webHidden/>
              </w:rPr>
              <w:tab/>
            </w:r>
            <w:r>
              <w:rPr>
                <w:noProof/>
                <w:webHidden/>
              </w:rPr>
              <w:fldChar w:fldCharType="begin"/>
            </w:r>
            <w:r>
              <w:rPr>
                <w:noProof/>
                <w:webHidden/>
              </w:rPr>
              <w:instrText xml:space="preserve"> PAGEREF _Toc165017178 \h </w:instrText>
            </w:r>
            <w:r>
              <w:rPr>
                <w:noProof/>
                <w:webHidden/>
              </w:rPr>
            </w:r>
            <w:r>
              <w:rPr>
                <w:noProof/>
                <w:webHidden/>
              </w:rPr>
              <w:fldChar w:fldCharType="separate"/>
            </w:r>
            <w:r>
              <w:rPr>
                <w:noProof/>
                <w:webHidden/>
              </w:rPr>
              <w:t>7</w:t>
            </w:r>
            <w:r>
              <w:rPr>
                <w:noProof/>
                <w:webHidden/>
              </w:rPr>
              <w:fldChar w:fldCharType="end"/>
            </w:r>
          </w:hyperlink>
        </w:p>
        <w:p w14:paraId="5593D13F" w14:textId="75B9BC6F"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79" w:history="1">
            <w:r w:rsidRPr="00DA01EB">
              <w:rPr>
                <w:rStyle w:val="Hyperlink"/>
                <w:noProof/>
              </w:rPr>
              <w:t>2.3.</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Cláusula restritiva de competitividade. Exigência de garantia adicional para propostas inferiores a 85% do valor orçado pela administração. Licitação para fornecimento de medicamentos. Não aplicação.</w:t>
            </w:r>
            <w:r>
              <w:rPr>
                <w:noProof/>
                <w:webHidden/>
              </w:rPr>
              <w:tab/>
            </w:r>
            <w:r>
              <w:rPr>
                <w:noProof/>
                <w:webHidden/>
              </w:rPr>
              <w:fldChar w:fldCharType="begin"/>
            </w:r>
            <w:r>
              <w:rPr>
                <w:noProof/>
                <w:webHidden/>
              </w:rPr>
              <w:instrText xml:space="preserve"> PAGEREF _Toc165017179 \h </w:instrText>
            </w:r>
            <w:r>
              <w:rPr>
                <w:noProof/>
                <w:webHidden/>
              </w:rPr>
            </w:r>
            <w:r>
              <w:rPr>
                <w:noProof/>
                <w:webHidden/>
              </w:rPr>
              <w:fldChar w:fldCharType="separate"/>
            </w:r>
            <w:r>
              <w:rPr>
                <w:noProof/>
                <w:webHidden/>
              </w:rPr>
              <w:t>9</w:t>
            </w:r>
            <w:r>
              <w:rPr>
                <w:noProof/>
                <w:webHidden/>
              </w:rPr>
              <w:fldChar w:fldCharType="end"/>
            </w:r>
          </w:hyperlink>
        </w:p>
        <w:p w14:paraId="22CF4B82" w14:textId="2EAB361E"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80" w:history="1">
            <w:r w:rsidRPr="00DA01EB">
              <w:rPr>
                <w:rStyle w:val="Hyperlink"/>
                <w:noProof/>
              </w:rPr>
              <w:t>2.4.</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Critério de julgamento da licitação. Objeto divisível. Menor preço por item. Princípio da economicidade. Violação aos arts. 40, V, “b”, c/c 82, § 1º, da Lei nº 14.133/21 e Súmula nº 247 do TCU.</w:t>
            </w:r>
            <w:r>
              <w:rPr>
                <w:noProof/>
                <w:webHidden/>
              </w:rPr>
              <w:tab/>
            </w:r>
            <w:r>
              <w:rPr>
                <w:noProof/>
                <w:webHidden/>
              </w:rPr>
              <w:fldChar w:fldCharType="begin"/>
            </w:r>
            <w:r>
              <w:rPr>
                <w:noProof/>
                <w:webHidden/>
              </w:rPr>
              <w:instrText xml:space="preserve"> PAGEREF _Toc165017180 \h </w:instrText>
            </w:r>
            <w:r>
              <w:rPr>
                <w:noProof/>
                <w:webHidden/>
              </w:rPr>
            </w:r>
            <w:r>
              <w:rPr>
                <w:noProof/>
                <w:webHidden/>
              </w:rPr>
              <w:fldChar w:fldCharType="separate"/>
            </w:r>
            <w:r>
              <w:rPr>
                <w:noProof/>
                <w:webHidden/>
              </w:rPr>
              <w:t>11</w:t>
            </w:r>
            <w:r>
              <w:rPr>
                <w:noProof/>
                <w:webHidden/>
              </w:rPr>
              <w:fldChar w:fldCharType="end"/>
            </w:r>
          </w:hyperlink>
        </w:p>
        <w:p w14:paraId="05908A1B" w14:textId="56C659DE" w:rsidR="00387A97" w:rsidRDefault="00387A97">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81" w:history="1">
            <w:r w:rsidRPr="00DA01EB">
              <w:rPr>
                <w:rStyle w:val="Hyperlink"/>
                <w:noProof/>
              </w:rPr>
              <w:t>2.5.</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Ausência de justificativa para não aplicação do tratamento diferenciado previsto no art. 48, incisos I e III, da Lei complementar n.º 123/06.</w:t>
            </w:r>
            <w:r>
              <w:rPr>
                <w:noProof/>
                <w:webHidden/>
              </w:rPr>
              <w:tab/>
            </w:r>
            <w:r>
              <w:rPr>
                <w:noProof/>
                <w:webHidden/>
              </w:rPr>
              <w:fldChar w:fldCharType="begin"/>
            </w:r>
            <w:r>
              <w:rPr>
                <w:noProof/>
                <w:webHidden/>
              </w:rPr>
              <w:instrText xml:space="preserve"> PAGEREF _Toc165017181 \h </w:instrText>
            </w:r>
            <w:r>
              <w:rPr>
                <w:noProof/>
                <w:webHidden/>
              </w:rPr>
            </w:r>
            <w:r>
              <w:rPr>
                <w:noProof/>
                <w:webHidden/>
              </w:rPr>
              <w:fldChar w:fldCharType="separate"/>
            </w:r>
            <w:r>
              <w:rPr>
                <w:noProof/>
                <w:webHidden/>
              </w:rPr>
              <w:t>13</w:t>
            </w:r>
            <w:r>
              <w:rPr>
                <w:noProof/>
                <w:webHidden/>
              </w:rPr>
              <w:fldChar w:fldCharType="end"/>
            </w:r>
          </w:hyperlink>
        </w:p>
        <w:p w14:paraId="150ED30D" w14:textId="4EDEB063" w:rsidR="00387A97" w:rsidRDefault="00387A97">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82" w:history="1">
            <w:r w:rsidRPr="00DA01EB">
              <w:rPr>
                <w:rStyle w:val="Hyperlink"/>
                <w:noProof/>
              </w:rPr>
              <w:t>3.</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CONCLUSÃO</w:t>
            </w:r>
            <w:r>
              <w:rPr>
                <w:noProof/>
                <w:webHidden/>
              </w:rPr>
              <w:tab/>
            </w:r>
            <w:r>
              <w:rPr>
                <w:noProof/>
                <w:webHidden/>
              </w:rPr>
              <w:fldChar w:fldCharType="begin"/>
            </w:r>
            <w:r>
              <w:rPr>
                <w:noProof/>
                <w:webHidden/>
              </w:rPr>
              <w:instrText xml:space="preserve"> PAGEREF _Toc165017182 \h </w:instrText>
            </w:r>
            <w:r>
              <w:rPr>
                <w:noProof/>
                <w:webHidden/>
              </w:rPr>
            </w:r>
            <w:r>
              <w:rPr>
                <w:noProof/>
                <w:webHidden/>
              </w:rPr>
              <w:fldChar w:fldCharType="separate"/>
            </w:r>
            <w:r>
              <w:rPr>
                <w:noProof/>
                <w:webHidden/>
              </w:rPr>
              <w:t>14</w:t>
            </w:r>
            <w:r>
              <w:rPr>
                <w:noProof/>
                <w:webHidden/>
              </w:rPr>
              <w:fldChar w:fldCharType="end"/>
            </w:r>
          </w:hyperlink>
        </w:p>
        <w:p w14:paraId="74C357C3" w14:textId="36F09D02" w:rsidR="00387A97" w:rsidRDefault="00387A97">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83" w:history="1">
            <w:r w:rsidRPr="00DA01EB">
              <w:rPr>
                <w:rStyle w:val="Hyperlink"/>
                <w:noProof/>
              </w:rPr>
              <w:t>4.</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DA MEDIDA CAUTELAR</w:t>
            </w:r>
            <w:r>
              <w:rPr>
                <w:noProof/>
                <w:webHidden/>
              </w:rPr>
              <w:tab/>
            </w:r>
            <w:r>
              <w:rPr>
                <w:noProof/>
                <w:webHidden/>
              </w:rPr>
              <w:fldChar w:fldCharType="begin"/>
            </w:r>
            <w:r>
              <w:rPr>
                <w:noProof/>
                <w:webHidden/>
              </w:rPr>
              <w:instrText xml:space="preserve"> PAGEREF _Toc165017183 \h </w:instrText>
            </w:r>
            <w:r>
              <w:rPr>
                <w:noProof/>
                <w:webHidden/>
              </w:rPr>
            </w:r>
            <w:r>
              <w:rPr>
                <w:noProof/>
                <w:webHidden/>
              </w:rPr>
              <w:fldChar w:fldCharType="separate"/>
            </w:r>
            <w:r>
              <w:rPr>
                <w:noProof/>
                <w:webHidden/>
              </w:rPr>
              <w:t>15</w:t>
            </w:r>
            <w:r>
              <w:rPr>
                <w:noProof/>
                <w:webHidden/>
              </w:rPr>
              <w:fldChar w:fldCharType="end"/>
            </w:r>
          </w:hyperlink>
        </w:p>
        <w:p w14:paraId="050ABCF8" w14:textId="4856CDE8" w:rsidR="00387A97" w:rsidRDefault="00387A97">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5017184" w:history="1">
            <w:r w:rsidRPr="00DA01EB">
              <w:rPr>
                <w:rStyle w:val="Hyperlink"/>
                <w:noProof/>
              </w:rPr>
              <w:t>5.</w:t>
            </w:r>
            <w:r>
              <w:rPr>
                <w:rFonts w:asciiTheme="minorHAnsi" w:eastAsiaTheme="minorEastAsia" w:hAnsiTheme="minorHAnsi" w:cstheme="minorBidi"/>
                <w:noProof/>
                <w:kern w:val="2"/>
                <w:sz w:val="24"/>
                <w:szCs w:val="24"/>
                <w:lang w:eastAsia="pt-BR"/>
                <w14:ligatures w14:val="standardContextual"/>
              </w:rPr>
              <w:tab/>
            </w:r>
            <w:r w:rsidRPr="00DA01EB">
              <w:rPr>
                <w:rStyle w:val="Hyperlink"/>
                <w:noProof/>
              </w:rPr>
              <w:t>DAS PROPOSTAS DE ENCAMINHAMENTO</w:t>
            </w:r>
            <w:r>
              <w:rPr>
                <w:noProof/>
                <w:webHidden/>
              </w:rPr>
              <w:tab/>
            </w:r>
            <w:r>
              <w:rPr>
                <w:noProof/>
                <w:webHidden/>
              </w:rPr>
              <w:fldChar w:fldCharType="begin"/>
            </w:r>
            <w:r>
              <w:rPr>
                <w:noProof/>
                <w:webHidden/>
              </w:rPr>
              <w:instrText xml:space="preserve"> PAGEREF _Toc165017184 \h </w:instrText>
            </w:r>
            <w:r>
              <w:rPr>
                <w:noProof/>
                <w:webHidden/>
              </w:rPr>
            </w:r>
            <w:r>
              <w:rPr>
                <w:noProof/>
                <w:webHidden/>
              </w:rPr>
              <w:fldChar w:fldCharType="separate"/>
            </w:r>
            <w:r>
              <w:rPr>
                <w:noProof/>
                <w:webHidden/>
              </w:rPr>
              <w:t>16</w:t>
            </w:r>
            <w:r>
              <w:rPr>
                <w:noProof/>
                <w:webHidden/>
              </w:rPr>
              <w:fldChar w:fldCharType="end"/>
            </w:r>
          </w:hyperlink>
        </w:p>
        <w:p w14:paraId="3957003A" w14:textId="08002394" w:rsidR="00F412EA" w:rsidRDefault="006D27BD" w:rsidP="2058FEF9">
          <w:pPr>
            <w:pStyle w:val="Sumrio1"/>
            <w:tabs>
              <w:tab w:val="left" w:pos="435"/>
              <w:tab w:val="right" w:leader="dot" w:pos="8490"/>
            </w:tabs>
            <w:rPr>
              <w:rStyle w:val="Hyperlink"/>
              <w:noProof/>
              <w:kern w:val="2"/>
              <w:lang w:eastAsia="pt-BR"/>
              <w14:ligatures w14:val="standardContextual"/>
            </w:rPr>
          </w:pPr>
          <w:r>
            <w:fldChar w:fldCharType="end"/>
          </w:r>
        </w:p>
      </w:sdtContent>
    </w:sdt>
    <w:p w14:paraId="431369FB" w14:textId="2267FD8A" w:rsidR="00823B70" w:rsidRDefault="00823B70"/>
    <w:p w14:paraId="3D9D2731" w14:textId="77777777" w:rsidR="002B600A" w:rsidRDefault="002B600A" w:rsidP="002B600A">
      <w:pPr>
        <w:pStyle w:val="Corpodotexto"/>
        <w:suppressAutoHyphens/>
        <w:ind w:firstLine="0"/>
      </w:pPr>
    </w:p>
    <w:p w14:paraId="1F9B6827" w14:textId="77777777" w:rsidR="00AB7612" w:rsidRDefault="00AB7612" w:rsidP="002B600A">
      <w:pPr>
        <w:pStyle w:val="Corpodotexto"/>
        <w:suppressAutoHyphens/>
        <w:ind w:firstLine="0"/>
      </w:pPr>
    </w:p>
    <w:p w14:paraId="139E5026" w14:textId="63D37734" w:rsidR="00BF6F38" w:rsidRPr="00BF6F38" w:rsidRDefault="00BF6F38" w:rsidP="002B600A">
      <w:pPr>
        <w:pStyle w:val="Corpodotexto"/>
        <w:suppressAutoHyphens/>
        <w:ind w:firstLine="0"/>
        <w:rPr>
          <w:i/>
          <w:iCs/>
          <w:color w:val="FF0000"/>
        </w:rPr>
      </w:pPr>
    </w:p>
    <w:p w14:paraId="0CEE54B7" w14:textId="77777777" w:rsidR="007C30CE" w:rsidRDefault="007C30CE" w:rsidP="002B600A">
      <w:pPr>
        <w:pStyle w:val="Corpodotexto"/>
        <w:suppressAutoHyphens/>
        <w:ind w:firstLine="0"/>
      </w:pPr>
    </w:p>
    <w:p w14:paraId="17D4F9A3" w14:textId="77777777" w:rsidR="007C30CE" w:rsidRDefault="007C30CE" w:rsidP="002B600A">
      <w:pPr>
        <w:pStyle w:val="Corpodotexto"/>
        <w:suppressAutoHyphens/>
        <w:ind w:firstLine="0"/>
      </w:pPr>
    </w:p>
    <w:p w14:paraId="2D0188BF" w14:textId="00D8CA49" w:rsidR="007C30CE" w:rsidRDefault="007C30CE" w:rsidP="002B600A">
      <w:pPr>
        <w:pStyle w:val="Corpodotexto"/>
        <w:suppressAutoHyphens/>
        <w:ind w:firstLine="0"/>
        <w:sectPr w:rsidR="007C30CE" w:rsidSect="00D12D3F">
          <w:headerReference w:type="default" r:id="rId12"/>
          <w:footerReference w:type="default" r:id="rId13"/>
          <w:pgSz w:w="11906" w:h="16838"/>
          <w:pgMar w:top="2268" w:right="1701" w:bottom="1701" w:left="1701" w:header="709" w:footer="709" w:gutter="0"/>
          <w:cols w:space="708"/>
          <w:docGrid w:linePitch="360"/>
        </w:sectPr>
      </w:pPr>
    </w:p>
    <w:p w14:paraId="5301A4EA" w14:textId="5F8780D6" w:rsidR="005236E8" w:rsidRDefault="00C50437" w:rsidP="00F9226B">
      <w:pPr>
        <w:pStyle w:val="Ttulo1"/>
      </w:pPr>
      <w:bookmarkStart w:id="0" w:name="_Toc165017173"/>
      <w:r>
        <w:lastRenderedPageBreak/>
        <w:t>INTRODUÇÃO</w:t>
      </w:r>
      <w:bookmarkEnd w:id="0"/>
    </w:p>
    <w:p w14:paraId="39EBC4FD" w14:textId="193B5976" w:rsidR="00F9226B" w:rsidRDefault="00C50437" w:rsidP="00415908">
      <w:pPr>
        <w:pStyle w:val="Ttulo2"/>
        <w:jc w:val="both"/>
      </w:pPr>
      <w:bookmarkStart w:id="1" w:name="_Toc165017174"/>
      <w:r>
        <w:t>D</w:t>
      </w:r>
      <w:r w:rsidR="00415908">
        <w:t xml:space="preserve">o cabimento e da legitimidade </w:t>
      </w:r>
      <w:r w:rsidR="00F412EA">
        <w:t>para propor</w:t>
      </w:r>
      <w:r>
        <w:t xml:space="preserve"> Representação</w:t>
      </w:r>
      <w:bookmarkEnd w:id="1"/>
    </w:p>
    <w:p w14:paraId="07995B2D" w14:textId="09E3D43D" w:rsidR="00415908" w:rsidRPr="007E0DCC" w:rsidRDefault="00415908" w:rsidP="00415908">
      <w:pPr>
        <w:pStyle w:val="Corpodotexto"/>
      </w:pPr>
      <w:r>
        <w:t xml:space="preserve">A Lei Orgânica (Lei Estadual n° 5.888/2009) e o Regimento Interno do TCE-PI (Resolução n° 13/2011) permitem a </w:t>
      </w:r>
      <w:r w:rsidR="007D3EEE">
        <w:t xml:space="preserve">uma relação taxativa de </w:t>
      </w:r>
      <w:r>
        <w:t xml:space="preserve">agentes públicos </w:t>
      </w:r>
      <w:r w:rsidR="00D869A3">
        <w:t>apresentarem</w:t>
      </w:r>
      <w:r>
        <w:t xml:space="preserve"> irregularidades de que tenham conhecimento em virtude do exercício do cargo, emprego ou função</w:t>
      </w:r>
      <w:r w:rsidR="007E0DCC">
        <w:t>.</w:t>
      </w:r>
      <w:r>
        <w:t xml:space="preserve"> Dentre os legitimados, encontram-se os Diretores e Chefes das Unidades Técnicas de Fiscalização que compõem a Secretaria de Controle Externo (SECEX) – art. 235</w:t>
      </w:r>
      <w:r w:rsidR="00D869A3">
        <w:t xml:space="preserve"> VI</w:t>
      </w:r>
      <w:r>
        <w:t>, do Regimento Interno do TCE-PI.</w:t>
      </w:r>
    </w:p>
    <w:p w14:paraId="3DEBFFDC" w14:textId="24FA9FB1" w:rsidR="00C50437" w:rsidRDefault="00415908" w:rsidP="00C50437">
      <w:pPr>
        <w:pStyle w:val="Ttulo2"/>
      </w:pPr>
      <w:bookmarkStart w:id="2" w:name="_Toc165017175"/>
      <w:r>
        <w:t>Do atendimento aos requisitos de instauração</w:t>
      </w:r>
      <w:bookmarkEnd w:id="2"/>
      <w:r>
        <w:t xml:space="preserve"> </w:t>
      </w:r>
    </w:p>
    <w:p w14:paraId="5835A4C1" w14:textId="636F7A1A" w:rsidR="007D3EEE" w:rsidRDefault="00415908" w:rsidP="007D3EEE">
      <w:pPr>
        <w:ind w:firstLine="1134"/>
        <w:rPr>
          <w:rFonts w:eastAsia="Segoe UI"/>
        </w:rPr>
      </w:pPr>
      <w:r>
        <w:rPr>
          <w:rFonts w:eastAsia="Segoe UI"/>
        </w:rPr>
        <w:t xml:space="preserve">São requisitos para a regular proposição de representação pelos Diretores e Chefes de que trata o inciso VI </w:t>
      </w:r>
      <w:r w:rsidR="007D3EEE">
        <w:rPr>
          <w:rFonts w:eastAsia="Segoe UI"/>
        </w:rPr>
        <w:t>do art. 235 do Regimento Interno do TCE-PI (vide o parágrafo único do referido dispositivo):</w:t>
      </w:r>
    </w:p>
    <w:p w14:paraId="77A29D69" w14:textId="75076ABA" w:rsidR="007D3EEE" w:rsidRDefault="007D3EEE" w:rsidP="007D3EEE">
      <w:pPr>
        <w:pStyle w:val="PargrafodaLista"/>
        <w:numPr>
          <w:ilvl w:val="0"/>
          <w:numId w:val="3"/>
        </w:numPr>
        <w:rPr>
          <w:rFonts w:eastAsia="Segoe UI"/>
        </w:rPr>
      </w:pPr>
      <w:r>
        <w:rPr>
          <w:rFonts w:eastAsia="Segoe UI"/>
        </w:rPr>
        <w:t>O ato ou fato tido como irregular ou ilegal e seu fundamento;</w:t>
      </w:r>
    </w:p>
    <w:p w14:paraId="1ECEEE39" w14:textId="1F56309F" w:rsidR="007D3EEE" w:rsidRDefault="007D3EEE" w:rsidP="007D3EEE">
      <w:pPr>
        <w:pStyle w:val="PargrafodaLista"/>
        <w:numPr>
          <w:ilvl w:val="0"/>
          <w:numId w:val="3"/>
        </w:numPr>
        <w:rPr>
          <w:rFonts w:eastAsia="Segoe UI"/>
        </w:rPr>
      </w:pPr>
      <w:r>
        <w:rPr>
          <w:rFonts w:eastAsia="Segoe UI"/>
        </w:rPr>
        <w:t>A identificação dos responsáveis e a descrição de suas condutas;</w:t>
      </w:r>
    </w:p>
    <w:p w14:paraId="547A0B49" w14:textId="7FFB7484" w:rsidR="007D3EEE" w:rsidRDefault="007D3EEE" w:rsidP="007D3EEE">
      <w:pPr>
        <w:pStyle w:val="PargrafodaLista"/>
        <w:numPr>
          <w:ilvl w:val="0"/>
          <w:numId w:val="3"/>
        </w:numPr>
        <w:rPr>
          <w:rFonts w:eastAsia="Segoe UI"/>
        </w:rPr>
      </w:pPr>
      <w:r>
        <w:rPr>
          <w:rFonts w:eastAsia="Segoe UI"/>
        </w:rPr>
        <w:t>O período a que se referem os atos e fatos representados;</w:t>
      </w:r>
    </w:p>
    <w:p w14:paraId="289EFC93" w14:textId="7E1C7CFC" w:rsidR="007D3EEE" w:rsidRDefault="007D3EEE" w:rsidP="007D3EEE">
      <w:pPr>
        <w:pStyle w:val="PargrafodaLista"/>
        <w:numPr>
          <w:ilvl w:val="0"/>
          <w:numId w:val="3"/>
        </w:numPr>
        <w:rPr>
          <w:rFonts w:eastAsia="Segoe UI"/>
        </w:rPr>
      </w:pPr>
      <w:r>
        <w:rPr>
          <w:rFonts w:eastAsia="Segoe UI"/>
        </w:rPr>
        <w:t>Evidências que comprovem a materialidade e a autoria dos atos e fatos representados.</w:t>
      </w:r>
    </w:p>
    <w:p w14:paraId="5332D27C" w14:textId="4A24463F" w:rsidR="007D3EEE" w:rsidRPr="007D3EEE" w:rsidRDefault="007D3EEE" w:rsidP="007D3EEE">
      <w:pPr>
        <w:ind w:firstLine="1134"/>
        <w:rPr>
          <w:rFonts w:eastAsia="Segoe UI"/>
        </w:rPr>
      </w:pPr>
      <w:r>
        <w:rPr>
          <w:rFonts w:eastAsia="Segoe UI"/>
        </w:rPr>
        <w:t xml:space="preserve">No tópico </w:t>
      </w:r>
      <w:r>
        <w:rPr>
          <w:rFonts w:eastAsia="Segoe UI"/>
        </w:rPr>
        <w:fldChar w:fldCharType="begin"/>
      </w:r>
      <w:r>
        <w:rPr>
          <w:rFonts w:eastAsia="Segoe UI"/>
        </w:rPr>
        <w:instrText xml:space="preserve"> REF _Ref149566802 \r \h </w:instrText>
      </w:r>
      <w:r>
        <w:rPr>
          <w:rFonts w:eastAsia="Segoe UI"/>
        </w:rPr>
      </w:r>
      <w:r>
        <w:rPr>
          <w:rFonts w:eastAsia="Segoe UI"/>
        </w:rPr>
        <w:fldChar w:fldCharType="separate"/>
      </w:r>
      <w:r w:rsidR="00387A97">
        <w:rPr>
          <w:rFonts w:eastAsia="Segoe UI"/>
        </w:rPr>
        <w:t>2</w:t>
      </w:r>
      <w:r>
        <w:rPr>
          <w:rFonts w:eastAsia="Segoe UI"/>
        </w:rPr>
        <w:fldChar w:fldCharType="end"/>
      </w:r>
      <w:r>
        <w:rPr>
          <w:rFonts w:eastAsia="Segoe UI"/>
        </w:rPr>
        <w:t xml:space="preserve"> do presente relatório, encontram-se especificado os atos e fatos apurados como irregulares, com o respectivo fundamento jurídico, sua delimitação temporal e indicação das provas e elementos de convicção quanto à autoria e materialidade.</w:t>
      </w:r>
    </w:p>
    <w:p w14:paraId="1DDD6829" w14:textId="50A1B572" w:rsidR="008B199D" w:rsidRDefault="00C50437" w:rsidP="00C50437">
      <w:pPr>
        <w:pStyle w:val="Ttulo1"/>
      </w:pPr>
      <w:bookmarkStart w:id="3" w:name="_Ref149566802"/>
      <w:bookmarkStart w:id="4" w:name="_Toc165017176"/>
      <w:r w:rsidRPr="00C50437">
        <w:t>DOS FATOS E FUNDAMENTOS JURÍDICOS</w:t>
      </w:r>
      <w:bookmarkEnd w:id="3"/>
      <w:bookmarkEnd w:id="4"/>
    </w:p>
    <w:p w14:paraId="46A2FF44" w14:textId="170CC490" w:rsidR="00935F3A" w:rsidRDefault="00935F3A" w:rsidP="00935F3A">
      <w:pPr>
        <w:pStyle w:val="Corpodotexto"/>
      </w:pPr>
      <w:r>
        <w:t xml:space="preserve">A Prefeitura Municipal de </w:t>
      </w:r>
      <w:r w:rsidR="001C71C1">
        <w:t>Alagoinha do Piauí</w:t>
      </w:r>
      <w:r w:rsidR="00707C34">
        <w:t>/PI publicou, em 16</w:t>
      </w:r>
      <w:r>
        <w:t>.04.2024, o aviso refer</w:t>
      </w:r>
      <w:r w:rsidR="00483FDD">
        <w:t>ente ao Pregão Eletrônico nº 016</w:t>
      </w:r>
      <w:r>
        <w:t>/2024, cujo objeto é a “</w:t>
      </w:r>
      <w:r w:rsidR="00483FDD">
        <w:t>r</w:t>
      </w:r>
      <w:r w:rsidR="00483FDD" w:rsidRPr="00483FDD">
        <w:t xml:space="preserve">egistro de preços para eventual contratação de empresa para o fornecimento de materiais hospitalares para atender as necessidades da secretaria municipal de saúde do município de Alagoinha do Piauí-PI, conforme especificações e quantitativos constantes </w:t>
      </w:r>
      <w:r w:rsidR="00483FDD">
        <w:t>no Termo de Referência e edital</w:t>
      </w:r>
      <w:r>
        <w:t xml:space="preserve">”, com valor estimado de </w:t>
      </w:r>
      <w:r w:rsidR="00483FDD">
        <w:t xml:space="preserve">R$ </w:t>
      </w:r>
      <w:r w:rsidR="00483FDD" w:rsidRPr="00483FDD">
        <w:t xml:space="preserve">858.510,00 </w:t>
      </w:r>
      <w:r>
        <w:t xml:space="preserve">e data de abertura prevista para o dia </w:t>
      </w:r>
      <w:r w:rsidR="00483FDD">
        <w:t>29</w:t>
      </w:r>
      <w:r w:rsidRPr="00935F3A">
        <w:t>/04/2024</w:t>
      </w:r>
      <w:r>
        <w:t>, às</w:t>
      </w:r>
      <w:r w:rsidRPr="00935F3A">
        <w:t xml:space="preserve"> 08</w:t>
      </w:r>
      <w:r>
        <w:t>h</w:t>
      </w:r>
      <w:r w:rsidR="00483FDD">
        <w:t>0</w:t>
      </w:r>
      <w:r w:rsidRPr="00935F3A">
        <w:t>0</w:t>
      </w:r>
      <w:r>
        <w:t>.</w:t>
      </w:r>
    </w:p>
    <w:p w14:paraId="5B82A44C" w14:textId="23AF3195" w:rsidR="00935F3A" w:rsidRPr="00935F3A" w:rsidRDefault="00935F3A" w:rsidP="00935F3A">
      <w:pPr>
        <w:pStyle w:val="Corpodotexto"/>
      </w:pPr>
      <w:r>
        <w:t>Após análise do edital disponibilizado no sistema Licitações Web desta Corte de Contas, observaram-se as seguintes irregularidades:</w:t>
      </w:r>
    </w:p>
    <w:p w14:paraId="4042EFD6" w14:textId="60AC2275" w:rsidR="00C50437" w:rsidRDefault="00D35BC0" w:rsidP="008136BC">
      <w:pPr>
        <w:pStyle w:val="Ttulo2"/>
        <w:ind w:left="0" w:firstLine="0"/>
        <w:jc w:val="both"/>
      </w:pPr>
      <w:bookmarkStart w:id="5" w:name="_Toc165017177"/>
      <w:r>
        <w:lastRenderedPageBreak/>
        <w:t>Sobrepreço</w:t>
      </w:r>
      <w:r w:rsidRPr="00D35BC0">
        <w:t xml:space="preserve"> no valor de R$ </w:t>
      </w:r>
      <w:r w:rsidR="00483FDD">
        <w:t>91.383,4</w:t>
      </w:r>
      <w:r w:rsidR="009A2F27">
        <w:t xml:space="preserve">0 </w:t>
      </w:r>
      <w:r w:rsidR="00806C73" w:rsidRPr="00806C73">
        <w:t>(</w:t>
      </w:r>
      <w:r w:rsidR="00483FDD">
        <w:t xml:space="preserve">noventa e um mil, trezentos e oitenta e três reais e quarenta </w:t>
      </w:r>
      <w:r w:rsidR="00806C73">
        <w:t xml:space="preserve">centavos) </w:t>
      </w:r>
      <w:r w:rsidR="0038697C">
        <w:t xml:space="preserve">em </w:t>
      </w:r>
      <w:r w:rsidR="007C34F8">
        <w:t>itens do</w:t>
      </w:r>
      <w:r w:rsidRPr="00D35BC0">
        <w:t xml:space="preserve"> Pregão Eletrônico nº </w:t>
      </w:r>
      <w:r w:rsidR="0038697C">
        <w:t>016</w:t>
      </w:r>
      <w:r w:rsidR="00792385">
        <w:t>/2024</w:t>
      </w:r>
      <w:r w:rsidR="007C34F8">
        <w:t>. Possível falha na pesquisa de preços.</w:t>
      </w:r>
      <w:bookmarkEnd w:id="5"/>
      <w:r w:rsidRPr="00D35BC0">
        <w:t xml:space="preserve"> </w:t>
      </w:r>
    </w:p>
    <w:p w14:paraId="7CBF3C0B" w14:textId="3CE491B0" w:rsidR="00BC188B" w:rsidRDefault="003C59E3" w:rsidP="003C59E3">
      <w:pPr>
        <w:pStyle w:val="Corpodotexto"/>
      </w:pPr>
      <w:r>
        <w:t>A licitação, segundo ensina Matheus Carvalho</w:t>
      </w:r>
      <w:r w:rsidR="009B1D10">
        <w:t xml:space="preserve"> (2021)</w:t>
      </w:r>
      <w:r>
        <w:t>, “tem como finalidade viabilizar a melhor contratação possível para o poder público, sempre buscando a proposta mais vantajosa ao Estado, evitar contratações com sobrepreço ou com preços manifestamente inexequíveis e superfaturamento na execução dos contratos, buscar incentivar inovações e o desenvolvimento nacional sustentável, bem como permitir que qualquer pessoa tenha condições isonômicas de participar das contratações públicas, desde que preencha os requisitos legais, consoante disposição do art. 11 da lei 14.133/21.”</w:t>
      </w:r>
    </w:p>
    <w:p w14:paraId="3821F3E6" w14:textId="301B4649" w:rsidR="002B29A4" w:rsidRDefault="003C59E3" w:rsidP="002B29A4">
      <w:pPr>
        <w:pStyle w:val="Corpodotexto"/>
      </w:pPr>
      <w:r>
        <w:t>Nesse sentido, a Nova Lei de Licitações e C</w:t>
      </w:r>
      <w:r w:rsidR="002B29A4">
        <w:t xml:space="preserve">ontratos, </w:t>
      </w:r>
      <w:r>
        <w:t>atinente a</w:t>
      </w:r>
      <w:r w:rsidR="000B196B">
        <w:t xml:space="preserve">os </w:t>
      </w:r>
      <w:r w:rsidR="009126A4">
        <w:t xml:space="preserve">valores </w:t>
      </w:r>
      <w:r w:rsidR="000B196B">
        <w:t>da moralidade e eficiência</w:t>
      </w:r>
      <w:r w:rsidR="002B29A4">
        <w:t>,</w:t>
      </w:r>
      <w:r w:rsidR="000B196B">
        <w:t xml:space="preserve"> </w:t>
      </w:r>
      <w:r w:rsidR="009126A4">
        <w:t xml:space="preserve">estabelece princípios balizadores </w:t>
      </w:r>
      <w:r w:rsidR="000B196B">
        <w:t xml:space="preserve">da </w:t>
      </w:r>
      <w:r w:rsidR="009126A4">
        <w:t xml:space="preserve">atividade da Administração Pública de persecução do interesse público </w:t>
      </w:r>
      <w:r w:rsidR="0026069D">
        <w:t>nas realizações</w:t>
      </w:r>
      <w:r w:rsidR="009126A4">
        <w:t xml:space="preserve"> de seus contratos, como o princípio da economicidade</w:t>
      </w:r>
      <w:r w:rsidR="002B7381">
        <w:t>,</w:t>
      </w:r>
      <w:r w:rsidR="00635032">
        <w:t xml:space="preserve"> </w:t>
      </w:r>
      <w:r w:rsidR="000B196B">
        <w:t>que impõe o dever de gerir os recursos públicos, onerando da menor forma possível a Administraç</w:t>
      </w:r>
      <w:r w:rsidR="00635032">
        <w:t>ão. Bem como</w:t>
      </w:r>
      <w:r w:rsidR="0026069D">
        <w:t xml:space="preserve"> </w:t>
      </w:r>
      <w:r w:rsidR="000B196B">
        <w:t>o princ</w:t>
      </w:r>
      <w:r w:rsidR="002349C6">
        <w:t>ípio do planejamento</w:t>
      </w:r>
      <w:r w:rsidR="002B7381">
        <w:t>,</w:t>
      </w:r>
      <w:r w:rsidR="002349C6">
        <w:t xml:space="preserve"> </w:t>
      </w:r>
      <w:r w:rsidR="0026069D">
        <w:t>que requer dos agentes públicos responsáveis pelas contrações públicas a melhor organização possível para atingir a finalidade esperada e em consonância com o interesse da coletividade, que</w:t>
      </w:r>
      <w:r w:rsidR="002B7381">
        <w:t>,</w:t>
      </w:r>
      <w:r w:rsidR="0026069D">
        <w:t xml:space="preserve"> em conjunto com todos os princípios previsto na referida lei, </w:t>
      </w:r>
      <w:r w:rsidR="002B29A4">
        <w:t>buscam a proposta mais vantajosa para a Administração Pública</w:t>
      </w:r>
      <w:r w:rsidR="00635032">
        <w:t>.</w:t>
      </w:r>
    </w:p>
    <w:p w14:paraId="0AD82DC5" w14:textId="536CD521" w:rsidR="002B29A4" w:rsidRDefault="002B29A4" w:rsidP="002B29A4">
      <w:pPr>
        <w:pStyle w:val="Corpodotexto"/>
      </w:pPr>
      <w:r>
        <w:t>A</w:t>
      </w:r>
      <w:r w:rsidR="00545ACF">
        <w:t xml:space="preserve">ssim, os procedimentos necessários às contrações públicas devem estar voltados para as propostas mais benéficas ao Estado, evitando, entre outros problemas, as contratações com sobrepreço ou superfaturamento na execução dos seus contratos. </w:t>
      </w:r>
      <w:r w:rsidR="00F96D10">
        <w:t xml:space="preserve"> Sendo entendido o sobrepreço como a contração de preços mais altos que os preços de referência praticados no mercado e o superfaturamento como o dano provocado ao patrimônio público. </w:t>
      </w:r>
    </w:p>
    <w:p w14:paraId="52C42D78" w14:textId="0D4566A7" w:rsidR="007222D9" w:rsidRDefault="00F96D10" w:rsidP="002B29A4">
      <w:pPr>
        <w:pStyle w:val="Corpodotexto"/>
      </w:pPr>
      <w:r>
        <w:t>No caso em tela, a partir da comparação dos preços praticados por outras prefeituras no mesmo período de tempo</w:t>
      </w:r>
      <w:r w:rsidR="00C600EE">
        <w:t>, por meio do Painel de P</w:t>
      </w:r>
      <w:r w:rsidR="007975EE">
        <w:t xml:space="preserve">reços </w:t>
      </w:r>
      <w:r w:rsidR="00C600EE">
        <w:t xml:space="preserve">(PP) </w:t>
      </w:r>
      <w:r w:rsidR="007975EE">
        <w:t>do Tribunal de Contas do Estado do Piauí</w:t>
      </w:r>
      <w:r w:rsidR="009A48AC">
        <w:t xml:space="preserve"> (</w:t>
      </w:r>
      <w:hyperlink r:id="rId14" w:anchor="/form" w:history="1">
        <w:r w:rsidR="00B80DEE" w:rsidRPr="003D4207">
          <w:rPr>
            <w:rStyle w:val="Hyperlink"/>
          </w:rPr>
          <w:t>https://sistemas.tce.pi.gov.br/painel-preco/#/form</w:t>
        </w:r>
      </w:hyperlink>
      <w:r w:rsidR="009A48AC">
        <w:t>)</w:t>
      </w:r>
      <w:r w:rsidR="007975EE">
        <w:t>, constatou-se o sobrepreço em alguns itens do Pregão Eletrônico nº</w:t>
      </w:r>
      <w:r w:rsidR="0038697C">
        <w:t xml:space="preserve"> 016</w:t>
      </w:r>
      <w:r w:rsidR="002C2577">
        <w:t>/202</w:t>
      </w:r>
      <w:r w:rsidR="009A48AC">
        <w:t>4</w:t>
      </w:r>
      <w:r w:rsidR="002C2577">
        <w:t xml:space="preserve"> (selecionados por amostragem)</w:t>
      </w:r>
      <w:r w:rsidR="007975EE">
        <w:t>, que têm por obje</w:t>
      </w:r>
      <w:r w:rsidR="0038697C">
        <w:t>to a contratação de materiais hospitalares</w:t>
      </w:r>
      <w:r w:rsidR="007975EE">
        <w:t xml:space="preserve"> para a Secretária de Saúde do Município de </w:t>
      </w:r>
      <w:r w:rsidR="001C71C1">
        <w:t>Alagoinha do Piauí</w:t>
      </w:r>
      <w:r w:rsidR="007975EE">
        <w:t>. Para fins de demonstraç</w:t>
      </w:r>
      <w:r w:rsidR="002C2577">
        <w:t>ão, foi elaborada a seguinte tabela</w:t>
      </w:r>
      <w:r w:rsidR="002B7381">
        <w:t>,</w:t>
      </w:r>
      <w:r w:rsidR="002C2577">
        <w:t xml:space="preserve"> que </w:t>
      </w:r>
      <w:r w:rsidR="00DD1C22">
        <w:t>indica</w:t>
      </w:r>
      <w:r w:rsidR="002C2577">
        <w:t xml:space="preserve"> o sobrepreço praticado no referido procedimento licitatório: </w:t>
      </w:r>
    </w:p>
    <w:p w14:paraId="551F31BD" w14:textId="77777777" w:rsidR="00024078" w:rsidRDefault="00024078" w:rsidP="002B29A4">
      <w:pPr>
        <w:pStyle w:val="Corpodotexto"/>
      </w:pPr>
    </w:p>
    <w:p w14:paraId="0D9438EA" w14:textId="77777777" w:rsidR="00024078" w:rsidRDefault="00024078" w:rsidP="002B29A4">
      <w:pPr>
        <w:pStyle w:val="Corpodotexto"/>
      </w:pPr>
    </w:p>
    <w:p w14:paraId="79348F06" w14:textId="4CD6E8F9" w:rsidR="00C600EE" w:rsidRPr="00BC188B" w:rsidRDefault="00024078" w:rsidP="007222D9">
      <w:pPr>
        <w:pStyle w:val="Corpodotexto"/>
        <w:ind w:firstLine="0"/>
      </w:pPr>
      <w:r>
        <w:lastRenderedPageBreak/>
        <w:t xml:space="preserve">Tabela 01 – </w:t>
      </w:r>
      <w:r>
        <w:t xml:space="preserve">Análise dos preços estimados do </w:t>
      </w:r>
      <w:r>
        <w:t>Pregão Eletrônico 01</w:t>
      </w:r>
      <w:r>
        <w:t>6</w:t>
      </w:r>
      <w:r>
        <w:t>/2024:</w:t>
      </w:r>
    </w:p>
    <w:tbl>
      <w:tblPr>
        <w:tblStyle w:val="TableNormal"/>
        <w:tblW w:w="0" w:type="auto"/>
        <w:jc w:val="center"/>
        <w:tblBorders>
          <w:top w:val="single" w:sz="6" w:space="0" w:color="95B3D6"/>
          <w:left w:val="single" w:sz="6" w:space="0" w:color="95B3D6"/>
          <w:bottom w:val="single" w:sz="6" w:space="0" w:color="95B3D6"/>
          <w:right w:val="single" w:sz="6" w:space="0" w:color="95B3D6"/>
          <w:insideH w:val="single" w:sz="6" w:space="0" w:color="95B3D6"/>
          <w:insideV w:val="single" w:sz="6" w:space="0" w:color="95B3D6"/>
        </w:tblBorders>
        <w:tblLayout w:type="fixed"/>
        <w:tblLook w:val="01E0" w:firstRow="1" w:lastRow="1" w:firstColumn="1" w:lastColumn="1" w:noHBand="0" w:noVBand="0"/>
      </w:tblPr>
      <w:tblGrid>
        <w:gridCol w:w="380"/>
        <w:gridCol w:w="2726"/>
        <w:gridCol w:w="511"/>
        <w:gridCol w:w="320"/>
        <w:gridCol w:w="540"/>
        <w:gridCol w:w="596"/>
        <w:gridCol w:w="752"/>
        <w:gridCol w:w="342"/>
        <w:gridCol w:w="791"/>
        <w:gridCol w:w="439"/>
        <w:gridCol w:w="822"/>
        <w:gridCol w:w="343"/>
        <w:gridCol w:w="1087"/>
        <w:gridCol w:w="742"/>
      </w:tblGrid>
      <w:tr w:rsidR="0038697C" w14:paraId="7EB2C10A" w14:textId="77777777" w:rsidTr="0038697C">
        <w:trPr>
          <w:trHeight w:val="330"/>
          <w:jc w:val="center"/>
        </w:trPr>
        <w:tc>
          <w:tcPr>
            <w:tcW w:w="10391" w:type="dxa"/>
            <w:gridSpan w:val="14"/>
            <w:shd w:val="clear" w:color="auto" w:fill="4F80BC"/>
          </w:tcPr>
          <w:p w14:paraId="6612EA48" w14:textId="77777777" w:rsidR="0038697C" w:rsidRDefault="0038697C" w:rsidP="00915836">
            <w:pPr>
              <w:pStyle w:val="TableParagraph"/>
              <w:tabs>
                <w:tab w:val="left" w:pos="1255"/>
                <w:tab w:val="left" w:pos="2738"/>
                <w:tab w:val="left" w:pos="3215"/>
                <w:tab w:val="left" w:pos="3724"/>
                <w:tab w:val="left" w:pos="7101"/>
                <w:tab w:val="left" w:pos="8311"/>
              </w:tabs>
              <w:spacing w:before="93" w:line="240" w:lineRule="auto"/>
              <w:ind w:left="81"/>
              <w:rPr>
                <w:b/>
                <w:sz w:val="12"/>
              </w:rPr>
            </w:pPr>
            <w:r>
              <w:rPr>
                <w:b/>
                <w:color w:val="FFFFFF"/>
                <w:spacing w:val="-4"/>
                <w:w w:val="105"/>
                <w:sz w:val="12"/>
              </w:rPr>
              <w:t>ITEM</w:t>
            </w:r>
            <w:r>
              <w:rPr>
                <w:b/>
                <w:color w:val="FFFFFF"/>
                <w:sz w:val="12"/>
              </w:rPr>
              <w:tab/>
            </w:r>
            <w:r>
              <w:rPr>
                <w:b/>
                <w:color w:val="FFFFFF"/>
                <w:spacing w:val="-2"/>
                <w:w w:val="105"/>
                <w:sz w:val="12"/>
              </w:rPr>
              <w:t>DESCRIÇÃO</w:t>
            </w:r>
            <w:r>
              <w:rPr>
                <w:b/>
                <w:color w:val="FFFFFF"/>
                <w:sz w:val="12"/>
              </w:rPr>
              <w:tab/>
            </w:r>
            <w:r>
              <w:rPr>
                <w:b/>
                <w:color w:val="FFFFFF"/>
                <w:spacing w:val="-5"/>
                <w:w w:val="105"/>
                <w:sz w:val="12"/>
              </w:rPr>
              <w:t>UND</w:t>
            </w:r>
            <w:r>
              <w:rPr>
                <w:b/>
                <w:color w:val="FFFFFF"/>
                <w:sz w:val="12"/>
              </w:rPr>
              <w:tab/>
            </w:r>
            <w:r>
              <w:rPr>
                <w:b/>
                <w:color w:val="FFFFFF"/>
                <w:spacing w:val="-5"/>
                <w:w w:val="105"/>
                <w:sz w:val="12"/>
              </w:rPr>
              <w:t>QTD</w:t>
            </w:r>
            <w:r>
              <w:rPr>
                <w:b/>
                <w:color w:val="FFFFFF"/>
                <w:sz w:val="12"/>
              </w:rPr>
              <w:tab/>
            </w:r>
            <w:r>
              <w:rPr>
                <w:b/>
                <w:color w:val="FFFFFF"/>
                <w:w w:val="105"/>
                <w:sz w:val="12"/>
              </w:rPr>
              <w:t>PREÇO P.M.</w:t>
            </w:r>
            <w:r>
              <w:rPr>
                <w:b/>
                <w:color w:val="FFFFFF"/>
                <w:spacing w:val="65"/>
                <w:w w:val="105"/>
                <w:sz w:val="12"/>
              </w:rPr>
              <w:t xml:space="preserve">  </w:t>
            </w:r>
            <w:r>
              <w:rPr>
                <w:b/>
                <w:color w:val="FFFFFF"/>
                <w:w w:val="105"/>
                <w:sz w:val="12"/>
              </w:rPr>
              <w:t>PREÇO UNITÁRIO</w:t>
            </w:r>
            <w:r>
              <w:rPr>
                <w:b/>
                <w:color w:val="FFFFFF"/>
                <w:spacing w:val="1"/>
                <w:w w:val="105"/>
                <w:sz w:val="12"/>
              </w:rPr>
              <w:t xml:space="preserve"> </w:t>
            </w:r>
            <w:r>
              <w:rPr>
                <w:b/>
                <w:color w:val="FFFFFF"/>
                <w:w w:val="105"/>
                <w:sz w:val="12"/>
              </w:rPr>
              <w:t>(PP)</w:t>
            </w:r>
            <w:r>
              <w:rPr>
                <w:b/>
                <w:color w:val="FFFFFF"/>
                <w:spacing w:val="66"/>
                <w:w w:val="105"/>
                <w:sz w:val="12"/>
              </w:rPr>
              <w:t xml:space="preserve">  </w:t>
            </w:r>
            <w:r>
              <w:rPr>
                <w:b/>
                <w:color w:val="FFFFFF"/>
                <w:w w:val="105"/>
                <w:sz w:val="12"/>
              </w:rPr>
              <w:t>VALOR</w:t>
            </w:r>
            <w:r>
              <w:rPr>
                <w:b/>
                <w:color w:val="FFFFFF"/>
                <w:spacing w:val="1"/>
                <w:w w:val="105"/>
                <w:sz w:val="12"/>
              </w:rPr>
              <w:t xml:space="preserve"> </w:t>
            </w:r>
            <w:r>
              <w:rPr>
                <w:b/>
                <w:color w:val="FFFFFF"/>
                <w:w w:val="105"/>
                <w:sz w:val="12"/>
              </w:rPr>
              <w:t xml:space="preserve">TOTAL </w:t>
            </w:r>
            <w:r>
              <w:rPr>
                <w:b/>
                <w:color w:val="FFFFFF"/>
                <w:spacing w:val="-4"/>
                <w:w w:val="105"/>
                <w:sz w:val="12"/>
              </w:rPr>
              <w:t>P.M.</w:t>
            </w:r>
            <w:r>
              <w:rPr>
                <w:b/>
                <w:color w:val="FFFFFF"/>
                <w:sz w:val="12"/>
              </w:rPr>
              <w:tab/>
            </w:r>
            <w:r>
              <w:rPr>
                <w:b/>
                <w:color w:val="FFFFFF"/>
                <w:w w:val="105"/>
                <w:sz w:val="12"/>
              </w:rPr>
              <w:t>VALOR</w:t>
            </w:r>
            <w:r>
              <w:rPr>
                <w:b/>
                <w:color w:val="FFFFFF"/>
                <w:spacing w:val="2"/>
                <w:w w:val="105"/>
                <w:sz w:val="12"/>
              </w:rPr>
              <w:t xml:space="preserve"> </w:t>
            </w:r>
            <w:r>
              <w:rPr>
                <w:b/>
                <w:color w:val="FFFFFF"/>
                <w:w w:val="105"/>
                <w:sz w:val="12"/>
              </w:rPr>
              <w:t>TOTAL</w:t>
            </w:r>
            <w:r>
              <w:rPr>
                <w:b/>
                <w:color w:val="FFFFFF"/>
                <w:spacing w:val="-1"/>
                <w:w w:val="105"/>
                <w:sz w:val="12"/>
              </w:rPr>
              <w:t xml:space="preserve"> </w:t>
            </w:r>
            <w:r>
              <w:rPr>
                <w:b/>
                <w:color w:val="FFFFFF"/>
                <w:spacing w:val="-4"/>
                <w:w w:val="105"/>
                <w:sz w:val="12"/>
              </w:rPr>
              <w:t>(PP)</w:t>
            </w:r>
            <w:r>
              <w:rPr>
                <w:b/>
                <w:color w:val="FFFFFF"/>
                <w:sz w:val="12"/>
              </w:rPr>
              <w:tab/>
            </w:r>
            <w:r>
              <w:rPr>
                <w:b/>
                <w:color w:val="FFFFFF"/>
                <w:w w:val="105"/>
                <w:sz w:val="12"/>
              </w:rPr>
              <w:t>SOBREPREÇO</w:t>
            </w:r>
            <w:r>
              <w:rPr>
                <w:b/>
                <w:color w:val="FFFFFF"/>
                <w:spacing w:val="1"/>
                <w:w w:val="105"/>
                <w:sz w:val="12"/>
              </w:rPr>
              <w:t xml:space="preserve"> </w:t>
            </w:r>
            <w:r>
              <w:rPr>
                <w:b/>
                <w:color w:val="FFFFFF"/>
                <w:w w:val="105"/>
                <w:sz w:val="12"/>
              </w:rPr>
              <w:t>($)</w:t>
            </w:r>
            <w:r>
              <w:rPr>
                <w:b/>
                <w:color w:val="FFFFFF"/>
                <w:spacing w:val="70"/>
                <w:w w:val="105"/>
                <w:sz w:val="12"/>
              </w:rPr>
              <w:t xml:space="preserve">  </w:t>
            </w:r>
            <w:r>
              <w:rPr>
                <w:b/>
                <w:color w:val="FFFFFF"/>
                <w:w w:val="105"/>
                <w:sz w:val="12"/>
              </w:rPr>
              <w:t>SOBREPREÇO</w:t>
            </w:r>
            <w:r>
              <w:rPr>
                <w:b/>
                <w:color w:val="FFFFFF"/>
                <w:spacing w:val="3"/>
                <w:w w:val="105"/>
                <w:sz w:val="12"/>
              </w:rPr>
              <w:t xml:space="preserve"> </w:t>
            </w:r>
            <w:r>
              <w:rPr>
                <w:b/>
                <w:color w:val="FFFFFF"/>
                <w:spacing w:val="-5"/>
                <w:w w:val="105"/>
                <w:sz w:val="12"/>
              </w:rPr>
              <w:t>(%)</w:t>
            </w:r>
          </w:p>
        </w:tc>
      </w:tr>
      <w:tr w:rsidR="0038697C" w14:paraId="75DA9884" w14:textId="77777777" w:rsidTr="0038697C">
        <w:trPr>
          <w:trHeight w:val="153"/>
          <w:jc w:val="center"/>
        </w:trPr>
        <w:tc>
          <w:tcPr>
            <w:tcW w:w="380" w:type="dxa"/>
            <w:tcBorders>
              <w:right w:val="nil"/>
            </w:tcBorders>
            <w:shd w:val="clear" w:color="auto" w:fill="DBE6F0"/>
          </w:tcPr>
          <w:p w14:paraId="2AA4AAA0" w14:textId="77777777" w:rsidR="0038697C" w:rsidRDefault="0038697C" w:rsidP="00915836">
            <w:pPr>
              <w:pStyle w:val="TableParagraph"/>
              <w:ind w:left="60"/>
              <w:rPr>
                <w:sz w:val="12"/>
              </w:rPr>
            </w:pPr>
            <w:r>
              <w:rPr>
                <w:spacing w:val="-10"/>
                <w:w w:val="105"/>
                <w:sz w:val="12"/>
              </w:rPr>
              <w:t>8</w:t>
            </w:r>
          </w:p>
        </w:tc>
        <w:tc>
          <w:tcPr>
            <w:tcW w:w="2726" w:type="dxa"/>
            <w:tcBorders>
              <w:left w:val="nil"/>
              <w:right w:val="nil"/>
            </w:tcBorders>
            <w:shd w:val="clear" w:color="auto" w:fill="DBE6F0"/>
          </w:tcPr>
          <w:p w14:paraId="0A3277B2" w14:textId="77777777" w:rsidR="0038697C" w:rsidRDefault="0038697C" w:rsidP="00915836">
            <w:pPr>
              <w:pStyle w:val="TableParagraph"/>
              <w:ind w:right="191"/>
              <w:rPr>
                <w:sz w:val="12"/>
              </w:rPr>
            </w:pPr>
            <w:r>
              <w:rPr>
                <w:w w:val="105"/>
                <w:sz w:val="12"/>
              </w:rPr>
              <w:t>ALCOOL</w:t>
            </w:r>
            <w:r>
              <w:rPr>
                <w:spacing w:val="-1"/>
                <w:w w:val="105"/>
                <w:sz w:val="12"/>
              </w:rPr>
              <w:t xml:space="preserve"> </w:t>
            </w:r>
            <w:r>
              <w:rPr>
                <w:w w:val="105"/>
                <w:sz w:val="12"/>
              </w:rPr>
              <w:t>EM GEL</w:t>
            </w:r>
            <w:r>
              <w:rPr>
                <w:spacing w:val="1"/>
                <w:w w:val="105"/>
                <w:sz w:val="12"/>
              </w:rPr>
              <w:t xml:space="preserve"> </w:t>
            </w:r>
            <w:r>
              <w:rPr>
                <w:w w:val="105"/>
                <w:sz w:val="12"/>
              </w:rPr>
              <w:t>A 70%</w:t>
            </w:r>
            <w:r>
              <w:rPr>
                <w:spacing w:val="1"/>
                <w:w w:val="105"/>
                <w:sz w:val="12"/>
              </w:rPr>
              <w:t xml:space="preserve"> </w:t>
            </w:r>
            <w:r>
              <w:rPr>
                <w:w w:val="105"/>
                <w:sz w:val="12"/>
              </w:rPr>
              <w:t>X</w:t>
            </w:r>
            <w:r>
              <w:rPr>
                <w:spacing w:val="3"/>
                <w:w w:val="105"/>
                <w:sz w:val="12"/>
              </w:rPr>
              <w:t xml:space="preserve"> </w:t>
            </w:r>
            <w:r>
              <w:rPr>
                <w:w w:val="105"/>
                <w:sz w:val="12"/>
              </w:rPr>
              <w:t>470</w:t>
            </w:r>
            <w:r>
              <w:rPr>
                <w:spacing w:val="1"/>
                <w:w w:val="105"/>
                <w:sz w:val="12"/>
              </w:rPr>
              <w:t xml:space="preserve"> </w:t>
            </w:r>
            <w:r>
              <w:rPr>
                <w:w w:val="105"/>
                <w:sz w:val="12"/>
              </w:rPr>
              <w:t>G ( 500</w:t>
            </w:r>
            <w:r>
              <w:rPr>
                <w:spacing w:val="2"/>
                <w:w w:val="105"/>
                <w:sz w:val="12"/>
              </w:rPr>
              <w:t xml:space="preserve"> </w:t>
            </w:r>
            <w:r>
              <w:rPr>
                <w:w w:val="105"/>
                <w:sz w:val="12"/>
              </w:rPr>
              <w:t>ML)</w:t>
            </w:r>
            <w:r>
              <w:rPr>
                <w:spacing w:val="36"/>
                <w:w w:val="105"/>
                <w:sz w:val="12"/>
              </w:rPr>
              <w:t xml:space="preserve">  </w:t>
            </w:r>
            <w:r>
              <w:rPr>
                <w:spacing w:val="-5"/>
                <w:w w:val="105"/>
                <w:sz w:val="12"/>
              </w:rPr>
              <w:t>FR</w:t>
            </w:r>
          </w:p>
        </w:tc>
        <w:tc>
          <w:tcPr>
            <w:tcW w:w="511" w:type="dxa"/>
            <w:tcBorders>
              <w:left w:val="nil"/>
              <w:right w:val="nil"/>
            </w:tcBorders>
            <w:shd w:val="clear" w:color="auto" w:fill="DBE6F0"/>
          </w:tcPr>
          <w:p w14:paraId="4D26AAA6" w14:textId="77777777" w:rsidR="0038697C" w:rsidRDefault="0038697C" w:rsidP="00915836">
            <w:pPr>
              <w:pStyle w:val="TableParagraph"/>
              <w:ind w:right="59"/>
              <w:jc w:val="right"/>
              <w:rPr>
                <w:sz w:val="12"/>
              </w:rPr>
            </w:pPr>
            <w:r>
              <w:rPr>
                <w:spacing w:val="-5"/>
                <w:w w:val="105"/>
                <w:sz w:val="12"/>
              </w:rPr>
              <w:t>600</w:t>
            </w:r>
          </w:p>
        </w:tc>
        <w:tc>
          <w:tcPr>
            <w:tcW w:w="320" w:type="dxa"/>
            <w:tcBorders>
              <w:left w:val="nil"/>
              <w:right w:val="nil"/>
            </w:tcBorders>
            <w:shd w:val="clear" w:color="auto" w:fill="DBE6F0"/>
          </w:tcPr>
          <w:p w14:paraId="5F6D8AFA"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shd w:val="clear" w:color="auto" w:fill="DBE6F0"/>
          </w:tcPr>
          <w:p w14:paraId="08798F83" w14:textId="77777777" w:rsidR="0038697C" w:rsidRDefault="0038697C" w:rsidP="00915836">
            <w:pPr>
              <w:pStyle w:val="TableParagraph"/>
              <w:ind w:right="59"/>
              <w:jc w:val="right"/>
              <w:rPr>
                <w:sz w:val="12"/>
              </w:rPr>
            </w:pPr>
            <w:r>
              <w:rPr>
                <w:spacing w:val="-2"/>
                <w:w w:val="105"/>
                <w:sz w:val="12"/>
              </w:rPr>
              <w:t>13,00</w:t>
            </w:r>
          </w:p>
        </w:tc>
        <w:tc>
          <w:tcPr>
            <w:tcW w:w="596" w:type="dxa"/>
            <w:tcBorders>
              <w:left w:val="nil"/>
              <w:right w:val="nil"/>
            </w:tcBorders>
            <w:shd w:val="clear" w:color="auto" w:fill="DBE6F0"/>
          </w:tcPr>
          <w:p w14:paraId="3A833D47"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shd w:val="clear" w:color="auto" w:fill="DBE6F0"/>
          </w:tcPr>
          <w:p w14:paraId="57D29878" w14:textId="77777777" w:rsidR="0038697C" w:rsidRDefault="0038697C" w:rsidP="00915836">
            <w:pPr>
              <w:pStyle w:val="TableParagraph"/>
              <w:ind w:right="60"/>
              <w:jc w:val="right"/>
              <w:rPr>
                <w:sz w:val="12"/>
              </w:rPr>
            </w:pPr>
            <w:r>
              <w:rPr>
                <w:spacing w:val="-4"/>
                <w:w w:val="105"/>
                <w:sz w:val="12"/>
              </w:rPr>
              <w:t>6,85</w:t>
            </w:r>
          </w:p>
        </w:tc>
        <w:tc>
          <w:tcPr>
            <w:tcW w:w="342" w:type="dxa"/>
            <w:tcBorders>
              <w:left w:val="nil"/>
              <w:right w:val="nil"/>
            </w:tcBorders>
            <w:shd w:val="clear" w:color="auto" w:fill="DBE6F0"/>
          </w:tcPr>
          <w:p w14:paraId="45301EF7"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shd w:val="clear" w:color="auto" w:fill="DBE6F0"/>
          </w:tcPr>
          <w:p w14:paraId="6220CEBB" w14:textId="77777777" w:rsidR="0038697C" w:rsidRDefault="0038697C" w:rsidP="00915836">
            <w:pPr>
              <w:pStyle w:val="TableParagraph"/>
              <w:ind w:left="208" w:right="1"/>
              <w:rPr>
                <w:sz w:val="12"/>
              </w:rPr>
            </w:pPr>
            <w:r>
              <w:rPr>
                <w:spacing w:val="-2"/>
                <w:w w:val="105"/>
                <w:sz w:val="12"/>
              </w:rPr>
              <w:t>7.800,00</w:t>
            </w:r>
          </w:p>
        </w:tc>
        <w:tc>
          <w:tcPr>
            <w:tcW w:w="439" w:type="dxa"/>
            <w:tcBorders>
              <w:left w:val="nil"/>
              <w:right w:val="nil"/>
            </w:tcBorders>
            <w:shd w:val="clear" w:color="auto" w:fill="DBE6F0"/>
          </w:tcPr>
          <w:p w14:paraId="1FA7D672"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shd w:val="clear" w:color="auto" w:fill="DBE6F0"/>
          </w:tcPr>
          <w:p w14:paraId="04DA8638" w14:textId="77777777" w:rsidR="0038697C" w:rsidRDefault="0038697C" w:rsidP="00915836">
            <w:pPr>
              <w:pStyle w:val="TableParagraph"/>
              <w:ind w:right="65"/>
              <w:jc w:val="right"/>
              <w:rPr>
                <w:sz w:val="12"/>
              </w:rPr>
            </w:pPr>
            <w:r>
              <w:rPr>
                <w:spacing w:val="-2"/>
                <w:w w:val="105"/>
                <w:sz w:val="12"/>
              </w:rPr>
              <w:t>4.110,00</w:t>
            </w:r>
          </w:p>
        </w:tc>
        <w:tc>
          <w:tcPr>
            <w:tcW w:w="343" w:type="dxa"/>
            <w:tcBorders>
              <w:left w:val="nil"/>
              <w:right w:val="nil"/>
            </w:tcBorders>
            <w:shd w:val="clear" w:color="auto" w:fill="DBE6F0"/>
          </w:tcPr>
          <w:p w14:paraId="4E5BCBAA"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shd w:val="clear" w:color="auto" w:fill="DBE6F0"/>
          </w:tcPr>
          <w:p w14:paraId="32A110E0" w14:textId="77777777" w:rsidR="0038697C" w:rsidRDefault="0038697C" w:rsidP="00915836">
            <w:pPr>
              <w:pStyle w:val="TableParagraph"/>
              <w:ind w:left="204"/>
              <w:rPr>
                <w:sz w:val="12"/>
              </w:rPr>
            </w:pPr>
            <w:r>
              <w:rPr>
                <w:spacing w:val="-2"/>
                <w:w w:val="105"/>
                <w:sz w:val="12"/>
              </w:rPr>
              <w:t>3.690,00</w:t>
            </w:r>
          </w:p>
        </w:tc>
        <w:tc>
          <w:tcPr>
            <w:tcW w:w="742" w:type="dxa"/>
            <w:tcBorders>
              <w:left w:val="nil"/>
            </w:tcBorders>
            <w:shd w:val="clear" w:color="auto" w:fill="DBE6F0"/>
          </w:tcPr>
          <w:p w14:paraId="68112C3A" w14:textId="77777777" w:rsidR="0038697C" w:rsidRDefault="0038697C" w:rsidP="00915836">
            <w:pPr>
              <w:pStyle w:val="TableParagraph"/>
              <w:ind w:right="22"/>
              <w:jc w:val="right"/>
              <w:rPr>
                <w:sz w:val="12"/>
              </w:rPr>
            </w:pPr>
            <w:r>
              <w:rPr>
                <w:spacing w:val="-5"/>
                <w:w w:val="105"/>
                <w:sz w:val="12"/>
              </w:rPr>
              <w:t>90%</w:t>
            </w:r>
          </w:p>
        </w:tc>
      </w:tr>
      <w:tr w:rsidR="0038697C" w14:paraId="1007E03E" w14:textId="77777777" w:rsidTr="0038697C">
        <w:trPr>
          <w:trHeight w:val="153"/>
          <w:jc w:val="center"/>
        </w:trPr>
        <w:tc>
          <w:tcPr>
            <w:tcW w:w="380" w:type="dxa"/>
            <w:tcBorders>
              <w:right w:val="nil"/>
            </w:tcBorders>
          </w:tcPr>
          <w:p w14:paraId="5E19EBEC" w14:textId="77777777" w:rsidR="0038697C" w:rsidRDefault="0038697C" w:rsidP="00915836">
            <w:pPr>
              <w:pStyle w:val="TableParagraph"/>
              <w:ind w:left="60" w:right="2"/>
              <w:rPr>
                <w:sz w:val="12"/>
              </w:rPr>
            </w:pPr>
            <w:r>
              <w:rPr>
                <w:spacing w:val="-5"/>
                <w:w w:val="105"/>
                <w:sz w:val="12"/>
              </w:rPr>
              <w:t>11</w:t>
            </w:r>
          </w:p>
        </w:tc>
        <w:tc>
          <w:tcPr>
            <w:tcW w:w="2726" w:type="dxa"/>
            <w:tcBorders>
              <w:left w:val="nil"/>
              <w:right w:val="nil"/>
            </w:tcBorders>
          </w:tcPr>
          <w:p w14:paraId="237CB333" w14:textId="77777777" w:rsidR="0038697C" w:rsidRDefault="0038697C" w:rsidP="00915836">
            <w:pPr>
              <w:pStyle w:val="TableParagraph"/>
              <w:tabs>
                <w:tab w:val="left" w:pos="2263"/>
              </w:tabs>
              <w:ind w:right="124"/>
              <w:rPr>
                <w:sz w:val="12"/>
              </w:rPr>
            </w:pPr>
            <w:r>
              <w:rPr>
                <w:w w:val="105"/>
                <w:sz w:val="12"/>
              </w:rPr>
              <w:t>ALGODÃO</w:t>
            </w:r>
            <w:r>
              <w:rPr>
                <w:spacing w:val="1"/>
                <w:w w:val="105"/>
                <w:sz w:val="12"/>
              </w:rPr>
              <w:t xml:space="preserve"> </w:t>
            </w:r>
            <w:r>
              <w:rPr>
                <w:w w:val="105"/>
                <w:sz w:val="12"/>
              </w:rPr>
              <w:t>HIDRÓFILO</w:t>
            </w:r>
            <w:r>
              <w:rPr>
                <w:spacing w:val="1"/>
                <w:w w:val="105"/>
                <w:sz w:val="12"/>
              </w:rPr>
              <w:t xml:space="preserve"> </w:t>
            </w:r>
            <w:r>
              <w:rPr>
                <w:w w:val="105"/>
                <w:sz w:val="12"/>
              </w:rPr>
              <w:t>PCT</w:t>
            </w:r>
            <w:r>
              <w:rPr>
                <w:spacing w:val="2"/>
                <w:w w:val="105"/>
                <w:sz w:val="12"/>
              </w:rPr>
              <w:t xml:space="preserve"> </w:t>
            </w:r>
            <w:r>
              <w:rPr>
                <w:spacing w:val="-4"/>
                <w:w w:val="105"/>
                <w:sz w:val="12"/>
              </w:rPr>
              <w:t>500g</w:t>
            </w:r>
            <w:r>
              <w:rPr>
                <w:sz w:val="12"/>
              </w:rPr>
              <w:tab/>
            </w:r>
            <w:r>
              <w:rPr>
                <w:spacing w:val="-5"/>
                <w:w w:val="105"/>
                <w:sz w:val="12"/>
              </w:rPr>
              <w:t>PCT</w:t>
            </w:r>
          </w:p>
        </w:tc>
        <w:tc>
          <w:tcPr>
            <w:tcW w:w="511" w:type="dxa"/>
            <w:tcBorders>
              <w:left w:val="nil"/>
              <w:right w:val="nil"/>
            </w:tcBorders>
          </w:tcPr>
          <w:p w14:paraId="01F365AD" w14:textId="77777777" w:rsidR="0038697C" w:rsidRDefault="0038697C" w:rsidP="00915836">
            <w:pPr>
              <w:pStyle w:val="TableParagraph"/>
              <w:ind w:right="59"/>
              <w:jc w:val="right"/>
              <w:rPr>
                <w:sz w:val="12"/>
              </w:rPr>
            </w:pPr>
            <w:r>
              <w:rPr>
                <w:spacing w:val="-5"/>
                <w:w w:val="105"/>
                <w:sz w:val="12"/>
              </w:rPr>
              <w:t>360</w:t>
            </w:r>
          </w:p>
        </w:tc>
        <w:tc>
          <w:tcPr>
            <w:tcW w:w="320" w:type="dxa"/>
            <w:tcBorders>
              <w:left w:val="nil"/>
              <w:right w:val="nil"/>
            </w:tcBorders>
          </w:tcPr>
          <w:p w14:paraId="71904F86"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tcPr>
          <w:p w14:paraId="4847B1EE" w14:textId="77777777" w:rsidR="0038697C" w:rsidRDefault="0038697C" w:rsidP="00915836">
            <w:pPr>
              <w:pStyle w:val="TableParagraph"/>
              <w:ind w:right="59"/>
              <w:jc w:val="right"/>
              <w:rPr>
                <w:sz w:val="12"/>
              </w:rPr>
            </w:pPr>
            <w:r>
              <w:rPr>
                <w:spacing w:val="-2"/>
                <w:w w:val="105"/>
                <w:sz w:val="12"/>
              </w:rPr>
              <w:t>32,00</w:t>
            </w:r>
          </w:p>
        </w:tc>
        <w:tc>
          <w:tcPr>
            <w:tcW w:w="596" w:type="dxa"/>
            <w:tcBorders>
              <w:left w:val="nil"/>
              <w:right w:val="nil"/>
            </w:tcBorders>
          </w:tcPr>
          <w:p w14:paraId="0181D7BF"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tcPr>
          <w:p w14:paraId="6D3E7D85" w14:textId="77777777" w:rsidR="0038697C" w:rsidRDefault="0038697C" w:rsidP="00915836">
            <w:pPr>
              <w:pStyle w:val="TableParagraph"/>
              <w:ind w:right="61"/>
              <w:jc w:val="right"/>
              <w:rPr>
                <w:sz w:val="12"/>
              </w:rPr>
            </w:pPr>
            <w:r>
              <w:rPr>
                <w:spacing w:val="-2"/>
                <w:w w:val="105"/>
                <w:sz w:val="12"/>
              </w:rPr>
              <w:t>19,96</w:t>
            </w:r>
          </w:p>
        </w:tc>
        <w:tc>
          <w:tcPr>
            <w:tcW w:w="342" w:type="dxa"/>
            <w:tcBorders>
              <w:left w:val="nil"/>
              <w:right w:val="nil"/>
            </w:tcBorders>
          </w:tcPr>
          <w:p w14:paraId="11624DEF"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tcPr>
          <w:p w14:paraId="03547729" w14:textId="77777777" w:rsidR="0038697C" w:rsidRDefault="0038697C" w:rsidP="00915836">
            <w:pPr>
              <w:pStyle w:val="TableParagraph"/>
              <w:ind w:left="144" w:right="1"/>
              <w:rPr>
                <w:sz w:val="12"/>
              </w:rPr>
            </w:pPr>
            <w:r>
              <w:rPr>
                <w:spacing w:val="-2"/>
                <w:w w:val="105"/>
                <w:sz w:val="12"/>
              </w:rPr>
              <w:t>11.520,00</w:t>
            </w:r>
          </w:p>
        </w:tc>
        <w:tc>
          <w:tcPr>
            <w:tcW w:w="439" w:type="dxa"/>
            <w:tcBorders>
              <w:left w:val="nil"/>
              <w:right w:val="nil"/>
            </w:tcBorders>
          </w:tcPr>
          <w:p w14:paraId="5A6C0F3F"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tcPr>
          <w:p w14:paraId="7E91DC4C" w14:textId="77777777" w:rsidR="0038697C" w:rsidRDefault="0038697C" w:rsidP="00915836">
            <w:pPr>
              <w:pStyle w:val="TableParagraph"/>
              <w:ind w:right="65"/>
              <w:jc w:val="right"/>
              <w:rPr>
                <w:sz w:val="12"/>
              </w:rPr>
            </w:pPr>
            <w:r>
              <w:rPr>
                <w:spacing w:val="-2"/>
                <w:w w:val="105"/>
                <w:sz w:val="12"/>
              </w:rPr>
              <w:t>7.185,60</w:t>
            </w:r>
          </w:p>
        </w:tc>
        <w:tc>
          <w:tcPr>
            <w:tcW w:w="343" w:type="dxa"/>
            <w:tcBorders>
              <w:left w:val="nil"/>
              <w:right w:val="nil"/>
            </w:tcBorders>
          </w:tcPr>
          <w:p w14:paraId="3CBD3C7B"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tcPr>
          <w:p w14:paraId="42C611AD" w14:textId="77777777" w:rsidR="0038697C" w:rsidRDefault="0038697C" w:rsidP="00915836">
            <w:pPr>
              <w:pStyle w:val="TableParagraph"/>
              <w:ind w:left="204"/>
              <w:rPr>
                <w:sz w:val="12"/>
              </w:rPr>
            </w:pPr>
            <w:r>
              <w:rPr>
                <w:spacing w:val="-2"/>
                <w:w w:val="105"/>
                <w:sz w:val="12"/>
              </w:rPr>
              <w:t>4.334,40</w:t>
            </w:r>
          </w:p>
        </w:tc>
        <w:tc>
          <w:tcPr>
            <w:tcW w:w="742" w:type="dxa"/>
            <w:tcBorders>
              <w:left w:val="nil"/>
            </w:tcBorders>
          </w:tcPr>
          <w:p w14:paraId="43A0EF44" w14:textId="77777777" w:rsidR="0038697C" w:rsidRDefault="0038697C" w:rsidP="00915836">
            <w:pPr>
              <w:pStyle w:val="TableParagraph"/>
              <w:ind w:right="22"/>
              <w:jc w:val="right"/>
              <w:rPr>
                <w:sz w:val="12"/>
              </w:rPr>
            </w:pPr>
            <w:r>
              <w:rPr>
                <w:spacing w:val="-5"/>
                <w:w w:val="105"/>
                <w:sz w:val="12"/>
              </w:rPr>
              <w:t>60%</w:t>
            </w:r>
          </w:p>
        </w:tc>
      </w:tr>
      <w:tr w:rsidR="0038697C" w14:paraId="2184E4D8" w14:textId="77777777" w:rsidTr="0038697C">
        <w:trPr>
          <w:trHeight w:val="152"/>
          <w:jc w:val="center"/>
        </w:trPr>
        <w:tc>
          <w:tcPr>
            <w:tcW w:w="380" w:type="dxa"/>
            <w:tcBorders>
              <w:right w:val="nil"/>
            </w:tcBorders>
            <w:shd w:val="clear" w:color="auto" w:fill="DBE6F0"/>
          </w:tcPr>
          <w:p w14:paraId="19326A84" w14:textId="77777777" w:rsidR="0038697C" w:rsidRDefault="0038697C" w:rsidP="00915836">
            <w:pPr>
              <w:pStyle w:val="TableParagraph"/>
              <w:ind w:left="60" w:right="2"/>
              <w:rPr>
                <w:sz w:val="12"/>
              </w:rPr>
            </w:pPr>
            <w:r>
              <w:rPr>
                <w:spacing w:val="-5"/>
                <w:w w:val="105"/>
                <w:sz w:val="12"/>
              </w:rPr>
              <w:t>37</w:t>
            </w:r>
          </w:p>
        </w:tc>
        <w:tc>
          <w:tcPr>
            <w:tcW w:w="2726" w:type="dxa"/>
            <w:tcBorders>
              <w:left w:val="nil"/>
              <w:right w:val="nil"/>
            </w:tcBorders>
            <w:shd w:val="clear" w:color="auto" w:fill="DBE6F0"/>
          </w:tcPr>
          <w:p w14:paraId="3E2D0213" w14:textId="77777777" w:rsidR="0038697C" w:rsidRDefault="0038697C" w:rsidP="00915836">
            <w:pPr>
              <w:pStyle w:val="TableParagraph"/>
              <w:tabs>
                <w:tab w:val="left" w:pos="2263"/>
              </w:tabs>
              <w:ind w:right="77"/>
              <w:rPr>
                <w:sz w:val="12"/>
              </w:rPr>
            </w:pPr>
            <w:r>
              <w:rPr>
                <w:w w:val="105"/>
                <w:sz w:val="12"/>
              </w:rPr>
              <w:t>CATETER</w:t>
            </w:r>
            <w:r>
              <w:rPr>
                <w:spacing w:val="5"/>
                <w:w w:val="105"/>
                <w:sz w:val="12"/>
              </w:rPr>
              <w:t xml:space="preserve"> </w:t>
            </w:r>
            <w:r>
              <w:rPr>
                <w:w w:val="105"/>
                <w:sz w:val="12"/>
              </w:rPr>
              <w:t>INTRAVENOSO</w:t>
            </w:r>
            <w:r>
              <w:rPr>
                <w:spacing w:val="4"/>
                <w:w w:val="105"/>
                <w:sz w:val="12"/>
              </w:rPr>
              <w:t xml:space="preserve"> </w:t>
            </w:r>
            <w:r>
              <w:rPr>
                <w:spacing w:val="-5"/>
                <w:w w:val="105"/>
                <w:sz w:val="12"/>
              </w:rPr>
              <w:t>18</w:t>
            </w:r>
            <w:r>
              <w:rPr>
                <w:sz w:val="12"/>
              </w:rPr>
              <w:tab/>
            </w:r>
            <w:r>
              <w:rPr>
                <w:spacing w:val="-5"/>
                <w:w w:val="105"/>
                <w:sz w:val="12"/>
              </w:rPr>
              <w:t>UND</w:t>
            </w:r>
          </w:p>
        </w:tc>
        <w:tc>
          <w:tcPr>
            <w:tcW w:w="511" w:type="dxa"/>
            <w:tcBorders>
              <w:left w:val="nil"/>
              <w:right w:val="nil"/>
            </w:tcBorders>
            <w:shd w:val="clear" w:color="auto" w:fill="DBE6F0"/>
          </w:tcPr>
          <w:p w14:paraId="5FB56E9D" w14:textId="77777777" w:rsidR="0038697C" w:rsidRDefault="0038697C" w:rsidP="00915836">
            <w:pPr>
              <w:pStyle w:val="TableParagraph"/>
              <w:ind w:right="58"/>
              <w:jc w:val="right"/>
              <w:rPr>
                <w:sz w:val="12"/>
              </w:rPr>
            </w:pPr>
            <w:r>
              <w:rPr>
                <w:spacing w:val="-2"/>
                <w:w w:val="105"/>
                <w:sz w:val="12"/>
              </w:rPr>
              <w:t>3.000</w:t>
            </w:r>
          </w:p>
        </w:tc>
        <w:tc>
          <w:tcPr>
            <w:tcW w:w="320" w:type="dxa"/>
            <w:tcBorders>
              <w:left w:val="nil"/>
              <w:right w:val="nil"/>
            </w:tcBorders>
            <w:shd w:val="clear" w:color="auto" w:fill="DBE6F0"/>
          </w:tcPr>
          <w:p w14:paraId="4E616376"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shd w:val="clear" w:color="auto" w:fill="DBE6F0"/>
          </w:tcPr>
          <w:p w14:paraId="09318B53" w14:textId="77777777" w:rsidR="0038697C" w:rsidRDefault="0038697C" w:rsidP="00915836">
            <w:pPr>
              <w:pStyle w:val="TableParagraph"/>
              <w:ind w:right="59"/>
              <w:jc w:val="right"/>
              <w:rPr>
                <w:sz w:val="12"/>
              </w:rPr>
            </w:pPr>
            <w:r>
              <w:rPr>
                <w:spacing w:val="-4"/>
                <w:w w:val="105"/>
                <w:sz w:val="12"/>
              </w:rPr>
              <w:t>2,20</w:t>
            </w:r>
          </w:p>
        </w:tc>
        <w:tc>
          <w:tcPr>
            <w:tcW w:w="596" w:type="dxa"/>
            <w:tcBorders>
              <w:left w:val="nil"/>
              <w:right w:val="nil"/>
            </w:tcBorders>
            <w:shd w:val="clear" w:color="auto" w:fill="DBE6F0"/>
          </w:tcPr>
          <w:p w14:paraId="4CBAA061"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shd w:val="clear" w:color="auto" w:fill="DBE6F0"/>
          </w:tcPr>
          <w:p w14:paraId="2EA7900B" w14:textId="77777777" w:rsidR="0038697C" w:rsidRDefault="0038697C" w:rsidP="00915836">
            <w:pPr>
              <w:pStyle w:val="TableParagraph"/>
              <w:ind w:right="61"/>
              <w:jc w:val="right"/>
              <w:rPr>
                <w:sz w:val="12"/>
              </w:rPr>
            </w:pPr>
            <w:r>
              <w:rPr>
                <w:spacing w:val="-4"/>
                <w:w w:val="105"/>
                <w:sz w:val="12"/>
              </w:rPr>
              <w:t>1,44</w:t>
            </w:r>
          </w:p>
        </w:tc>
        <w:tc>
          <w:tcPr>
            <w:tcW w:w="342" w:type="dxa"/>
            <w:tcBorders>
              <w:left w:val="nil"/>
              <w:right w:val="nil"/>
            </w:tcBorders>
            <w:shd w:val="clear" w:color="auto" w:fill="DBE6F0"/>
          </w:tcPr>
          <w:p w14:paraId="6D4DB190"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shd w:val="clear" w:color="auto" w:fill="DBE6F0"/>
          </w:tcPr>
          <w:p w14:paraId="58A1CAA9" w14:textId="77777777" w:rsidR="0038697C" w:rsidRDefault="0038697C" w:rsidP="00915836">
            <w:pPr>
              <w:pStyle w:val="TableParagraph"/>
              <w:ind w:left="208" w:right="1"/>
              <w:rPr>
                <w:sz w:val="12"/>
              </w:rPr>
            </w:pPr>
            <w:r>
              <w:rPr>
                <w:spacing w:val="-2"/>
                <w:w w:val="105"/>
                <w:sz w:val="12"/>
              </w:rPr>
              <w:t>6.600,00</w:t>
            </w:r>
          </w:p>
        </w:tc>
        <w:tc>
          <w:tcPr>
            <w:tcW w:w="439" w:type="dxa"/>
            <w:tcBorders>
              <w:left w:val="nil"/>
              <w:right w:val="nil"/>
            </w:tcBorders>
            <w:shd w:val="clear" w:color="auto" w:fill="DBE6F0"/>
          </w:tcPr>
          <w:p w14:paraId="51E89E38"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shd w:val="clear" w:color="auto" w:fill="DBE6F0"/>
          </w:tcPr>
          <w:p w14:paraId="640AA89A" w14:textId="77777777" w:rsidR="0038697C" w:rsidRDefault="0038697C" w:rsidP="00915836">
            <w:pPr>
              <w:pStyle w:val="TableParagraph"/>
              <w:ind w:right="65"/>
              <w:jc w:val="right"/>
              <w:rPr>
                <w:sz w:val="12"/>
              </w:rPr>
            </w:pPr>
            <w:r>
              <w:rPr>
                <w:spacing w:val="-2"/>
                <w:w w:val="105"/>
                <w:sz w:val="12"/>
              </w:rPr>
              <w:t>4.320,00</w:t>
            </w:r>
          </w:p>
        </w:tc>
        <w:tc>
          <w:tcPr>
            <w:tcW w:w="343" w:type="dxa"/>
            <w:tcBorders>
              <w:left w:val="nil"/>
              <w:right w:val="nil"/>
            </w:tcBorders>
            <w:shd w:val="clear" w:color="auto" w:fill="DBE6F0"/>
          </w:tcPr>
          <w:p w14:paraId="07F3091F"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shd w:val="clear" w:color="auto" w:fill="DBE6F0"/>
          </w:tcPr>
          <w:p w14:paraId="11B19054" w14:textId="77777777" w:rsidR="0038697C" w:rsidRDefault="0038697C" w:rsidP="00915836">
            <w:pPr>
              <w:pStyle w:val="TableParagraph"/>
              <w:ind w:left="204"/>
              <w:rPr>
                <w:sz w:val="12"/>
              </w:rPr>
            </w:pPr>
            <w:r>
              <w:rPr>
                <w:spacing w:val="-2"/>
                <w:w w:val="105"/>
                <w:sz w:val="12"/>
              </w:rPr>
              <w:t>2.280,00</w:t>
            </w:r>
          </w:p>
        </w:tc>
        <w:tc>
          <w:tcPr>
            <w:tcW w:w="742" w:type="dxa"/>
            <w:tcBorders>
              <w:left w:val="nil"/>
            </w:tcBorders>
            <w:shd w:val="clear" w:color="auto" w:fill="DBE6F0"/>
          </w:tcPr>
          <w:p w14:paraId="63FAA47B" w14:textId="77777777" w:rsidR="0038697C" w:rsidRDefault="0038697C" w:rsidP="00915836">
            <w:pPr>
              <w:pStyle w:val="TableParagraph"/>
              <w:ind w:right="22"/>
              <w:jc w:val="right"/>
              <w:rPr>
                <w:sz w:val="12"/>
              </w:rPr>
            </w:pPr>
            <w:r>
              <w:rPr>
                <w:spacing w:val="-5"/>
                <w:w w:val="105"/>
                <w:sz w:val="12"/>
              </w:rPr>
              <w:t>53%</w:t>
            </w:r>
          </w:p>
        </w:tc>
      </w:tr>
      <w:tr w:rsidR="0038697C" w14:paraId="0FFD9406" w14:textId="77777777" w:rsidTr="0038697C">
        <w:trPr>
          <w:trHeight w:val="152"/>
          <w:jc w:val="center"/>
        </w:trPr>
        <w:tc>
          <w:tcPr>
            <w:tcW w:w="380" w:type="dxa"/>
            <w:tcBorders>
              <w:right w:val="nil"/>
            </w:tcBorders>
          </w:tcPr>
          <w:p w14:paraId="024BE400" w14:textId="77777777" w:rsidR="0038697C" w:rsidRDefault="0038697C" w:rsidP="00915836">
            <w:pPr>
              <w:pStyle w:val="TableParagraph"/>
              <w:ind w:left="60" w:right="2"/>
              <w:rPr>
                <w:sz w:val="12"/>
              </w:rPr>
            </w:pPr>
            <w:r>
              <w:rPr>
                <w:spacing w:val="-5"/>
                <w:w w:val="105"/>
                <w:sz w:val="12"/>
              </w:rPr>
              <w:t>48</w:t>
            </w:r>
          </w:p>
        </w:tc>
        <w:tc>
          <w:tcPr>
            <w:tcW w:w="2726" w:type="dxa"/>
            <w:tcBorders>
              <w:left w:val="nil"/>
              <w:right w:val="nil"/>
            </w:tcBorders>
          </w:tcPr>
          <w:p w14:paraId="347689F3" w14:textId="77777777" w:rsidR="0038697C" w:rsidRDefault="0038697C" w:rsidP="00915836">
            <w:pPr>
              <w:pStyle w:val="TableParagraph"/>
              <w:tabs>
                <w:tab w:val="left" w:pos="2263"/>
              </w:tabs>
              <w:ind w:right="203"/>
              <w:rPr>
                <w:sz w:val="12"/>
              </w:rPr>
            </w:pPr>
            <w:r>
              <w:rPr>
                <w:w w:val="105"/>
                <w:sz w:val="12"/>
              </w:rPr>
              <w:t>CLOREXIDINA</w:t>
            </w:r>
            <w:r>
              <w:rPr>
                <w:spacing w:val="3"/>
                <w:w w:val="105"/>
                <w:sz w:val="12"/>
              </w:rPr>
              <w:t xml:space="preserve"> </w:t>
            </w:r>
            <w:r>
              <w:rPr>
                <w:w w:val="105"/>
                <w:sz w:val="12"/>
              </w:rPr>
              <w:t>2%</w:t>
            </w:r>
            <w:r>
              <w:rPr>
                <w:spacing w:val="3"/>
                <w:w w:val="105"/>
                <w:sz w:val="12"/>
              </w:rPr>
              <w:t xml:space="preserve"> </w:t>
            </w:r>
            <w:r>
              <w:rPr>
                <w:spacing w:val="-2"/>
                <w:w w:val="105"/>
                <w:sz w:val="12"/>
              </w:rPr>
              <w:t>1000ML</w:t>
            </w:r>
            <w:r>
              <w:rPr>
                <w:sz w:val="12"/>
              </w:rPr>
              <w:tab/>
            </w:r>
            <w:r>
              <w:rPr>
                <w:spacing w:val="-5"/>
                <w:w w:val="105"/>
                <w:sz w:val="12"/>
              </w:rPr>
              <w:t>LT</w:t>
            </w:r>
          </w:p>
        </w:tc>
        <w:tc>
          <w:tcPr>
            <w:tcW w:w="511" w:type="dxa"/>
            <w:tcBorders>
              <w:left w:val="nil"/>
              <w:right w:val="nil"/>
            </w:tcBorders>
          </w:tcPr>
          <w:p w14:paraId="429700BA" w14:textId="77777777" w:rsidR="0038697C" w:rsidRDefault="0038697C" w:rsidP="00915836">
            <w:pPr>
              <w:pStyle w:val="TableParagraph"/>
              <w:ind w:right="59"/>
              <w:jc w:val="right"/>
              <w:rPr>
                <w:sz w:val="12"/>
              </w:rPr>
            </w:pPr>
            <w:r>
              <w:rPr>
                <w:spacing w:val="-5"/>
                <w:w w:val="105"/>
                <w:sz w:val="12"/>
              </w:rPr>
              <w:t>300</w:t>
            </w:r>
          </w:p>
        </w:tc>
        <w:tc>
          <w:tcPr>
            <w:tcW w:w="320" w:type="dxa"/>
            <w:tcBorders>
              <w:left w:val="nil"/>
              <w:right w:val="nil"/>
            </w:tcBorders>
          </w:tcPr>
          <w:p w14:paraId="3603BB0F"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tcPr>
          <w:p w14:paraId="482BFFF9" w14:textId="77777777" w:rsidR="0038697C" w:rsidRDefault="0038697C" w:rsidP="00915836">
            <w:pPr>
              <w:pStyle w:val="TableParagraph"/>
              <w:ind w:right="59"/>
              <w:jc w:val="right"/>
              <w:rPr>
                <w:sz w:val="12"/>
              </w:rPr>
            </w:pPr>
            <w:r>
              <w:rPr>
                <w:spacing w:val="-2"/>
                <w:w w:val="105"/>
                <w:sz w:val="12"/>
              </w:rPr>
              <w:t>22,00</w:t>
            </w:r>
          </w:p>
        </w:tc>
        <w:tc>
          <w:tcPr>
            <w:tcW w:w="596" w:type="dxa"/>
            <w:tcBorders>
              <w:left w:val="nil"/>
              <w:right w:val="nil"/>
            </w:tcBorders>
          </w:tcPr>
          <w:p w14:paraId="5B07BEE9"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tcPr>
          <w:p w14:paraId="5333C71C" w14:textId="77777777" w:rsidR="0038697C" w:rsidRDefault="0038697C" w:rsidP="00915836">
            <w:pPr>
              <w:pStyle w:val="TableParagraph"/>
              <w:ind w:right="61"/>
              <w:jc w:val="right"/>
              <w:rPr>
                <w:sz w:val="12"/>
              </w:rPr>
            </w:pPr>
            <w:r>
              <w:rPr>
                <w:spacing w:val="-2"/>
                <w:w w:val="105"/>
                <w:sz w:val="12"/>
              </w:rPr>
              <w:t>14,15</w:t>
            </w:r>
          </w:p>
        </w:tc>
        <w:tc>
          <w:tcPr>
            <w:tcW w:w="342" w:type="dxa"/>
            <w:tcBorders>
              <w:left w:val="nil"/>
              <w:right w:val="nil"/>
            </w:tcBorders>
          </w:tcPr>
          <w:p w14:paraId="046A6E8B"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tcPr>
          <w:p w14:paraId="021F7728" w14:textId="77777777" w:rsidR="0038697C" w:rsidRDefault="0038697C" w:rsidP="00915836">
            <w:pPr>
              <w:pStyle w:val="TableParagraph"/>
              <w:ind w:left="208"/>
              <w:rPr>
                <w:sz w:val="12"/>
              </w:rPr>
            </w:pPr>
            <w:r>
              <w:rPr>
                <w:spacing w:val="-2"/>
                <w:w w:val="105"/>
                <w:sz w:val="12"/>
              </w:rPr>
              <w:t>6.600,00</w:t>
            </w:r>
          </w:p>
        </w:tc>
        <w:tc>
          <w:tcPr>
            <w:tcW w:w="439" w:type="dxa"/>
            <w:tcBorders>
              <w:left w:val="nil"/>
              <w:right w:val="nil"/>
            </w:tcBorders>
          </w:tcPr>
          <w:p w14:paraId="0C2AF6E7"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tcPr>
          <w:p w14:paraId="674EA654" w14:textId="77777777" w:rsidR="0038697C" w:rsidRDefault="0038697C" w:rsidP="00915836">
            <w:pPr>
              <w:pStyle w:val="TableParagraph"/>
              <w:ind w:right="65"/>
              <w:jc w:val="right"/>
              <w:rPr>
                <w:sz w:val="12"/>
              </w:rPr>
            </w:pPr>
            <w:r>
              <w:rPr>
                <w:spacing w:val="-2"/>
                <w:w w:val="105"/>
                <w:sz w:val="12"/>
              </w:rPr>
              <w:t>4.245,00</w:t>
            </w:r>
          </w:p>
        </w:tc>
        <w:tc>
          <w:tcPr>
            <w:tcW w:w="343" w:type="dxa"/>
            <w:tcBorders>
              <w:left w:val="nil"/>
              <w:right w:val="nil"/>
            </w:tcBorders>
          </w:tcPr>
          <w:p w14:paraId="4F4FCE01"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tcPr>
          <w:p w14:paraId="439EE3B1" w14:textId="77777777" w:rsidR="0038697C" w:rsidRDefault="0038697C" w:rsidP="00915836">
            <w:pPr>
              <w:pStyle w:val="TableParagraph"/>
              <w:ind w:left="204"/>
              <w:rPr>
                <w:sz w:val="12"/>
              </w:rPr>
            </w:pPr>
            <w:r>
              <w:rPr>
                <w:spacing w:val="-2"/>
                <w:w w:val="105"/>
                <w:sz w:val="12"/>
              </w:rPr>
              <w:t>2.355,00</w:t>
            </w:r>
          </w:p>
        </w:tc>
        <w:tc>
          <w:tcPr>
            <w:tcW w:w="742" w:type="dxa"/>
            <w:tcBorders>
              <w:left w:val="nil"/>
            </w:tcBorders>
          </w:tcPr>
          <w:p w14:paraId="4191C349" w14:textId="77777777" w:rsidR="0038697C" w:rsidRDefault="0038697C" w:rsidP="00915836">
            <w:pPr>
              <w:pStyle w:val="TableParagraph"/>
              <w:ind w:right="22"/>
              <w:jc w:val="right"/>
              <w:rPr>
                <w:sz w:val="12"/>
              </w:rPr>
            </w:pPr>
            <w:r>
              <w:rPr>
                <w:spacing w:val="-5"/>
                <w:w w:val="105"/>
                <w:sz w:val="12"/>
              </w:rPr>
              <w:t>55%</w:t>
            </w:r>
          </w:p>
        </w:tc>
      </w:tr>
      <w:tr w:rsidR="0038697C" w14:paraId="08829ED2" w14:textId="77777777" w:rsidTr="0038697C">
        <w:trPr>
          <w:trHeight w:val="153"/>
          <w:jc w:val="center"/>
        </w:trPr>
        <w:tc>
          <w:tcPr>
            <w:tcW w:w="380" w:type="dxa"/>
            <w:tcBorders>
              <w:right w:val="nil"/>
            </w:tcBorders>
            <w:shd w:val="clear" w:color="auto" w:fill="DBE6F0"/>
          </w:tcPr>
          <w:p w14:paraId="0E246F1E" w14:textId="77777777" w:rsidR="0038697C" w:rsidRDefault="0038697C" w:rsidP="00915836">
            <w:pPr>
              <w:pStyle w:val="TableParagraph"/>
              <w:ind w:left="60" w:right="2"/>
              <w:rPr>
                <w:sz w:val="12"/>
              </w:rPr>
            </w:pPr>
            <w:r>
              <w:rPr>
                <w:spacing w:val="-5"/>
                <w:w w:val="105"/>
                <w:sz w:val="12"/>
              </w:rPr>
              <w:t>53</w:t>
            </w:r>
          </w:p>
        </w:tc>
        <w:tc>
          <w:tcPr>
            <w:tcW w:w="2726" w:type="dxa"/>
            <w:tcBorders>
              <w:left w:val="nil"/>
              <w:right w:val="nil"/>
            </w:tcBorders>
            <w:shd w:val="clear" w:color="auto" w:fill="DBE6F0"/>
          </w:tcPr>
          <w:p w14:paraId="26C78992" w14:textId="77777777" w:rsidR="0038697C" w:rsidRDefault="0038697C" w:rsidP="00915836">
            <w:pPr>
              <w:pStyle w:val="TableParagraph"/>
              <w:ind w:right="123"/>
              <w:rPr>
                <w:sz w:val="12"/>
              </w:rPr>
            </w:pPr>
            <w:r>
              <w:rPr>
                <w:w w:val="105"/>
                <w:sz w:val="12"/>
              </w:rPr>
              <w:t>CAMPO</w:t>
            </w:r>
            <w:r>
              <w:rPr>
                <w:spacing w:val="1"/>
                <w:w w:val="105"/>
                <w:sz w:val="12"/>
              </w:rPr>
              <w:t xml:space="preserve"> </w:t>
            </w:r>
            <w:r>
              <w:rPr>
                <w:w w:val="105"/>
                <w:sz w:val="12"/>
              </w:rPr>
              <w:t>OPERÁTORIO</w:t>
            </w:r>
            <w:r>
              <w:rPr>
                <w:spacing w:val="2"/>
                <w:w w:val="105"/>
                <w:sz w:val="12"/>
              </w:rPr>
              <w:t xml:space="preserve"> </w:t>
            </w:r>
            <w:r>
              <w:rPr>
                <w:w w:val="105"/>
                <w:sz w:val="12"/>
              </w:rPr>
              <w:t>45CM</w:t>
            </w:r>
            <w:r>
              <w:rPr>
                <w:spacing w:val="-1"/>
                <w:w w:val="105"/>
                <w:sz w:val="12"/>
              </w:rPr>
              <w:t xml:space="preserve"> </w:t>
            </w:r>
            <w:r>
              <w:rPr>
                <w:w w:val="105"/>
                <w:sz w:val="12"/>
              </w:rPr>
              <w:t>X</w:t>
            </w:r>
            <w:r>
              <w:rPr>
                <w:spacing w:val="4"/>
                <w:w w:val="105"/>
                <w:sz w:val="12"/>
              </w:rPr>
              <w:t xml:space="preserve"> </w:t>
            </w:r>
            <w:r>
              <w:rPr>
                <w:w w:val="105"/>
                <w:sz w:val="12"/>
              </w:rPr>
              <w:t>50CM</w:t>
            </w:r>
            <w:r>
              <w:rPr>
                <w:spacing w:val="1"/>
                <w:w w:val="105"/>
                <w:sz w:val="12"/>
              </w:rPr>
              <w:t xml:space="preserve"> </w:t>
            </w:r>
            <w:r>
              <w:rPr>
                <w:w w:val="105"/>
                <w:sz w:val="12"/>
              </w:rPr>
              <w:t>C/50</w:t>
            </w:r>
            <w:r>
              <w:rPr>
                <w:spacing w:val="1"/>
                <w:w w:val="105"/>
                <w:sz w:val="12"/>
              </w:rPr>
              <w:t xml:space="preserve"> </w:t>
            </w:r>
            <w:r>
              <w:rPr>
                <w:spacing w:val="-4"/>
                <w:w w:val="105"/>
                <w:sz w:val="12"/>
              </w:rPr>
              <w:t>UPCT</w:t>
            </w:r>
          </w:p>
        </w:tc>
        <w:tc>
          <w:tcPr>
            <w:tcW w:w="511" w:type="dxa"/>
            <w:tcBorders>
              <w:left w:val="nil"/>
              <w:right w:val="nil"/>
            </w:tcBorders>
            <w:shd w:val="clear" w:color="auto" w:fill="DBE6F0"/>
          </w:tcPr>
          <w:p w14:paraId="4FF57E4E" w14:textId="77777777" w:rsidR="0038697C" w:rsidRDefault="0038697C" w:rsidP="00915836">
            <w:pPr>
              <w:pStyle w:val="TableParagraph"/>
              <w:ind w:right="59"/>
              <w:jc w:val="right"/>
              <w:rPr>
                <w:sz w:val="12"/>
              </w:rPr>
            </w:pPr>
            <w:r>
              <w:rPr>
                <w:spacing w:val="-5"/>
                <w:w w:val="105"/>
                <w:sz w:val="12"/>
              </w:rPr>
              <w:t>100</w:t>
            </w:r>
          </w:p>
        </w:tc>
        <w:tc>
          <w:tcPr>
            <w:tcW w:w="320" w:type="dxa"/>
            <w:tcBorders>
              <w:left w:val="nil"/>
              <w:right w:val="nil"/>
            </w:tcBorders>
            <w:shd w:val="clear" w:color="auto" w:fill="DBE6F0"/>
          </w:tcPr>
          <w:p w14:paraId="17FB4F21"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shd w:val="clear" w:color="auto" w:fill="DBE6F0"/>
          </w:tcPr>
          <w:p w14:paraId="1F1761D5" w14:textId="77777777" w:rsidR="0038697C" w:rsidRDefault="0038697C" w:rsidP="00915836">
            <w:pPr>
              <w:pStyle w:val="TableParagraph"/>
              <w:ind w:right="59"/>
              <w:jc w:val="right"/>
              <w:rPr>
                <w:sz w:val="12"/>
              </w:rPr>
            </w:pPr>
            <w:r>
              <w:rPr>
                <w:spacing w:val="-2"/>
                <w:w w:val="105"/>
                <w:sz w:val="12"/>
              </w:rPr>
              <w:t>116,00</w:t>
            </w:r>
          </w:p>
        </w:tc>
        <w:tc>
          <w:tcPr>
            <w:tcW w:w="596" w:type="dxa"/>
            <w:tcBorders>
              <w:left w:val="nil"/>
              <w:right w:val="nil"/>
            </w:tcBorders>
            <w:shd w:val="clear" w:color="auto" w:fill="DBE6F0"/>
          </w:tcPr>
          <w:p w14:paraId="5F10EEBC"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shd w:val="clear" w:color="auto" w:fill="DBE6F0"/>
          </w:tcPr>
          <w:p w14:paraId="27A391A4" w14:textId="77777777" w:rsidR="0038697C" w:rsidRDefault="0038697C" w:rsidP="00915836">
            <w:pPr>
              <w:pStyle w:val="TableParagraph"/>
              <w:ind w:right="61"/>
              <w:jc w:val="right"/>
              <w:rPr>
                <w:sz w:val="12"/>
              </w:rPr>
            </w:pPr>
            <w:r>
              <w:rPr>
                <w:spacing w:val="-2"/>
                <w:w w:val="105"/>
                <w:sz w:val="12"/>
              </w:rPr>
              <w:t>66,07</w:t>
            </w:r>
          </w:p>
        </w:tc>
        <w:tc>
          <w:tcPr>
            <w:tcW w:w="342" w:type="dxa"/>
            <w:tcBorders>
              <w:left w:val="nil"/>
              <w:right w:val="nil"/>
            </w:tcBorders>
            <w:shd w:val="clear" w:color="auto" w:fill="DBE6F0"/>
          </w:tcPr>
          <w:p w14:paraId="49171745"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shd w:val="clear" w:color="auto" w:fill="DBE6F0"/>
          </w:tcPr>
          <w:p w14:paraId="15E491FA" w14:textId="77777777" w:rsidR="0038697C" w:rsidRDefault="0038697C" w:rsidP="00915836">
            <w:pPr>
              <w:pStyle w:val="TableParagraph"/>
              <w:ind w:left="144" w:right="1"/>
              <w:rPr>
                <w:sz w:val="12"/>
              </w:rPr>
            </w:pPr>
            <w:r>
              <w:rPr>
                <w:spacing w:val="-2"/>
                <w:w w:val="105"/>
                <w:sz w:val="12"/>
              </w:rPr>
              <w:t>11.600,00</w:t>
            </w:r>
          </w:p>
        </w:tc>
        <w:tc>
          <w:tcPr>
            <w:tcW w:w="439" w:type="dxa"/>
            <w:tcBorders>
              <w:left w:val="nil"/>
              <w:right w:val="nil"/>
            </w:tcBorders>
            <w:shd w:val="clear" w:color="auto" w:fill="DBE6F0"/>
          </w:tcPr>
          <w:p w14:paraId="7CC0EA79"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shd w:val="clear" w:color="auto" w:fill="DBE6F0"/>
          </w:tcPr>
          <w:p w14:paraId="0FF02F2D" w14:textId="77777777" w:rsidR="0038697C" w:rsidRDefault="0038697C" w:rsidP="00915836">
            <w:pPr>
              <w:pStyle w:val="TableParagraph"/>
              <w:ind w:right="65"/>
              <w:jc w:val="right"/>
              <w:rPr>
                <w:sz w:val="12"/>
              </w:rPr>
            </w:pPr>
            <w:r>
              <w:rPr>
                <w:spacing w:val="-2"/>
                <w:w w:val="105"/>
                <w:sz w:val="12"/>
              </w:rPr>
              <w:t>6.607,00</w:t>
            </w:r>
          </w:p>
        </w:tc>
        <w:tc>
          <w:tcPr>
            <w:tcW w:w="343" w:type="dxa"/>
            <w:tcBorders>
              <w:left w:val="nil"/>
              <w:right w:val="nil"/>
            </w:tcBorders>
            <w:shd w:val="clear" w:color="auto" w:fill="DBE6F0"/>
          </w:tcPr>
          <w:p w14:paraId="0C4E97B5"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shd w:val="clear" w:color="auto" w:fill="DBE6F0"/>
          </w:tcPr>
          <w:p w14:paraId="3E1EC3BC" w14:textId="77777777" w:rsidR="0038697C" w:rsidRDefault="0038697C" w:rsidP="00915836">
            <w:pPr>
              <w:pStyle w:val="TableParagraph"/>
              <w:ind w:left="204"/>
              <w:rPr>
                <w:sz w:val="12"/>
              </w:rPr>
            </w:pPr>
            <w:r>
              <w:rPr>
                <w:spacing w:val="-2"/>
                <w:w w:val="105"/>
                <w:sz w:val="12"/>
              </w:rPr>
              <w:t>4.993,00</w:t>
            </w:r>
          </w:p>
        </w:tc>
        <w:tc>
          <w:tcPr>
            <w:tcW w:w="742" w:type="dxa"/>
            <w:tcBorders>
              <w:left w:val="nil"/>
            </w:tcBorders>
            <w:shd w:val="clear" w:color="auto" w:fill="DBE6F0"/>
          </w:tcPr>
          <w:p w14:paraId="3D47D9FD" w14:textId="77777777" w:rsidR="0038697C" w:rsidRDefault="0038697C" w:rsidP="00915836">
            <w:pPr>
              <w:pStyle w:val="TableParagraph"/>
              <w:ind w:right="22"/>
              <w:jc w:val="right"/>
              <w:rPr>
                <w:sz w:val="12"/>
              </w:rPr>
            </w:pPr>
            <w:r>
              <w:rPr>
                <w:spacing w:val="-5"/>
                <w:w w:val="105"/>
                <w:sz w:val="12"/>
              </w:rPr>
              <w:t>76%</w:t>
            </w:r>
          </w:p>
        </w:tc>
      </w:tr>
      <w:tr w:rsidR="0038697C" w14:paraId="250B73DF" w14:textId="77777777" w:rsidTr="0038697C">
        <w:trPr>
          <w:trHeight w:val="153"/>
          <w:jc w:val="center"/>
        </w:trPr>
        <w:tc>
          <w:tcPr>
            <w:tcW w:w="380" w:type="dxa"/>
            <w:tcBorders>
              <w:right w:val="nil"/>
            </w:tcBorders>
          </w:tcPr>
          <w:p w14:paraId="1613A4F3" w14:textId="77777777" w:rsidR="0038697C" w:rsidRDefault="0038697C" w:rsidP="00915836">
            <w:pPr>
              <w:pStyle w:val="TableParagraph"/>
              <w:ind w:left="60" w:right="2"/>
              <w:rPr>
                <w:sz w:val="12"/>
              </w:rPr>
            </w:pPr>
            <w:r>
              <w:rPr>
                <w:spacing w:val="-5"/>
                <w:w w:val="105"/>
                <w:sz w:val="12"/>
              </w:rPr>
              <w:t>54</w:t>
            </w:r>
          </w:p>
        </w:tc>
        <w:tc>
          <w:tcPr>
            <w:tcW w:w="2726" w:type="dxa"/>
            <w:tcBorders>
              <w:left w:val="nil"/>
              <w:right w:val="nil"/>
            </w:tcBorders>
          </w:tcPr>
          <w:p w14:paraId="0AABBCC5" w14:textId="77777777" w:rsidR="0038697C" w:rsidRDefault="0038697C" w:rsidP="00915836">
            <w:pPr>
              <w:pStyle w:val="TableParagraph"/>
              <w:ind w:right="123"/>
              <w:rPr>
                <w:sz w:val="12"/>
              </w:rPr>
            </w:pPr>
            <w:r>
              <w:rPr>
                <w:w w:val="105"/>
                <w:sz w:val="12"/>
              </w:rPr>
              <w:t>COMPRESSA</w:t>
            </w:r>
            <w:r>
              <w:rPr>
                <w:spacing w:val="1"/>
                <w:w w:val="105"/>
                <w:sz w:val="12"/>
              </w:rPr>
              <w:t xml:space="preserve"> </w:t>
            </w:r>
            <w:r>
              <w:rPr>
                <w:w w:val="105"/>
                <w:sz w:val="12"/>
              </w:rPr>
              <w:t>DE</w:t>
            </w:r>
            <w:r>
              <w:rPr>
                <w:spacing w:val="1"/>
                <w:w w:val="105"/>
                <w:sz w:val="12"/>
              </w:rPr>
              <w:t xml:space="preserve"> </w:t>
            </w:r>
            <w:r>
              <w:rPr>
                <w:w w:val="105"/>
                <w:sz w:val="12"/>
              </w:rPr>
              <w:t>GAZE</w:t>
            </w:r>
            <w:r>
              <w:rPr>
                <w:spacing w:val="2"/>
                <w:w w:val="105"/>
                <w:sz w:val="12"/>
              </w:rPr>
              <w:t xml:space="preserve"> </w:t>
            </w:r>
            <w:r>
              <w:rPr>
                <w:w w:val="105"/>
                <w:sz w:val="12"/>
              </w:rPr>
              <w:t>09</w:t>
            </w:r>
            <w:r>
              <w:rPr>
                <w:spacing w:val="1"/>
                <w:w w:val="105"/>
                <w:sz w:val="12"/>
              </w:rPr>
              <w:t xml:space="preserve"> </w:t>
            </w:r>
            <w:r>
              <w:rPr>
                <w:w w:val="105"/>
                <w:sz w:val="12"/>
              </w:rPr>
              <w:t>FIOS</w:t>
            </w:r>
            <w:r>
              <w:rPr>
                <w:spacing w:val="-1"/>
                <w:w w:val="105"/>
                <w:sz w:val="12"/>
              </w:rPr>
              <w:t xml:space="preserve"> </w:t>
            </w:r>
            <w:r>
              <w:rPr>
                <w:w w:val="105"/>
                <w:sz w:val="12"/>
              </w:rPr>
              <w:t>7,5CM</w:t>
            </w:r>
            <w:r>
              <w:rPr>
                <w:spacing w:val="1"/>
                <w:w w:val="105"/>
                <w:sz w:val="12"/>
              </w:rPr>
              <w:t xml:space="preserve"> </w:t>
            </w:r>
            <w:r>
              <w:rPr>
                <w:w w:val="105"/>
                <w:sz w:val="12"/>
              </w:rPr>
              <w:t>C/500</w:t>
            </w:r>
            <w:r>
              <w:rPr>
                <w:spacing w:val="-5"/>
                <w:w w:val="105"/>
                <w:sz w:val="12"/>
              </w:rPr>
              <w:t xml:space="preserve"> PCT</w:t>
            </w:r>
          </w:p>
        </w:tc>
        <w:tc>
          <w:tcPr>
            <w:tcW w:w="511" w:type="dxa"/>
            <w:tcBorders>
              <w:left w:val="nil"/>
              <w:right w:val="nil"/>
            </w:tcBorders>
          </w:tcPr>
          <w:p w14:paraId="797597C5" w14:textId="77777777" w:rsidR="0038697C" w:rsidRDefault="0038697C" w:rsidP="00915836">
            <w:pPr>
              <w:pStyle w:val="TableParagraph"/>
              <w:ind w:right="59"/>
              <w:jc w:val="right"/>
              <w:rPr>
                <w:sz w:val="12"/>
              </w:rPr>
            </w:pPr>
            <w:r>
              <w:rPr>
                <w:spacing w:val="-5"/>
                <w:w w:val="105"/>
                <w:sz w:val="12"/>
              </w:rPr>
              <w:t>600</w:t>
            </w:r>
          </w:p>
        </w:tc>
        <w:tc>
          <w:tcPr>
            <w:tcW w:w="320" w:type="dxa"/>
            <w:tcBorders>
              <w:left w:val="nil"/>
              <w:right w:val="nil"/>
            </w:tcBorders>
          </w:tcPr>
          <w:p w14:paraId="2F4C6856"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tcPr>
          <w:p w14:paraId="214B8A2E" w14:textId="77777777" w:rsidR="0038697C" w:rsidRDefault="0038697C" w:rsidP="00915836">
            <w:pPr>
              <w:pStyle w:val="TableParagraph"/>
              <w:ind w:right="59"/>
              <w:jc w:val="right"/>
              <w:rPr>
                <w:sz w:val="12"/>
              </w:rPr>
            </w:pPr>
            <w:r>
              <w:rPr>
                <w:spacing w:val="-2"/>
                <w:w w:val="105"/>
                <w:sz w:val="12"/>
              </w:rPr>
              <w:t>36,00</w:t>
            </w:r>
          </w:p>
        </w:tc>
        <w:tc>
          <w:tcPr>
            <w:tcW w:w="596" w:type="dxa"/>
            <w:tcBorders>
              <w:left w:val="nil"/>
              <w:right w:val="nil"/>
            </w:tcBorders>
          </w:tcPr>
          <w:p w14:paraId="6A00BF81"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tcPr>
          <w:p w14:paraId="39BFABEE" w14:textId="77777777" w:rsidR="0038697C" w:rsidRDefault="0038697C" w:rsidP="00915836">
            <w:pPr>
              <w:pStyle w:val="TableParagraph"/>
              <w:ind w:right="61"/>
              <w:jc w:val="right"/>
              <w:rPr>
                <w:sz w:val="12"/>
              </w:rPr>
            </w:pPr>
            <w:r>
              <w:rPr>
                <w:spacing w:val="-2"/>
                <w:w w:val="105"/>
                <w:sz w:val="12"/>
              </w:rPr>
              <w:t>20,04</w:t>
            </w:r>
          </w:p>
        </w:tc>
        <w:tc>
          <w:tcPr>
            <w:tcW w:w="342" w:type="dxa"/>
            <w:tcBorders>
              <w:left w:val="nil"/>
              <w:right w:val="nil"/>
            </w:tcBorders>
          </w:tcPr>
          <w:p w14:paraId="09338ACD"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tcPr>
          <w:p w14:paraId="19609CF0" w14:textId="77777777" w:rsidR="0038697C" w:rsidRDefault="0038697C" w:rsidP="00915836">
            <w:pPr>
              <w:pStyle w:val="TableParagraph"/>
              <w:ind w:left="144" w:right="1"/>
              <w:rPr>
                <w:sz w:val="12"/>
              </w:rPr>
            </w:pPr>
            <w:r>
              <w:rPr>
                <w:spacing w:val="-2"/>
                <w:w w:val="105"/>
                <w:sz w:val="12"/>
              </w:rPr>
              <w:t>21.600,00</w:t>
            </w:r>
          </w:p>
        </w:tc>
        <w:tc>
          <w:tcPr>
            <w:tcW w:w="439" w:type="dxa"/>
            <w:tcBorders>
              <w:left w:val="nil"/>
              <w:right w:val="nil"/>
            </w:tcBorders>
          </w:tcPr>
          <w:p w14:paraId="2A715B16"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tcPr>
          <w:p w14:paraId="59C021CC" w14:textId="77777777" w:rsidR="0038697C" w:rsidRDefault="0038697C" w:rsidP="00915836">
            <w:pPr>
              <w:pStyle w:val="TableParagraph"/>
              <w:ind w:right="65"/>
              <w:jc w:val="right"/>
              <w:rPr>
                <w:sz w:val="12"/>
              </w:rPr>
            </w:pPr>
            <w:r>
              <w:rPr>
                <w:spacing w:val="-2"/>
                <w:w w:val="105"/>
                <w:sz w:val="12"/>
              </w:rPr>
              <w:t>12.024,00</w:t>
            </w:r>
          </w:p>
        </w:tc>
        <w:tc>
          <w:tcPr>
            <w:tcW w:w="343" w:type="dxa"/>
            <w:tcBorders>
              <w:left w:val="nil"/>
              <w:right w:val="nil"/>
            </w:tcBorders>
          </w:tcPr>
          <w:p w14:paraId="3ADD81E6"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tcPr>
          <w:p w14:paraId="5ECD38E2" w14:textId="77777777" w:rsidR="0038697C" w:rsidRDefault="0038697C" w:rsidP="00915836">
            <w:pPr>
              <w:pStyle w:val="TableParagraph"/>
              <w:ind w:left="204"/>
              <w:rPr>
                <w:sz w:val="12"/>
              </w:rPr>
            </w:pPr>
            <w:r>
              <w:rPr>
                <w:spacing w:val="-2"/>
                <w:w w:val="105"/>
                <w:sz w:val="12"/>
              </w:rPr>
              <w:t>9.576,00</w:t>
            </w:r>
          </w:p>
        </w:tc>
        <w:tc>
          <w:tcPr>
            <w:tcW w:w="742" w:type="dxa"/>
            <w:tcBorders>
              <w:left w:val="nil"/>
            </w:tcBorders>
          </w:tcPr>
          <w:p w14:paraId="020C1843" w14:textId="77777777" w:rsidR="0038697C" w:rsidRDefault="0038697C" w:rsidP="00915836">
            <w:pPr>
              <w:pStyle w:val="TableParagraph"/>
              <w:ind w:right="22"/>
              <w:jc w:val="right"/>
              <w:rPr>
                <w:sz w:val="12"/>
              </w:rPr>
            </w:pPr>
            <w:r>
              <w:rPr>
                <w:spacing w:val="-5"/>
                <w:w w:val="105"/>
                <w:sz w:val="12"/>
              </w:rPr>
              <w:t>80%</w:t>
            </w:r>
          </w:p>
        </w:tc>
      </w:tr>
      <w:tr w:rsidR="0038697C" w14:paraId="205A4943" w14:textId="77777777" w:rsidTr="0038697C">
        <w:trPr>
          <w:trHeight w:val="152"/>
          <w:jc w:val="center"/>
        </w:trPr>
        <w:tc>
          <w:tcPr>
            <w:tcW w:w="380" w:type="dxa"/>
            <w:tcBorders>
              <w:right w:val="nil"/>
            </w:tcBorders>
            <w:shd w:val="clear" w:color="auto" w:fill="DBE6F0"/>
          </w:tcPr>
          <w:p w14:paraId="4368E7F6" w14:textId="77777777" w:rsidR="0038697C" w:rsidRDefault="0038697C" w:rsidP="00915836">
            <w:pPr>
              <w:pStyle w:val="TableParagraph"/>
              <w:ind w:left="60" w:right="2"/>
              <w:rPr>
                <w:sz w:val="12"/>
              </w:rPr>
            </w:pPr>
            <w:r>
              <w:rPr>
                <w:spacing w:val="-5"/>
                <w:w w:val="105"/>
                <w:sz w:val="12"/>
              </w:rPr>
              <w:t>63</w:t>
            </w:r>
          </w:p>
        </w:tc>
        <w:tc>
          <w:tcPr>
            <w:tcW w:w="2726" w:type="dxa"/>
            <w:tcBorders>
              <w:left w:val="nil"/>
              <w:right w:val="nil"/>
            </w:tcBorders>
            <w:shd w:val="clear" w:color="auto" w:fill="DBE6F0"/>
          </w:tcPr>
          <w:p w14:paraId="2A97B0D2" w14:textId="77777777" w:rsidR="0038697C" w:rsidRDefault="0038697C" w:rsidP="00915836">
            <w:pPr>
              <w:pStyle w:val="TableParagraph"/>
              <w:tabs>
                <w:tab w:val="left" w:pos="2263"/>
              </w:tabs>
              <w:ind w:right="78"/>
              <w:rPr>
                <w:sz w:val="12"/>
              </w:rPr>
            </w:pPr>
            <w:r>
              <w:rPr>
                <w:w w:val="105"/>
                <w:sz w:val="12"/>
              </w:rPr>
              <w:t>ESPECULO VAGINAL</w:t>
            </w:r>
            <w:r>
              <w:rPr>
                <w:spacing w:val="1"/>
                <w:w w:val="105"/>
                <w:sz w:val="12"/>
              </w:rPr>
              <w:t xml:space="preserve"> </w:t>
            </w:r>
            <w:r>
              <w:rPr>
                <w:w w:val="105"/>
                <w:sz w:val="12"/>
              </w:rPr>
              <w:t>MEDIO</w:t>
            </w:r>
            <w:r>
              <w:rPr>
                <w:spacing w:val="1"/>
                <w:w w:val="105"/>
                <w:sz w:val="12"/>
              </w:rPr>
              <w:t xml:space="preserve"> </w:t>
            </w:r>
            <w:r>
              <w:rPr>
                <w:spacing w:val="-2"/>
                <w:w w:val="105"/>
                <w:sz w:val="12"/>
              </w:rPr>
              <w:t>ESTERIL</w:t>
            </w:r>
            <w:r>
              <w:rPr>
                <w:sz w:val="12"/>
              </w:rPr>
              <w:tab/>
            </w:r>
            <w:r>
              <w:rPr>
                <w:spacing w:val="-5"/>
                <w:w w:val="105"/>
                <w:sz w:val="12"/>
              </w:rPr>
              <w:t>UND</w:t>
            </w:r>
          </w:p>
        </w:tc>
        <w:tc>
          <w:tcPr>
            <w:tcW w:w="511" w:type="dxa"/>
            <w:tcBorders>
              <w:left w:val="nil"/>
              <w:right w:val="nil"/>
            </w:tcBorders>
            <w:shd w:val="clear" w:color="auto" w:fill="DBE6F0"/>
          </w:tcPr>
          <w:p w14:paraId="186723B6" w14:textId="77777777" w:rsidR="0038697C" w:rsidRDefault="0038697C" w:rsidP="00915836">
            <w:pPr>
              <w:pStyle w:val="TableParagraph"/>
              <w:ind w:right="58"/>
              <w:jc w:val="right"/>
              <w:rPr>
                <w:sz w:val="12"/>
              </w:rPr>
            </w:pPr>
            <w:r>
              <w:rPr>
                <w:spacing w:val="-2"/>
                <w:w w:val="105"/>
                <w:sz w:val="12"/>
              </w:rPr>
              <w:t>3.600</w:t>
            </w:r>
          </w:p>
        </w:tc>
        <w:tc>
          <w:tcPr>
            <w:tcW w:w="320" w:type="dxa"/>
            <w:tcBorders>
              <w:left w:val="nil"/>
              <w:right w:val="nil"/>
            </w:tcBorders>
            <w:shd w:val="clear" w:color="auto" w:fill="DBE6F0"/>
          </w:tcPr>
          <w:p w14:paraId="47D1B22B"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shd w:val="clear" w:color="auto" w:fill="DBE6F0"/>
          </w:tcPr>
          <w:p w14:paraId="52ACE62D" w14:textId="77777777" w:rsidR="0038697C" w:rsidRDefault="0038697C" w:rsidP="00915836">
            <w:pPr>
              <w:pStyle w:val="TableParagraph"/>
              <w:ind w:right="59"/>
              <w:jc w:val="right"/>
              <w:rPr>
                <w:sz w:val="12"/>
              </w:rPr>
            </w:pPr>
            <w:r>
              <w:rPr>
                <w:spacing w:val="-4"/>
                <w:w w:val="105"/>
                <w:sz w:val="12"/>
              </w:rPr>
              <w:t>3,90</w:t>
            </w:r>
          </w:p>
        </w:tc>
        <w:tc>
          <w:tcPr>
            <w:tcW w:w="596" w:type="dxa"/>
            <w:tcBorders>
              <w:left w:val="nil"/>
              <w:right w:val="nil"/>
            </w:tcBorders>
            <w:shd w:val="clear" w:color="auto" w:fill="DBE6F0"/>
          </w:tcPr>
          <w:p w14:paraId="4E071BEC"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shd w:val="clear" w:color="auto" w:fill="DBE6F0"/>
          </w:tcPr>
          <w:p w14:paraId="01C702D5" w14:textId="77777777" w:rsidR="0038697C" w:rsidRDefault="0038697C" w:rsidP="00915836">
            <w:pPr>
              <w:pStyle w:val="TableParagraph"/>
              <w:ind w:right="61"/>
              <w:jc w:val="right"/>
              <w:rPr>
                <w:sz w:val="12"/>
              </w:rPr>
            </w:pPr>
            <w:r>
              <w:rPr>
                <w:spacing w:val="-4"/>
                <w:w w:val="105"/>
                <w:sz w:val="12"/>
              </w:rPr>
              <w:t>1,26</w:t>
            </w:r>
          </w:p>
        </w:tc>
        <w:tc>
          <w:tcPr>
            <w:tcW w:w="342" w:type="dxa"/>
            <w:tcBorders>
              <w:left w:val="nil"/>
              <w:right w:val="nil"/>
            </w:tcBorders>
            <w:shd w:val="clear" w:color="auto" w:fill="DBE6F0"/>
          </w:tcPr>
          <w:p w14:paraId="4AC44D8A"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shd w:val="clear" w:color="auto" w:fill="DBE6F0"/>
          </w:tcPr>
          <w:p w14:paraId="67DF8EC2" w14:textId="77777777" w:rsidR="0038697C" w:rsidRDefault="0038697C" w:rsidP="00915836">
            <w:pPr>
              <w:pStyle w:val="TableParagraph"/>
              <w:ind w:left="144"/>
              <w:rPr>
                <w:sz w:val="12"/>
              </w:rPr>
            </w:pPr>
            <w:r>
              <w:rPr>
                <w:spacing w:val="-2"/>
                <w:w w:val="105"/>
                <w:sz w:val="12"/>
              </w:rPr>
              <w:t>14.040,00</w:t>
            </w:r>
          </w:p>
        </w:tc>
        <w:tc>
          <w:tcPr>
            <w:tcW w:w="439" w:type="dxa"/>
            <w:tcBorders>
              <w:left w:val="nil"/>
              <w:right w:val="nil"/>
            </w:tcBorders>
            <w:shd w:val="clear" w:color="auto" w:fill="DBE6F0"/>
          </w:tcPr>
          <w:p w14:paraId="0674A157"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shd w:val="clear" w:color="auto" w:fill="DBE6F0"/>
          </w:tcPr>
          <w:p w14:paraId="435E398F" w14:textId="77777777" w:rsidR="0038697C" w:rsidRDefault="0038697C" w:rsidP="00915836">
            <w:pPr>
              <w:pStyle w:val="TableParagraph"/>
              <w:ind w:right="65"/>
              <w:jc w:val="right"/>
              <w:rPr>
                <w:sz w:val="12"/>
              </w:rPr>
            </w:pPr>
            <w:r>
              <w:rPr>
                <w:spacing w:val="-2"/>
                <w:w w:val="105"/>
                <w:sz w:val="12"/>
              </w:rPr>
              <w:t>4.536,00</w:t>
            </w:r>
          </w:p>
        </w:tc>
        <w:tc>
          <w:tcPr>
            <w:tcW w:w="343" w:type="dxa"/>
            <w:tcBorders>
              <w:left w:val="nil"/>
              <w:right w:val="nil"/>
            </w:tcBorders>
            <w:shd w:val="clear" w:color="auto" w:fill="DBE6F0"/>
          </w:tcPr>
          <w:p w14:paraId="10D2EA36"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shd w:val="clear" w:color="auto" w:fill="DBE6F0"/>
          </w:tcPr>
          <w:p w14:paraId="066FC322" w14:textId="77777777" w:rsidR="0038697C" w:rsidRDefault="0038697C" w:rsidP="00915836">
            <w:pPr>
              <w:pStyle w:val="TableParagraph"/>
              <w:ind w:left="204"/>
              <w:rPr>
                <w:sz w:val="12"/>
              </w:rPr>
            </w:pPr>
            <w:r>
              <w:rPr>
                <w:spacing w:val="-2"/>
                <w:w w:val="105"/>
                <w:sz w:val="12"/>
              </w:rPr>
              <w:t>9.504,00</w:t>
            </w:r>
          </w:p>
        </w:tc>
        <w:tc>
          <w:tcPr>
            <w:tcW w:w="742" w:type="dxa"/>
            <w:tcBorders>
              <w:left w:val="nil"/>
            </w:tcBorders>
            <w:shd w:val="clear" w:color="auto" w:fill="DBE6F0"/>
          </w:tcPr>
          <w:p w14:paraId="089D9498" w14:textId="77777777" w:rsidR="0038697C" w:rsidRDefault="0038697C" w:rsidP="00915836">
            <w:pPr>
              <w:pStyle w:val="TableParagraph"/>
              <w:ind w:right="22"/>
              <w:jc w:val="right"/>
              <w:rPr>
                <w:sz w:val="12"/>
              </w:rPr>
            </w:pPr>
            <w:r>
              <w:rPr>
                <w:spacing w:val="-4"/>
                <w:w w:val="105"/>
                <w:sz w:val="12"/>
              </w:rPr>
              <w:t>210%</w:t>
            </w:r>
          </w:p>
        </w:tc>
      </w:tr>
      <w:tr w:rsidR="0038697C" w14:paraId="1FD0359D" w14:textId="77777777" w:rsidTr="0038697C">
        <w:trPr>
          <w:trHeight w:val="152"/>
          <w:jc w:val="center"/>
        </w:trPr>
        <w:tc>
          <w:tcPr>
            <w:tcW w:w="380" w:type="dxa"/>
            <w:tcBorders>
              <w:right w:val="nil"/>
            </w:tcBorders>
          </w:tcPr>
          <w:p w14:paraId="42B9521A" w14:textId="77777777" w:rsidR="0038697C" w:rsidRDefault="0038697C" w:rsidP="00915836">
            <w:pPr>
              <w:pStyle w:val="TableParagraph"/>
              <w:ind w:left="60" w:right="2"/>
              <w:rPr>
                <w:sz w:val="12"/>
              </w:rPr>
            </w:pPr>
            <w:r>
              <w:rPr>
                <w:spacing w:val="-5"/>
                <w:w w:val="105"/>
                <w:sz w:val="12"/>
              </w:rPr>
              <w:t>89</w:t>
            </w:r>
          </w:p>
        </w:tc>
        <w:tc>
          <w:tcPr>
            <w:tcW w:w="2726" w:type="dxa"/>
            <w:tcBorders>
              <w:left w:val="nil"/>
              <w:right w:val="nil"/>
            </w:tcBorders>
          </w:tcPr>
          <w:p w14:paraId="5A8F8337" w14:textId="77777777" w:rsidR="0038697C" w:rsidRDefault="0038697C" w:rsidP="00915836">
            <w:pPr>
              <w:pStyle w:val="TableParagraph"/>
              <w:ind w:right="184"/>
              <w:rPr>
                <w:sz w:val="12"/>
              </w:rPr>
            </w:pPr>
            <w:r>
              <w:rPr>
                <w:w w:val="105"/>
                <w:sz w:val="12"/>
              </w:rPr>
              <w:t>LUVA</w:t>
            </w:r>
            <w:r>
              <w:rPr>
                <w:spacing w:val="2"/>
                <w:w w:val="105"/>
                <w:sz w:val="12"/>
              </w:rPr>
              <w:t xml:space="preserve"> </w:t>
            </w:r>
            <w:r>
              <w:rPr>
                <w:w w:val="105"/>
                <w:sz w:val="12"/>
              </w:rPr>
              <w:t>PARA</w:t>
            </w:r>
            <w:r>
              <w:rPr>
                <w:spacing w:val="3"/>
                <w:w w:val="105"/>
                <w:sz w:val="12"/>
              </w:rPr>
              <w:t xml:space="preserve"> </w:t>
            </w:r>
            <w:r>
              <w:rPr>
                <w:w w:val="105"/>
                <w:sz w:val="12"/>
              </w:rPr>
              <w:t>PROCEDIMENTO</w:t>
            </w:r>
            <w:r>
              <w:rPr>
                <w:spacing w:val="2"/>
                <w:w w:val="105"/>
                <w:sz w:val="12"/>
              </w:rPr>
              <w:t xml:space="preserve"> </w:t>
            </w:r>
            <w:r>
              <w:rPr>
                <w:w w:val="105"/>
                <w:sz w:val="12"/>
              </w:rPr>
              <w:t>TAM.</w:t>
            </w:r>
            <w:r>
              <w:rPr>
                <w:spacing w:val="1"/>
                <w:w w:val="105"/>
                <w:sz w:val="12"/>
              </w:rPr>
              <w:t xml:space="preserve"> </w:t>
            </w:r>
            <w:r>
              <w:rPr>
                <w:w w:val="105"/>
                <w:sz w:val="12"/>
              </w:rPr>
              <w:t>M COM</w:t>
            </w:r>
            <w:r>
              <w:rPr>
                <w:spacing w:val="29"/>
                <w:w w:val="105"/>
                <w:sz w:val="12"/>
              </w:rPr>
              <w:t xml:space="preserve"> </w:t>
            </w:r>
            <w:r>
              <w:rPr>
                <w:spacing w:val="-5"/>
                <w:w w:val="105"/>
                <w:sz w:val="12"/>
              </w:rPr>
              <w:t>CX</w:t>
            </w:r>
          </w:p>
        </w:tc>
        <w:tc>
          <w:tcPr>
            <w:tcW w:w="511" w:type="dxa"/>
            <w:tcBorders>
              <w:left w:val="nil"/>
              <w:right w:val="nil"/>
            </w:tcBorders>
          </w:tcPr>
          <w:p w14:paraId="4EA9B1AB" w14:textId="77777777" w:rsidR="0038697C" w:rsidRDefault="0038697C" w:rsidP="00915836">
            <w:pPr>
              <w:pStyle w:val="TableParagraph"/>
              <w:ind w:right="59"/>
              <w:jc w:val="right"/>
              <w:rPr>
                <w:sz w:val="12"/>
              </w:rPr>
            </w:pPr>
            <w:r>
              <w:rPr>
                <w:spacing w:val="-5"/>
                <w:w w:val="105"/>
                <w:sz w:val="12"/>
              </w:rPr>
              <w:t>800</w:t>
            </w:r>
          </w:p>
        </w:tc>
        <w:tc>
          <w:tcPr>
            <w:tcW w:w="320" w:type="dxa"/>
            <w:tcBorders>
              <w:left w:val="nil"/>
              <w:right w:val="nil"/>
            </w:tcBorders>
          </w:tcPr>
          <w:p w14:paraId="5F11BB0C"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tcPr>
          <w:p w14:paraId="4641919A" w14:textId="77777777" w:rsidR="0038697C" w:rsidRDefault="0038697C" w:rsidP="00915836">
            <w:pPr>
              <w:pStyle w:val="TableParagraph"/>
              <w:ind w:right="59"/>
              <w:jc w:val="right"/>
              <w:rPr>
                <w:sz w:val="12"/>
              </w:rPr>
            </w:pPr>
            <w:r>
              <w:rPr>
                <w:spacing w:val="-2"/>
                <w:w w:val="105"/>
                <w:sz w:val="12"/>
              </w:rPr>
              <w:t>58,00</w:t>
            </w:r>
          </w:p>
        </w:tc>
        <w:tc>
          <w:tcPr>
            <w:tcW w:w="596" w:type="dxa"/>
            <w:tcBorders>
              <w:left w:val="nil"/>
              <w:right w:val="nil"/>
            </w:tcBorders>
          </w:tcPr>
          <w:p w14:paraId="5C7B9D68"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tcPr>
          <w:p w14:paraId="0D527E2B" w14:textId="77777777" w:rsidR="0038697C" w:rsidRDefault="0038697C" w:rsidP="00915836">
            <w:pPr>
              <w:pStyle w:val="TableParagraph"/>
              <w:ind w:right="61"/>
              <w:jc w:val="right"/>
              <w:rPr>
                <w:sz w:val="12"/>
              </w:rPr>
            </w:pPr>
            <w:r>
              <w:rPr>
                <w:spacing w:val="-2"/>
                <w:w w:val="105"/>
                <w:sz w:val="12"/>
              </w:rPr>
              <w:t>14,80</w:t>
            </w:r>
          </w:p>
        </w:tc>
        <w:tc>
          <w:tcPr>
            <w:tcW w:w="342" w:type="dxa"/>
            <w:tcBorders>
              <w:left w:val="nil"/>
              <w:right w:val="nil"/>
            </w:tcBorders>
          </w:tcPr>
          <w:p w14:paraId="30BEF3DD"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tcPr>
          <w:p w14:paraId="289E40A0" w14:textId="77777777" w:rsidR="0038697C" w:rsidRDefault="0038697C" w:rsidP="00915836">
            <w:pPr>
              <w:pStyle w:val="TableParagraph"/>
              <w:ind w:left="144" w:right="1"/>
              <w:rPr>
                <w:sz w:val="12"/>
              </w:rPr>
            </w:pPr>
            <w:r>
              <w:rPr>
                <w:spacing w:val="-2"/>
                <w:w w:val="105"/>
                <w:sz w:val="12"/>
              </w:rPr>
              <w:t>46.400,00</w:t>
            </w:r>
          </w:p>
        </w:tc>
        <w:tc>
          <w:tcPr>
            <w:tcW w:w="439" w:type="dxa"/>
            <w:tcBorders>
              <w:left w:val="nil"/>
              <w:right w:val="nil"/>
            </w:tcBorders>
          </w:tcPr>
          <w:p w14:paraId="5A21FDB6"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tcPr>
          <w:p w14:paraId="650F02CF" w14:textId="77777777" w:rsidR="0038697C" w:rsidRDefault="0038697C" w:rsidP="00915836">
            <w:pPr>
              <w:pStyle w:val="TableParagraph"/>
              <w:ind w:right="65"/>
              <w:jc w:val="right"/>
              <w:rPr>
                <w:sz w:val="12"/>
              </w:rPr>
            </w:pPr>
            <w:r>
              <w:rPr>
                <w:spacing w:val="-2"/>
                <w:w w:val="105"/>
                <w:sz w:val="12"/>
              </w:rPr>
              <w:t>11.840,00</w:t>
            </w:r>
          </w:p>
        </w:tc>
        <w:tc>
          <w:tcPr>
            <w:tcW w:w="343" w:type="dxa"/>
            <w:tcBorders>
              <w:left w:val="nil"/>
              <w:right w:val="nil"/>
            </w:tcBorders>
          </w:tcPr>
          <w:p w14:paraId="0BEBBB49"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tcPr>
          <w:p w14:paraId="6D7C8B33" w14:textId="77777777" w:rsidR="0038697C" w:rsidRDefault="0038697C" w:rsidP="00915836">
            <w:pPr>
              <w:pStyle w:val="TableParagraph"/>
              <w:ind w:left="140"/>
              <w:rPr>
                <w:sz w:val="12"/>
              </w:rPr>
            </w:pPr>
            <w:r>
              <w:rPr>
                <w:spacing w:val="-2"/>
                <w:w w:val="105"/>
                <w:sz w:val="12"/>
              </w:rPr>
              <w:t>34.560,00</w:t>
            </w:r>
          </w:p>
        </w:tc>
        <w:tc>
          <w:tcPr>
            <w:tcW w:w="742" w:type="dxa"/>
            <w:tcBorders>
              <w:left w:val="nil"/>
            </w:tcBorders>
          </w:tcPr>
          <w:p w14:paraId="5DF51FC2" w14:textId="77777777" w:rsidR="0038697C" w:rsidRDefault="0038697C" w:rsidP="00915836">
            <w:pPr>
              <w:pStyle w:val="TableParagraph"/>
              <w:ind w:right="24"/>
              <w:jc w:val="right"/>
              <w:rPr>
                <w:sz w:val="12"/>
              </w:rPr>
            </w:pPr>
            <w:r>
              <w:rPr>
                <w:spacing w:val="-4"/>
                <w:w w:val="105"/>
                <w:sz w:val="12"/>
              </w:rPr>
              <w:t>292%</w:t>
            </w:r>
          </w:p>
        </w:tc>
      </w:tr>
      <w:tr w:rsidR="0038697C" w14:paraId="00D03CF3" w14:textId="77777777" w:rsidTr="0038697C">
        <w:trPr>
          <w:trHeight w:val="152"/>
          <w:jc w:val="center"/>
        </w:trPr>
        <w:tc>
          <w:tcPr>
            <w:tcW w:w="380" w:type="dxa"/>
            <w:tcBorders>
              <w:right w:val="nil"/>
            </w:tcBorders>
            <w:shd w:val="clear" w:color="auto" w:fill="DBE6F0"/>
          </w:tcPr>
          <w:p w14:paraId="11A57D3D" w14:textId="77777777" w:rsidR="0038697C" w:rsidRDefault="0038697C" w:rsidP="00915836">
            <w:pPr>
              <w:pStyle w:val="TableParagraph"/>
              <w:ind w:left="60"/>
              <w:rPr>
                <w:sz w:val="12"/>
              </w:rPr>
            </w:pPr>
            <w:r>
              <w:rPr>
                <w:spacing w:val="-5"/>
                <w:w w:val="105"/>
                <w:sz w:val="12"/>
              </w:rPr>
              <w:t>138</w:t>
            </w:r>
          </w:p>
        </w:tc>
        <w:tc>
          <w:tcPr>
            <w:tcW w:w="2726" w:type="dxa"/>
            <w:tcBorders>
              <w:left w:val="nil"/>
              <w:right w:val="nil"/>
            </w:tcBorders>
            <w:shd w:val="clear" w:color="auto" w:fill="DBE6F0"/>
          </w:tcPr>
          <w:p w14:paraId="14C23F4A" w14:textId="77777777" w:rsidR="0038697C" w:rsidRDefault="0038697C" w:rsidP="00915836">
            <w:pPr>
              <w:pStyle w:val="TableParagraph"/>
              <w:tabs>
                <w:tab w:val="left" w:pos="2224"/>
              </w:tabs>
              <w:ind w:right="38"/>
              <w:rPr>
                <w:sz w:val="12"/>
              </w:rPr>
            </w:pPr>
            <w:r>
              <w:rPr>
                <w:w w:val="105"/>
                <w:sz w:val="12"/>
              </w:rPr>
              <w:t>SONDA</w:t>
            </w:r>
            <w:r>
              <w:rPr>
                <w:spacing w:val="3"/>
                <w:w w:val="105"/>
                <w:sz w:val="12"/>
              </w:rPr>
              <w:t xml:space="preserve"> </w:t>
            </w:r>
            <w:r>
              <w:rPr>
                <w:w w:val="105"/>
                <w:sz w:val="12"/>
              </w:rPr>
              <w:t>URETRAL</w:t>
            </w:r>
            <w:r>
              <w:rPr>
                <w:spacing w:val="1"/>
                <w:w w:val="105"/>
                <w:sz w:val="12"/>
              </w:rPr>
              <w:t xml:space="preserve"> </w:t>
            </w:r>
            <w:r>
              <w:rPr>
                <w:w w:val="105"/>
                <w:sz w:val="12"/>
              </w:rPr>
              <w:t>Nº</w:t>
            </w:r>
            <w:r>
              <w:rPr>
                <w:spacing w:val="1"/>
                <w:w w:val="105"/>
                <w:sz w:val="12"/>
              </w:rPr>
              <w:t xml:space="preserve"> </w:t>
            </w:r>
            <w:r>
              <w:rPr>
                <w:spacing w:val="-5"/>
                <w:w w:val="105"/>
                <w:sz w:val="12"/>
              </w:rPr>
              <w:t>12</w:t>
            </w:r>
            <w:r>
              <w:rPr>
                <w:sz w:val="12"/>
              </w:rPr>
              <w:tab/>
            </w:r>
            <w:r>
              <w:rPr>
                <w:spacing w:val="-5"/>
                <w:w w:val="105"/>
                <w:sz w:val="12"/>
              </w:rPr>
              <w:t>UND</w:t>
            </w:r>
          </w:p>
        </w:tc>
        <w:tc>
          <w:tcPr>
            <w:tcW w:w="511" w:type="dxa"/>
            <w:tcBorders>
              <w:left w:val="nil"/>
              <w:right w:val="nil"/>
            </w:tcBorders>
            <w:shd w:val="clear" w:color="auto" w:fill="DBE6F0"/>
          </w:tcPr>
          <w:p w14:paraId="7B02C136" w14:textId="77777777" w:rsidR="0038697C" w:rsidRDefault="0038697C" w:rsidP="00915836">
            <w:pPr>
              <w:pStyle w:val="TableParagraph"/>
              <w:ind w:right="59"/>
              <w:jc w:val="right"/>
              <w:rPr>
                <w:sz w:val="12"/>
              </w:rPr>
            </w:pPr>
            <w:r>
              <w:rPr>
                <w:spacing w:val="-2"/>
                <w:w w:val="105"/>
                <w:sz w:val="12"/>
              </w:rPr>
              <w:t>6.000</w:t>
            </w:r>
          </w:p>
        </w:tc>
        <w:tc>
          <w:tcPr>
            <w:tcW w:w="320" w:type="dxa"/>
            <w:tcBorders>
              <w:left w:val="nil"/>
              <w:right w:val="nil"/>
            </w:tcBorders>
            <w:shd w:val="clear" w:color="auto" w:fill="DBE6F0"/>
          </w:tcPr>
          <w:p w14:paraId="33BB31D3"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shd w:val="clear" w:color="auto" w:fill="DBE6F0"/>
          </w:tcPr>
          <w:p w14:paraId="2F733336" w14:textId="77777777" w:rsidR="0038697C" w:rsidRDefault="0038697C" w:rsidP="00915836">
            <w:pPr>
              <w:pStyle w:val="TableParagraph"/>
              <w:ind w:right="59"/>
              <w:jc w:val="right"/>
              <w:rPr>
                <w:sz w:val="12"/>
              </w:rPr>
            </w:pPr>
            <w:r>
              <w:rPr>
                <w:spacing w:val="-4"/>
                <w:w w:val="105"/>
                <w:sz w:val="12"/>
              </w:rPr>
              <w:t>2,30</w:t>
            </w:r>
          </w:p>
        </w:tc>
        <w:tc>
          <w:tcPr>
            <w:tcW w:w="596" w:type="dxa"/>
            <w:tcBorders>
              <w:left w:val="nil"/>
              <w:right w:val="nil"/>
            </w:tcBorders>
            <w:shd w:val="clear" w:color="auto" w:fill="DBE6F0"/>
          </w:tcPr>
          <w:p w14:paraId="71806400"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shd w:val="clear" w:color="auto" w:fill="DBE6F0"/>
          </w:tcPr>
          <w:p w14:paraId="6589357B" w14:textId="77777777" w:rsidR="0038697C" w:rsidRDefault="0038697C" w:rsidP="00915836">
            <w:pPr>
              <w:pStyle w:val="TableParagraph"/>
              <w:ind w:right="61"/>
              <w:jc w:val="right"/>
              <w:rPr>
                <w:sz w:val="12"/>
              </w:rPr>
            </w:pPr>
            <w:r>
              <w:rPr>
                <w:spacing w:val="-4"/>
                <w:w w:val="105"/>
                <w:sz w:val="12"/>
              </w:rPr>
              <w:t>1,27</w:t>
            </w:r>
          </w:p>
        </w:tc>
        <w:tc>
          <w:tcPr>
            <w:tcW w:w="342" w:type="dxa"/>
            <w:tcBorders>
              <w:left w:val="nil"/>
              <w:right w:val="nil"/>
            </w:tcBorders>
            <w:shd w:val="clear" w:color="auto" w:fill="DBE6F0"/>
          </w:tcPr>
          <w:p w14:paraId="5BD595A9"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shd w:val="clear" w:color="auto" w:fill="DBE6F0"/>
          </w:tcPr>
          <w:p w14:paraId="2BDB5667" w14:textId="77777777" w:rsidR="0038697C" w:rsidRDefault="0038697C" w:rsidP="00915836">
            <w:pPr>
              <w:pStyle w:val="TableParagraph"/>
              <w:ind w:left="144"/>
              <w:rPr>
                <w:sz w:val="12"/>
              </w:rPr>
            </w:pPr>
            <w:r>
              <w:rPr>
                <w:spacing w:val="-2"/>
                <w:w w:val="105"/>
                <w:sz w:val="12"/>
              </w:rPr>
              <w:t>13.800,00</w:t>
            </w:r>
          </w:p>
        </w:tc>
        <w:tc>
          <w:tcPr>
            <w:tcW w:w="439" w:type="dxa"/>
            <w:tcBorders>
              <w:left w:val="nil"/>
              <w:right w:val="nil"/>
            </w:tcBorders>
            <w:shd w:val="clear" w:color="auto" w:fill="DBE6F0"/>
          </w:tcPr>
          <w:p w14:paraId="188E7760"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shd w:val="clear" w:color="auto" w:fill="DBE6F0"/>
          </w:tcPr>
          <w:p w14:paraId="2C865C11" w14:textId="77777777" w:rsidR="0038697C" w:rsidRDefault="0038697C" w:rsidP="00915836">
            <w:pPr>
              <w:pStyle w:val="TableParagraph"/>
              <w:ind w:right="65"/>
              <w:jc w:val="right"/>
              <w:rPr>
                <w:sz w:val="12"/>
              </w:rPr>
            </w:pPr>
            <w:r>
              <w:rPr>
                <w:spacing w:val="-2"/>
                <w:w w:val="105"/>
                <w:sz w:val="12"/>
              </w:rPr>
              <w:t>7.620,00</w:t>
            </w:r>
          </w:p>
        </w:tc>
        <w:tc>
          <w:tcPr>
            <w:tcW w:w="343" w:type="dxa"/>
            <w:tcBorders>
              <w:left w:val="nil"/>
              <w:right w:val="nil"/>
            </w:tcBorders>
            <w:shd w:val="clear" w:color="auto" w:fill="DBE6F0"/>
          </w:tcPr>
          <w:p w14:paraId="3986C8E0"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shd w:val="clear" w:color="auto" w:fill="DBE6F0"/>
          </w:tcPr>
          <w:p w14:paraId="02D504E8" w14:textId="77777777" w:rsidR="0038697C" w:rsidRDefault="0038697C" w:rsidP="00915836">
            <w:pPr>
              <w:pStyle w:val="TableParagraph"/>
              <w:ind w:left="204"/>
              <w:rPr>
                <w:sz w:val="12"/>
              </w:rPr>
            </w:pPr>
            <w:r>
              <w:rPr>
                <w:spacing w:val="-2"/>
                <w:w w:val="105"/>
                <w:sz w:val="12"/>
              </w:rPr>
              <w:t>6.180,00</w:t>
            </w:r>
          </w:p>
        </w:tc>
        <w:tc>
          <w:tcPr>
            <w:tcW w:w="742" w:type="dxa"/>
            <w:tcBorders>
              <w:left w:val="nil"/>
            </w:tcBorders>
            <w:shd w:val="clear" w:color="auto" w:fill="DBE6F0"/>
          </w:tcPr>
          <w:p w14:paraId="4129EF5B" w14:textId="77777777" w:rsidR="0038697C" w:rsidRDefault="0038697C" w:rsidP="00915836">
            <w:pPr>
              <w:pStyle w:val="TableParagraph"/>
              <w:ind w:right="22"/>
              <w:jc w:val="right"/>
              <w:rPr>
                <w:sz w:val="12"/>
              </w:rPr>
            </w:pPr>
            <w:r>
              <w:rPr>
                <w:spacing w:val="-5"/>
                <w:w w:val="105"/>
                <w:sz w:val="12"/>
              </w:rPr>
              <w:t>81%</w:t>
            </w:r>
          </w:p>
        </w:tc>
      </w:tr>
      <w:tr w:rsidR="0038697C" w14:paraId="63D7E220" w14:textId="77777777" w:rsidTr="0038697C">
        <w:trPr>
          <w:trHeight w:val="153"/>
          <w:jc w:val="center"/>
        </w:trPr>
        <w:tc>
          <w:tcPr>
            <w:tcW w:w="380" w:type="dxa"/>
            <w:tcBorders>
              <w:right w:val="nil"/>
            </w:tcBorders>
          </w:tcPr>
          <w:p w14:paraId="4FBED3F3" w14:textId="77777777" w:rsidR="0038697C" w:rsidRDefault="0038697C" w:rsidP="00915836">
            <w:pPr>
              <w:pStyle w:val="TableParagraph"/>
              <w:ind w:left="60"/>
              <w:rPr>
                <w:sz w:val="12"/>
              </w:rPr>
            </w:pPr>
            <w:r>
              <w:rPr>
                <w:spacing w:val="-5"/>
                <w:w w:val="105"/>
                <w:sz w:val="12"/>
              </w:rPr>
              <w:t>145</w:t>
            </w:r>
          </w:p>
        </w:tc>
        <w:tc>
          <w:tcPr>
            <w:tcW w:w="2726" w:type="dxa"/>
            <w:tcBorders>
              <w:left w:val="nil"/>
              <w:right w:val="nil"/>
            </w:tcBorders>
          </w:tcPr>
          <w:p w14:paraId="66D5E86B" w14:textId="77777777" w:rsidR="0038697C" w:rsidRDefault="0038697C" w:rsidP="00915836">
            <w:pPr>
              <w:pStyle w:val="TableParagraph"/>
              <w:ind w:right="77"/>
              <w:rPr>
                <w:sz w:val="12"/>
              </w:rPr>
            </w:pPr>
            <w:r>
              <w:rPr>
                <w:w w:val="105"/>
                <w:sz w:val="12"/>
              </w:rPr>
              <w:t>TIRAS</w:t>
            </w:r>
            <w:r>
              <w:rPr>
                <w:spacing w:val="-1"/>
                <w:w w:val="105"/>
                <w:sz w:val="12"/>
              </w:rPr>
              <w:t xml:space="preserve"> </w:t>
            </w:r>
            <w:r>
              <w:rPr>
                <w:w w:val="105"/>
                <w:sz w:val="12"/>
              </w:rPr>
              <w:t>P/ EXAME</w:t>
            </w:r>
            <w:r>
              <w:rPr>
                <w:spacing w:val="2"/>
                <w:w w:val="105"/>
                <w:sz w:val="12"/>
              </w:rPr>
              <w:t xml:space="preserve"> </w:t>
            </w:r>
            <w:r>
              <w:rPr>
                <w:w w:val="105"/>
                <w:sz w:val="12"/>
              </w:rPr>
              <w:t>DE</w:t>
            </w:r>
            <w:r>
              <w:rPr>
                <w:spacing w:val="2"/>
                <w:w w:val="105"/>
                <w:sz w:val="12"/>
              </w:rPr>
              <w:t xml:space="preserve"> </w:t>
            </w:r>
            <w:r>
              <w:rPr>
                <w:w w:val="105"/>
                <w:sz w:val="12"/>
              </w:rPr>
              <w:t>GLICEMIA</w:t>
            </w:r>
            <w:r>
              <w:rPr>
                <w:spacing w:val="1"/>
                <w:w w:val="105"/>
                <w:sz w:val="12"/>
              </w:rPr>
              <w:t xml:space="preserve"> </w:t>
            </w:r>
            <w:r>
              <w:rPr>
                <w:w w:val="105"/>
                <w:sz w:val="12"/>
              </w:rPr>
              <w:t>C/50</w:t>
            </w:r>
            <w:r>
              <w:rPr>
                <w:spacing w:val="1"/>
                <w:w w:val="105"/>
                <w:sz w:val="12"/>
              </w:rPr>
              <w:t xml:space="preserve"> </w:t>
            </w:r>
            <w:r>
              <w:rPr>
                <w:w w:val="105"/>
                <w:sz w:val="12"/>
              </w:rPr>
              <w:t>TIRAS</w:t>
            </w:r>
            <w:r>
              <w:rPr>
                <w:spacing w:val="33"/>
                <w:w w:val="105"/>
                <w:sz w:val="12"/>
              </w:rPr>
              <w:t xml:space="preserve">  </w:t>
            </w:r>
            <w:r>
              <w:rPr>
                <w:spacing w:val="-5"/>
                <w:w w:val="105"/>
                <w:sz w:val="12"/>
              </w:rPr>
              <w:t>UND</w:t>
            </w:r>
          </w:p>
        </w:tc>
        <w:tc>
          <w:tcPr>
            <w:tcW w:w="511" w:type="dxa"/>
            <w:tcBorders>
              <w:left w:val="nil"/>
              <w:right w:val="nil"/>
            </w:tcBorders>
          </w:tcPr>
          <w:p w14:paraId="37423FB1" w14:textId="77777777" w:rsidR="0038697C" w:rsidRDefault="0038697C" w:rsidP="00915836">
            <w:pPr>
              <w:pStyle w:val="TableParagraph"/>
              <w:ind w:right="59"/>
              <w:jc w:val="right"/>
              <w:rPr>
                <w:sz w:val="12"/>
              </w:rPr>
            </w:pPr>
            <w:r>
              <w:rPr>
                <w:spacing w:val="-5"/>
                <w:w w:val="105"/>
                <w:sz w:val="12"/>
              </w:rPr>
              <w:t>300</w:t>
            </w:r>
          </w:p>
        </w:tc>
        <w:tc>
          <w:tcPr>
            <w:tcW w:w="320" w:type="dxa"/>
            <w:tcBorders>
              <w:left w:val="nil"/>
              <w:right w:val="nil"/>
            </w:tcBorders>
          </w:tcPr>
          <w:p w14:paraId="03923595" w14:textId="77777777" w:rsidR="0038697C" w:rsidRDefault="0038697C" w:rsidP="00915836">
            <w:pPr>
              <w:pStyle w:val="TableParagraph"/>
              <w:ind w:left="69"/>
              <w:rPr>
                <w:sz w:val="12"/>
              </w:rPr>
            </w:pPr>
            <w:r>
              <w:rPr>
                <w:spacing w:val="-5"/>
                <w:w w:val="105"/>
                <w:sz w:val="12"/>
              </w:rPr>
              <w:t>R$</w:t>
            </w:r>
          </w:p>
        </w:tc>
        <w:tc>
          <w:tcPr>
            <w:tcW w:w="540" w:type="dxa"/>
            <w:tcBorders>
              <w:left w:val="nil"/>
              <w:right w:val="nil"/>
            </w:tcBorders>
          </w:tcPr>
          <w:p w14:paraId="1B1E4529" w14:textId="77777777" w:rsidR="0038697C" w:rsidRDefault="0038697C" w:rsidP="00915836">
            <w:pPr>
              <w:pStyle w:val="TableParagraph"/>
              <w:ind w:right="59"/>
              <w:jc w:val="right"/>
              <w:rPr>
                <w:sz w:val="12"/>
              </w:rPr>
            </w:pPr>
            <w:r>
              <w:rPr>
                <w:spacing w:val="-2"/>
                <w:w w:val="105"/>
                <w:sz w:val="12"/>
              </w:rPr>
              <w:t>88,00</w:t>
            </w:r>
          </w:p>
        </w:tc>
        <w:tc>
          <w:tcPr>
            <w:tcW w:w="596" w:type="dxa"/>
            <w:tcBorders>
              <w:left w:val="nil"/>
              <w:right w:val="nil"/>
            </w:tcBorders>
          </w:tcPr>
          <w:p w14:paraId="734FF9ED" w14:textId="77777777" w:rsidR="0038697C" w:rsidRDefault="0038697C" w:rsidP="00915836">
            <w:pPr>
              <w:pStyle w:val="TableParagraph"/>
              <w:ind w:left="68"/>
              <w:rPr>
                <w:sz w:val="12"/>
              </w:rPr>
            </w:pPr>
            <w:r>
              <w:rPr>
                <w:spacing w:val="-5"/>
                <w:w w:val="105"/>
                <w:sz w:val="12"/>
              </w:rPr>
              <w:t>R$</w:t>
            </w:r>
          </w:p>
        </w:tc>
        <w:tc>
          <w:tcPr>
            <w:tcW w:w="752" w:type="dxa"/>
            <w:tcBorders>
              <w:left w:val="nil"/>
              <w:right w:val="nil"/>
            </w:tcBorders>
          </w:tcPr>
          <w:p w14:paraId="5E33F69A" w14:textId="77777777" w:rsidR="0038697C" w:rsidRDefault="0038697C" w:rsidP="00915836">
            <w:pPr>
              <w:pStyle w:val="TableParagraph"/>
              <w:ind w:right="61"/>
              <w:jc w:val="right"/>
              <w:rPr>
                <w:sz w:val="12"/>
              </w:rPr>
            </w:pPr>
            <w:r>
              <w:rPr>
                <w:spacing w:val="-2"/>
                <w:w w:val="105"/>
                <w:sz w:val="12"/>
              </w:rPr>
              <w:t>41,63</w:t>
            </w:r>
          </w:p>
        </w:tc>
        <w:tc>
          <w:tcPr>
            <w:tcW w:w="342" w:type="dxa"/>
            <w:tcBorders>
              <w:left w:val="nil"/>
              <w:right w:val="nil"/>
            </w:tcBorders>
          </w:tcPr>
          <w:p w14:paraId="0A885561" w14:textId="77777777" w:rsidR="0038697C" w:rsidRDefault="0038697C" w:rsidP="00915836">
            <w:pPr>
              <w:pStyle w:val="TableParagraph"/>
              <w:ind w:right="71"/>
              <w:rPr>
                <w:sz w:val="12"/>
              </w:rPr>
            </w:pPr>
            <w:r>
              <w:rPr>
                <w:spacing w:val="-5"/>
                <w:w w:val="105"/>
                <w:sz w:val="12"/>
              </w:rPr>
              <w:t>R$</w:t>
            </w:r>
          </w:p>
        </w:tc>
        <w:tc>
          <w:tcPr>
            <w:tcW w:w="791" w:type="dxa"/>
            <w:tcBorders>
              <w:left w:val="nil"/>
              <w:right w:val="nil"/>
            </w:tcBorders>
          </w:tcPr>
          <w:p w14:paraId="2B401F24" w14:textId="77777777" w:rsidR="0038697C" w:rsidRDefault="0038697C" w:rsidP="00915836">
            <w:pPr>
              <w:pStyle w:val="TableParagraph"/>
              <w:ind w:left="144" w:right="1"/>
              <w:rPr>
                <w:sz w:val="12"/>
              </w:rPr>
            </w:pPr>
            <w:r>
              <w:rPr>
                <w:spacing w:val="-2"/>
                <w:w w:val="105"/>
                <w:sz w:val="12"/>
              </w:rPr>
              <w:t>26.400,00</w:t>
            </w:r>
          </w:p>
        </w:tc>
        <w:tc>
          <w:tcPr>
            <w:tcW w:w="439" w:type="dxa"/>
            <w:tcBorders>
              <w:left w:val="nil"/>
              <w:right w:val="nil"/>
            </w:tcBorders>
          </w:tcPr>
          <w:p w14:paraId="55F764B2" w14:textId="77777777" w:rsidR="0038697C" w:rsidRDefault="0038697C" w:rsidP="00915836">
            <w:pPr>
              <w:pStyle w:val="TableParagraph"/>
              <w:ind w:left="64"/>
              <w:rPr>
                <w:sz w:val="12"/>
              </w:rPr>
            </w:pPr>
            <w:r>
              <w:rPr>
                <w:spacing w:val="-5"/>
                <w:w w:val="105"/>
                <w:sz w:val="12"/>
              </w:rPr>
              <w:t>R$</w:t>
            </w:r>
          </w:p>
        </w:tc>
        <w:tc>
          <w:tcPr>
            <w:tcW w:w="822" w:type="dxa"/>
            <w:tcBorders>
              <w:left w:val="nil"/>
              <w:right w:val="nil"/>
            </w:tcBorders>
          </w:tcPr>
          <w:p w14:paraId="0EDED87C" w14:textId="77777777" w:rsidR="0038697C" w:rsidRDefault="0038697C" w:rsidP="00915836">
            <w:pPr>
              <w:pStyle w:val="TableParagraph"/>
              <w:ind w:right="65"/>
              <w:jc w:val="right"/>
              <w:rPr>
                <w:sz w:val="12"/>
              </w:rPr>
            </w:pPr>
            <w:r>
              <w:rPr>
                <w:spacing w:val="-2"/>
                <w:w w:val="105"/>
                <w:sz w:val="12"/>
              </w:rPr>
              <w:t>12.489,00</w:t>
            </w:r>
          </w:p>
        </w:tc>
        <w:tc>
          <w:tcPr>
            <w:tcW w:w="343" w:type="dxa"/>
            <w:tcBorders>
              <w:left w:val="nil"/>
              <w:right w:val="nil"/>
            </w:tcBorders>
          </w:tcPr>
          <w:p w14:paraId="1623BC08" w14:textId="77777777" w:rsidR="0038697C" w:rsidRDefault="0038697C" w:rsidP="00915836">
            <w:pPr>
              <w:pStyle w:val="TableParagraph"/>
              <w:ind w:right="79"/>
              <w:rPr>
                <w:sz w:val="12"/>
              </w:rPr>
            </w:pPr>
            <w:r>
              <w:rPr>
                <w:spacing w:val="-5"/>
                <w:w w:val="105"/>
                <w:sz w:val="12"/>
              </w:rPr>
              <w:t>R$</w:t>
            </w:r>
          </w:p>
        </w:tc>
        <w:tc>
          <w:tcPr>
            <w:tcW w:w="1087" w:type="dxa"/>
            <w:tcBorders>
              <w:left w:val="nil"/>
              <w:right w:val="nil"/>
            </w:tcBorders>
          </w:tcPr>
          <w:p w14:paraId="73F12E1C" w14:textId="77777777" w:rsidR="0038697C" w:rsidRDefault="0038697C" w:rsidP="00915836">
            <w:pPr>
              <w:pStyle w:val="TableParagraph"/>
              <w:ind w:left="140"/>
              <w:rPr>
                <w:sz w:val="12"/>
              </w:rPr>
            </w:pPr>
            <w:r>
              <w:rPr>
                <w:spacing w:val="-2"/>
                <w:w w:val="105"/>
                <w:sz w:val="12"/>
              </w:rPr>
              <w:t>13.911,00</w:t>
            </w:r>
          </w:p>
        </w:tc>
        <w:tc>
          <w:tcPr>
            <w:tcW w:w="742" w:type="dxa"/>
            <w:tcBorders>
              <w:left w:val="nil"/>
            </w:tcBorders>
          </w:tcPr>
          <w:p w14:paraId="0682D2A6" w14:textId="77777777" w:rsidR="0038697C" w:rsidRDefault="0038697C" w:rsidP="00915836">
            <w:pPr>
              <w:pStyle w:val="TableParagraph"/>
              <w:ind w:right="24"/>
              <w:jc w:val="right"/>
              <w:rPr>
                <w:sz w:val="12"/>
              </w:rPr>
            </w:pPr>
            <w:r>
              <w:rPr>
                <w:spacing w:val="-4"/>
                <w:w w:val="105"/>
                <w:sz w:val="12"/>
              </w:rPr>
              <w:t>111%</w:t>
            </w:r>
          </w:p>
        </w:tc>
      </w:tr>
      <w:tr w:rsidR="0038697C" w14:paraId="34359710" w14:textId="77777777" w:rsidTr="0038697C">
        <w:trPr>
          <w:trHeight w:val="153"/>
          <w:jc w:val="center"/>
        </w:trPr>
        <w:tc>
          <w:tcPr>
            <w:tcW w:w="380" w:type="dxa"/>
            <w:tcBorders>
              <w:right w:val="nil"/>
            </w:tcBorders>
            <w:shd w:val="clear" w:color="auto" w:fill="DBE6F0"/>
          </w:tcPr>
          <w:p w14:paraId="6C0ACBD3" w14:textId="77777777" w:rsidR="0038697C" w:rsidRDefault="0038697C" w:rsidP="00915836">
            <w:pPr>
              <w:pStyle w:val="TableParagraph"/>
              <w:spacing w:before="0" w:line="240" w:lineRule="auto"/>
              <w:rPr>
                <w:rFonts w:ascii="Times New Roman"/>
                <w:sz w:val="8"/>
              </w:rPr>
            </w:pPr>
          </w:p>
        </w:tc>
        <w:tc>
          <w:tcPr>
            <w:tcW w:w="2726" w:type="dxa"/>
            <w:tcBorders>
              <w:left w:val="nil"/>
              <w:right w:val="nil"/>
            </w:tcBorders>
            <w:shd w:val="clear" w:color="auto" w:fill="DBE6F0"/>
          </w:tcPr>
          <w:p w14:paraId="753A5490" w14:textId="77777777" w:rsidR="0038697C" w:rsidRDefault="0038697C" w:rsidP="00915836">
            <w:pPr>
              <w:pStyle w:val="TableParagraph"/>
              <w:spacing w:before="0" w:line="240" w:lineRule="auto"/>
              <w:rPr>
                <w:rFonts w:ascii="Times New Roman"/>
                <w:sz w:val="8"/>
              </w:rPr>
            </w:pPr>
          </w:p>
        </w:tc>
        <w:tc>
          <w:tcPr>
            <w:tcW w:w="511" w:type="dxa"/>
            <w:tcBorders>
              <w:left w:val="nil"/>
              <w:right w:val="nil"/>
            </w:tcBorders>
            <w:shd w:val="clear" w:color="auto" w:fill="DBE6F0"/>
          </w:tcPr>
          <w:p w14:paraId="59CAFC57" w14:textId="77777777" w:rsidR="0038697C" w:rsidRDefault="0038697C" w:rsidP="00915836">
            <w:pPr>
              <w:pStyle w:val="TableParagraph"/>
              <w:spacing w:before="0" w:line="240" w:lineRule="auto"/>
              <w:rPr>
                <w:rFonts w:ascii="Times New Roman"/>
                <w:sz w:val="8"/>
              </w:rPr>
            </w:pPr>
          </w:p>
        </w:tc>
        <w:tc>
          <w:tcPr>
            <w:tcW w:w="320" w:type="dxa"/>
            <w:tcBorders>
              <w:left w:val="nil"/>
              <w:right w:val="nil"/>
            </w:tcBorders>
            <w:shd w:val="clear" w:color="auto" w:fill="DBE6F0"/>
          </w:tcPr>
          <w:p w14:paraId="5B3F8253" w14:textId="77777777" w:rsidR="0038697C" w:rsidRDefault="0038697C" w:rsidP="00915836">
            <w:pPr>
              <w:pStyle w:val="TableParagraph"/>
              <w:spacing w:before="0" w:line="240" w:lineRule="auto"/>
              <w:rPr>
                <w:rFonts w:ascii="Times New Roman"/>
                <w:sz w:val="8"/>
              </w:rPr>
            </w:pPr>
          </w:p>
        </w:tc>
        <w:tc>
          <w:tcPr>
            <w:tcW w:w="540" w:type="dxa"/>
            <w:tcBorders>
              <w:left w:val="nil"/>
              <w:right w:val="nil"/>
            </w:tcBorders>
            <w:shd w:val="clear" w:color="auto" w:fill="DBE6F0"/>
          </w:tcPr>
          <w:p w14:paraId="2E77997F" w14:textId="77777777" w:rsidR="0038697C" w:rsidRDefault="0038697C" w:rsidP="00915836">
            <w:pPr>
              <w:pStyle w:val="TableParagraph"/>
              <w:spacing w:before="0" w:line="240" w:lineRule="auto"/>
              <w:rPr>
                <w:rFonts w:ascii="Times New Roman"/>
                <w:sz w:val="8"/>
              </w:rPr>
            </w:pPr>
          </w:p>
        </w:tc>
        <w:tc>
          <w:tcPr>
            <w:tcW w:w="596" w:type="dxa"/>
            <w:tcBorders>
              <w:left w:val="nil"/>
              <w:right w:val="nil"/>
            </w:tcBorders>
            <w:shd w:val="clear" w:color="auto" w:fill="DBE6F0"/>
          </w:tcPr>
          <w:p w14:paraId="3D4873D4" w14:textId="77777777" w:rsidR="0038697C" w:rsidRDefault="0038697C" w:rsidP="00915836">
            <w:pPr>
              <w:pStyle w:val="TableParagraph"/>
              <w:spacing w:before="0" w:line="240" w:lineRule="auto"/>
              <w:rPr>
                <w:rFonts w:ascii="Times New Roman"/>
                <w:sz w:val="8"/>
              </w:rPr>
            </w:pPr>
          </w:p>
        </w:tc>
        <w:tc>
          <w:tcPr>
            <w:tcW w:w="752" w:type="dxa"/>
            <w:tcBorders>
              <w:left w:val="nil"/>
              <w:right w:val="nil"/>
            </w:tcBorders>
            <w:shd w:val="clear" w:color="auto" w:fill="DBE6F0"/>
          </w:tcPr>
          <w:p w14:paraId="1F906BED" w14:textId="77777777" w:rsidR="0038697C" w:rsidRDefault="0038697C" w:rsidP="00915836">
            <w:pPr>
              <w:pStyle w:val="TableParagraph"/>
              <w:spacing w:before="0" w:line="240" w:lineRule="auto"/>
              <w:rPr>
                <w:rFonts w:ascii="Times New Roman"/>
                <w:sz w:val="8"/>
              </w:rPr>
            </w:pPr>
          </w:p>
        </w:tc>
        <w:tc>
          <w:tcPr>
            <w:tcW w:w="342" w:type="dxa"/>
            <w:tcBorders>
              <w:left w:val="nil"/>
              <w:right w:val="nil"/>
            </w:tcBorders>
            <w:shd w:val="clear" w:color="auto" w:fill="DBE6F0"/>
          </w:tcPr>
          <w:p w14:paraId="028929C2" w14:textId="77777777" w:rsidR="0038697C" w:rsidRDefault="0038697C" w:rsidP="00915836">
            <w:pPr>
              <w:pStyle w:val="TableParagraph"/>
              <w:ind w:left="2" w:right="71"/>
              <w:rPr>
                <w:b/>
                <w:sz w:val="12"/>
              </w:rPr>
            </w:pPr>
            <w:r>
              <w:rPr>
                <w:b/>
                <w:spacing w:val="-5"/>
                <w:w w:val="105"/>
                <w:sz w:val="12"/>
              </w:rPr>
              <w:t>R$</w:t>
            </w:r>
          </w:p>
        </w:tc>
        <w:tc>
          <w:tcPr>
            <w:tcW w:w="791" w:type="dxa"/>
            <w:tcBorders>
              <w:left w:val="nil"/>
              <w:right w:val="nil"/>
            </w:tcBorders>
            <w:shd w:val="clear" w:color="auto" w:fill="DBE6F0"/>
          </w:tcPr>
          <w:p w14:paraId="6313B5F7" w14:textId="77777777" w:rsidR="0038697C" w:rsidRDefault="0038697C" w:rsidP="00915836">
            <w:pPr>
              <w:pStyle w:val="TableParagraph"/>
              <w:ind w:left="75"/>
              <w:rPr>
                <w:b/>
                <w:sz w:val="12"/>
              </w:rPr>
            </w:pPr>
            <w:r>
              <w:rPr>
                <w:b/>
                <w:spacing w:val="-2"/>
                <w:w w:val="105"/>
                <w:sz w:val="12"/>
              </w:rPr>
              <w:t>166.360,00</w:t>
            </w:r>
          </w:p>
        </w:tc>
        <w:tc>
          <w:tcPr>
            <w:tcW w:w="439" w:type="dxa"/>
            <w:tcBorders>
              <w:left w:val="nil"/>
              <w:right w:val="nil"/>
            </w:tcBorders>
            <w:shd w:val="clear" w:color="auto" w:fill="DBE6F0"/>
          </w:tcPr>
          <w:p w14:paraId="0638B14F" w14:textId="77777777" w:rsidR="0038697C" w:rsidRDefault="0038697C" w:rsidP="00915836">
            <w:pPr>
              <w:pStyle w:val="TableParagraph"/>
              <w:ind w:left="64"/>
              <w:rPr>
                <w:b/>
                <w:sz w:val="12"/>
              </w:rPr>
            </w:pPr>
            <w:r>
              <w:rPr>
                <w:b/>
                <w:spacing w:val="-5"/>
                <w:w w:val="105"/>
                <w:sz w:val="12"/>
              </w:rPr>
              <w:t>R$</w:t>
            </w:r>
          </w:p>
        </w:tc>
        <w:tc>
          <w:tcPr>
            <w:tcW w:w="822" w:type="dxa"/>
            <w:tcBorders>
              <w:left w:val="nil"/>
              <w:right w:val="nil"/>
            </w:tcBorders>
            <w:shd w:val="clear" w:color="auto" w:fill="DBE6F0"/>
          </w:tcPr>
          <w:p w14:paraId="47F6CF62" w14:textId="77777777" w:rsidR="0038697C" w:rsidRDefault="0038697C" w:rsidP="00915836">
            <w:pPr>
              <w:pStyle w:val="TableParagraph"/>
              <w:ind w:right="65"/>
              <w:jc w:val="right"/>
              <w:rPr>
                <w:b/>
                <w:sz w:val="12"/>
              </w:rPr>
            </w:pPr>
            <w:r>
              <w:rPr>
                <w:b/>
                <w:spacing w:val="-2"/>
                <w:w w:val="105"/>
                <w:sz w:val="12"/>
              </w:rPr>
              <w:t>74.976,60</w:t>
            </w:r>
          </w:p>
        </w:tc>
        <w:tc>
          <w:tcPr>
            <w:tcW w:w="343" w:type="dxa"/>
            <w:tcBorders>
              <w:left w:val="nil"/>
              <w:right w:val="nil"/>
            </w:tcBorders>
            <w:shd w:val="clear" w:color="auto" w:fill="DBE6F0"/>
          </w:tcPr>
          <w:p w14:paraId="627EB878" w14:textId="77777777" w:rsidR="0038697C" w:rsidRDefault="0038697C" w:rsidP="00915836">
            <w:pPr>
              <w:pStyle w:val="TableParagraph"/>
              <w:ind w:right="79"/>
              <w:rPr>
                <w:sz w:val="12"/>
              </w:rPr>
            </w:pPr>
            <w:r>
              <w:rPr>
                <w:color w:val="FF0000"/>
                <w:spacing w:val="-5"/>
                <w:w w:val="105"/>
                <w:sz w:val="12"/>
              </w:rPr>
              <w:t>R$</w:t>
            </w:r>
          </w:p>
        </w:tc>
        <w:tc>
          <w:tcPr>
            <w:tcW w:w="1087" w:type="dxa"/>
            <w:tcBorders>
              <w:left w:val="nil"/>
              <w:right w:val="nil"/>
            </w:tcBorders>
            <w:shd w:val="clear" w:color="auto" w:fill="DBE6F0"/>
          </w:tcPr>
          <w:p w14:paraId="3277B394" w14:textId="77777777" w:rsidR="0038697C" w:rsidRDefault="0038697C" w:rsidP="00915836">
            <w:pPr>
              <w:pStyle w:val="TableParagraph"/>
              <w:ind w:left="140"/>
              <w:rPr>
                <w:sz w:val="12"/>
              </w:rPr>
            </w:pPr>
            <w:r>
              <w:rPr>
                <w:color w:val="FF0000"/>
                <w:spacing w:val="-2"/>
                <w:w w:val="105"/>
                <w:sz w:val="12"/>
              </w:rPr>
              <w:t>91.383,40</w:t>
            </w:r>
          </w:p>
        </w:tc>
        <w:tc>
          <w:tcPr>
            <w:tcW w:w="742" w:type="dxa"/>
            <w:tcBorders>
              <w:left w:val="nil"/>
            </w:tcBorders>
            <w:shd w:val="clear" w:color="auto" w:fill="DBE6F0"/>
          </w:tcPr>
          <w:p w14:paraId="35310264" w14:textId="77777777" w:rsidR="0038697C" w:rsidRDefault="0038697C" w:rsidP="00915836">
            <w:pPr>
              <w:pStyle w:val="TableParagraph"/>
              <w:spacing w:before="0" w:line="240" w:lineRule="auto"/>
              <w:rPr>
                <w:rFonts w:ascii="Times New Roman"/>
                <w:sz w:val="8"/>
              </w:rPr>
            </w:pPr>
          </w:p>
        </w:tc>
      </w:tr>
    </w:tbl>
    <w:p w14:paraId="42DC3172" w14:textId="77777777" w:rsidR="007C34F8" w:rsidRDefault="007C34F8" w:rsidP="00A4638D">
      <w:pPr>
        <w:pStyle w:val="Corpodotexto"/>
      </w:pPr>
    </w:p>
    <w:p w14:paraId="2FD296BF" w14:textId="7B60E5F9" w:rsidR="00A4638D" w:rsidRDefault="00A4638D" w:rsidP="00A4638D">
      <w:pPr>
        <w:pStyle w:val="Corpodotexto"/>
      </w:pPr>
      <w:r>
        <w:t>Percebe-se</w:t>
      </w:r>
      <w:r w:rsidR="007C34F8">
        <w:t>,</w:t>
      </w:r>
      <w:r>
        <w:t xml:space="preserve"> da tabela acima</w:t>
      </w:r>
      <w:r w:rsidR="007C34F8">
        <w:t>,</w:t>
      </w:r>
      <w:r>
        <w:t xml:space="preserve"> que </w:t>
      </w:r>
      <w:r w:rsidR="007C34F8">
        <w:t>d</w:t>
      </w:r>
      <w:r>
        <w:t>os</w:t>
      </w:r>
      <w:r w:rsidR="007C34F8">
        <w:t xml:space="preserve"> 10</w:t>
      </w:r>
      <w:r>
        <w:t xml:space="preserve"> itens selecionados</w:t>
      </w:r>
      <w:r w:rsidR="007C34F8">
        <w:t xml:space="preserve"> como amostra</w:t>
      </w:r>
      <w:r>
        <w:t xml:space="preserve"> do Pregão Eletrônico nº 0</w:t>
      </w:r>
      <w:r w:rsidR="00E12D4B">
        <w:t>16</w:t>
      </w:r>
      <w:r>
        <w:t>/2024</w:t>
      </w:r>
      <w:r w:rsidR="00DD1C22">
        <w:t>,</w:t>
      </w:r>
      <w:r>
        <w:t xml:space="preserve"> </w:t>
      </w:r>
      <w:r w:rsidR="007C34F8">
        <w:t>há</w:t>
      </w:r>
      <w:r>
        <w:t xml:space="preserve"> sobrepreço</w:t>
      </w:r>
      <w:r w:rsidR="007C34F8">
        <w:t>s</w:t>
      </w:r>
      <w:r>
        <w:t xml:space="preserve"> consideráveis, </w:t>
      </w:r>
      <w:r w:rsidR="007C34F8">
        <w:t>inclusive</w:t>
      </w:r>
      <w:r w:rsidR="00E12D4B">
        <w:t xml:space="preserve"> acima de 2</w:t>
      </w:r>
      <w:r w:rsidR="00E7753C">
        <w:t>00</w:t>
      </w:r>
      <w:r>
        <w:t xml:space="preserve">% dos preços praticados </w:t>
      </w:r>
      <w:r w:rsidR="00E7753C">
        <w:t xml:space="preserve">no mercado, alcançando um valor de </w:t>
      </w:r>
      <w:r w:rsidR="00E7753C" w:rsidRPr="00024078">
        <w:rPr>
          <w:b/>
          <w:bCs/>
        </w:rPr>
        <w:t>sobrepreço de R$</w:t>
      </w:r>
      <w:r w:rsidR="009A2F27" w:rsidRPr="00024078">
        <w:rPr>
          <w:b/>
          <w:bCs/>
        </w:rPr>
        <w:t xml:space="preserve"> </w:t>
      </w:r>
      <w:r w:rsidR="00024078" w:rsidRPr="00024078">
        <w:rPr>
          <w:b/>
          <w:bCs/>
        </w:rPr>
        <w:t>91.383,40</w:t>
      </w:r>
      <w:r w:rsidR="00E7753C">
        <w:t xml:space="preserve"> (</w:t>
      </w:r>
      <w:r w:rsidR="00024078">
        <w:t>noventa e um mil, trezentos e oitenta e três reais e quarenta centavos</w:t>
      </w:r>
      <w:r w:rsidR="00E7753C">
        <w:t>)</w:t>
      </w:r>
      <w:r w:rsidR="002B7381">
        <w:t xml:space="preserve">, considerando somente </w:t>
      </w:r>
      <w:r w:rsidR="00DD1C22">
        <w:t>os itens selecionado</w:t>
      </w:r>
      <w:r w:rsidR="009A48AC">
        <w:t>s (ver anexo – pesquisa Painel de Preços)</w:t>
      </w:r>
      <w:r w:rsidR="00E7753C">
        <w:t xml:space="preserve">. </w:t>
      </w:r>
    </w:p>
    <w:p w14:paraId="7BB490FF" w14:textId="4E5972D7" w:rsidR="00DD1C22" w:rsidRDefault="00DD1C22" w:rsidP="00A4638D">
      <w:pPr>
        <w:pStyle w:val="Corpodotexto"/>
      </w:pPr>
      <w:r>
        <w:t>É importante ressalta</w:t>
      </w:r>
      <w:r w:rsidR="00E12D4B">
        <w:t>r que o Pregão Eletrônico nº 016/2024 possui 146</w:t>
      </w:r>
      <w:r>
        <w:t xml:space="preserve"> itens no total, </w:t>
      </w:r>
      <w:r w:rsidRPr="00287AAB">
        <w:rPr>
          <w:b/>
          <w:bCs/>
        </w:rPr>
        <w:t xml:space="preserve">havendo, portanto, risco considerável de sobrepreço em todos os </w:t>
      </w:r>
      <w:r w:rsidR="002B7381">
        <w:rPr>
          <w:b/>
          <w:bCs/>
        </w:rPr>
        <w:t xml:space="preserve">demais </w:t>
      </w:r>
      <w:r w:rsidRPr="00287AAB">
        <w:rPr>
          <w:b/>
          <w:bCs/>
        </w:rPr>
        <w:t>itens da licitação</w:t>
      </w:r>
      <w:r>
        <w:t>, a indicar possível falha na fase de planejamento da licitação, especialmente na pesquisa de preços</w:t>
      </w:r>
      <w:r w:rsidR="00287AAB">
        <w:t>, com descumprimento ao art. 23 da Lei nº 14.133/21</w:t>
      </w:r>
      <w:r>
        <w:t>.</w:t>
      </w:r>
    </w:p>
    <w:p w14:paraId="2539A4A1" w14:textId="09C498D5" w:rsidR="00287AAB" w:rsidRDefault="00287AAB" w:rsidP="00287AAB">
      <w:pPr>
        <w:pStyle w:val="Corpodotexto"/>
      </w:pPr>
      <w:r>
        <w:t xml:space="preserve">Cumpre destacar que a pesquisa de preços produzida de forma inconsistente, insuficiente ou com valores distorcidos </w:t>
      </w:r>
      <w:r w:rsidR="002B7381">
        <w:t>pode levar</w:t>
      </w:r>
      <w:r>
        <w:t xml:space="preserve"> a contratações prejudiciais à Administração Pública. Recomenda-se, inclusive, a realização da pesquisa de preços em diversas fontes, conforme posicionamento firmado pelo Tribunal de Contas da União, </w:t>
      </w:r>
      <w:r w:rsidRPr="00287AAB">
        <w:rPr>
          <w:i/>
          <w:iCs/>
        </w:rPr>
        <w:t>in ve</w:t>
      </w:r>
      <w:r>
        <w:rPr>
          <w:i/>
          <w:iCs/>
        </w:rPr>
        <w:t>r</w:t>
      </w:r>
      <w:r w:rsidRPr="00287AAB">
        <w:rPr>
          <w:i/>
          <w:iCs/>
        </w:rPr>
        <w:t>bis</w:t>
      </w:r>
      <w:r>
        <w:t>:</w:t>
      </w:r>
    </w:p>
    <w:p w14:paraId="3840C51D" w14:textId="77777777" w:rsidR="002B7381" w:rsidRDefault="002B7381" w:rsidP="00287AAB">
      <w:pPr>
        <w:pStyle w:val="Corpodotexto"/>
      </w:pPr>
    </w:p>
    <w:p w14:paraId="2F6D8783" w14:textId="77777777" w:rsidR="00287AAB" w:rsidRPr="00287AAB" w:rsidRDefault="00287AAB" w:rsidP="00287AAB">
      <w:pPr>
        <w:pStyle w:val="Corpodotexto"/>
        <w:spacing w:line="240" w:lineRule="auto"/>
        <w:ind w:left="2268" w:firstLine="0"/>
        <w:rPr>
          <w:sz w:val="20"/>
          <w:szCs w:val="20"/>
        </w:rPr>
      </w:pPr>
      <w:r w:rsidRPr="00287AAB">
        <w:rPr>
          <w:sz w:val="20"/>
          <w:szCs w:val="20"/>
        </w:rPr>
        <w:t>TCU – Jurisprudência – Informativo de Licitações e Contratos nº 264</w:t>
      </w:r>
    </w:p>
    <w:p w14:paraId="17F469F5" w14:textId="77777777" w:rsidR="00287AAB" w:rsidRPr="00287AAB" w:rsidRDefault="00287AAB" w:rsidP="00287AAB">
      <w:pPr>
        <w:pStyle w:val="Corpodotexto"/>
        <w:spacing w:line="240" w:lineRule="auto"/>
        <w:ind w:left="2268" w:firstLine="0"/>
        <w:rPr>
          <w:sz w:val="20"/>
          <w:szCs w:val="20"/>
        </w:rPr>
      </w:pPr>
      <w:r w:rsidRPr="00287AAB">
        <w:rPr>
          <w:sz w:val="20"/>
          <w:szCs w:val="20"/>
        </w:rPr>
        <w:t xml:space="preserve">3. </w:t>
      </w:r>
      <w:r w:rsidRPr="00287AAB">
        <w:rPr>
          <w:b/>
          <w:bCs/>
          <w:sz w:val="20"/>
          <w:szCs w:val="20"/>
        </w:rPr>
        <w:t>As estimativas de preços prévias às licitações devem estar baseadas em cesta de preços aceitáveis, tais como os oriundos de pesquisas diretas com fornecedores ou em seus catálogos, valores adjudicados em licitações de órgãos públicos, sistemas de compras (Comprasnet), valores registrados em atas de SRP, avaliação de contratos recentes ou vigentes, compras e contratações realizadas por corporações privadas em condições idênticas ou semelhantes</w:t>
      </w:r>
      <w:r w:rsidRPr="00287AAB">
        <w:rPr>
          <w:sz w:val="20"/>
          <w:szCs w:val="20"/>
        </w:rPr>
        <w:t xml:space="preserve">. </w:t>
      </w:r>
    </w:p>
    <w:p w14:paraId="1691ACC8" w14:textId="77777777" w:rsidR="00287AAB" w:rsidRPr="00287AAB" w:rsidRDefault="00287AAB" w:rsidP="00287AAB">
      <w:pPr>
        <w:pStyle w:val="Corpodotexto"/>
        <w:spacing w:line="240" w:lineRule="auto"/>
        <w:ind w:left="2268" w:firstLine="0"/>
        <w:rPr>
          <w:sz w:val="20"/>
          <w:szCs w:val="20"/>
        </w:rPr>
      </w:pPr>
      <w:r w:rsidRPr="00287AAB">
        <w:rPr>
          <w:sz w:val="20"/>
          <w:szCs w:val="20"/>
        </w:rPr>
        <w:t>(...). Acórdão 2637/2015-Plenário, TC 013.754/2015-7, relator Ministro Bruno Dantas, 21.10.2015.</w:t>
      </w:r>
    </w:p>
    <w:p w14:paraId="512D4DA7" w14:textId="77777777" w:rsidR="00287AAB" w:rsidRDefault="00287AAB" w:rsidP="00287AAB">
      <w:pPr>
        <w:pStyle w:val="Corpodotexto"/>
        <w:spacing w:line="240" w:lineRule="auto"/>
        <w:ind w:left="2268" w:firstLine="0"/>
        <w:rPr>
          <w:sz w:val="20"/>
          <w:szCs w:val="20"/>
        </w:rPr>
      </w:pPr>
    </w:p>
    <w:p w14:paraId="665CBEB2" w14:textId="77777777" w:rsidR="00287AAB" w:rsidRPr="00287AAB" w:rsidRDefault="00287AAB" w:rsidP="00287AAB">
      <w:pPr>
        <w:pStyle w:val="Corpodotexto"/>
        <w:spacing w:line="240" w:lineRule="auto"/>
        <w:ind w:left="2268" w:firstLine="0"/>
        <w:rPr>
          <w:sz w:val="20"/>
          <w:szCs w:val="20"/>
        </w:rPr>
      </w:pPr>
      <w:r w:rsidRPr="00287AAB">
        <w:rPr>
          <w:sz w:val="20"/>
          <w:szCs w:val="20"/>
        </w:rPr>
        <w:t>Responsabilidade. Culpa. Erro grosseiro. Licitação. Orçamento estimativo. Sobrepreço. Quantificação.</w:t>
      </w:r>
    </w:p>
    <w:p w14:paraId="4D7CF428" w14:textId="0F0CA04A" w:rsidR="00287AAB" w:rsidRDefault="00287AAB" w:rsidP="00287AAB">
      <w:pPr>
        <w:pStyle w:val="Corpodotexto"/>
        <w:spacing w:line="240" w:lineRule="auto"/>
        <w:ind w:left="2268" w:firstLine="0"/>
        <w:rPr>
          <w:sz w:val="20"/>
          <w:szCs w:val="20"/>
        </w:rPr>
      </w:pPr>
      <w:r w:rsidRPr="00287AAB">
        <w:rPr>
          <w:b/>
          <w:bCs/>
          <w:sz w:val="20"/>
          <w:szCs w:val="20"/>
        </w:rPr>
        <w:t xml:space="preserve">Para fins do exercício do poder sancionatório do TCU, pode ser tipificada como </w:t>
      </w:r>
      <w:r w:rsidRPr="00287AAB">
        <w:rPr>
          <w:b/>
          <w:bCs/>
          <w:sz w:val="20"/>
          <w:szCs w:val="20"/>
          <w:u w:val="single"/>
        </w:rPr>
        <w:t>erro grosseiro</w:t>
      </w:r>
      <w:r w:rsidRPr="00287AAB">
        <w:rPr>
          <w:b/>
          <w:bCs/>
          <w:sz w:val="20"/>
          <w:szCs w:val="20"/>
        </w:rPr>
        <w:t xml:space="preserve"> (art. 28 do Decreto-lei 4.657/1942 - Lindb) a elaboração do orçamento estimado da licitação sem o dimensionamento adequado dos quantitativos e com base em pesquisa de mercado exclusivamente junto a potenciais fornecedores, sem considerar </w:t>
      </w:r>
      <w:r w:rsidRPr="00287AAB">
        <w:rPr>
          <w:b/>
          <w:bCs/>
          <w:sz w:val="20"/>
          <w:szCs w:val="20"/>
        </w:rPr>
        <w:lastRenderedPageBreak/>
        <w:t>contratações similares realizadas pela Administração Pública</w:t>
      </w:r>
      <w:r w:rsidRPr="00287AAB">
        <w:rPr>
          <w:sz w:val="20"/>
          <w:szCs w:val="20"/>
        </w:rPr>
        <w:t>, propiciando a ocorrência de substancial sobrepreço no orçamento do certame.</w:t>
      </w:r>
    </w:p>
    <w:p w14:paraId="4A75B35C" w14:textId="77777777" w:rsidR="00287AAB" w:rsidRPr="00287AAB" w:rsidRDefault="00287AAB" w:rsidP="00287AAB">
      <w:pPr>
        <w:pStyle w:val="Corpodotexto"/>
        <w:spacing w:line="240" w:lineRule="auto"/>
        <w:ind w:left="2268" w:firstLine="0"/>
        <w:rPr>
          <w:sz w:val="20"/>
          <w:szCs w:val="20"/>
        </w:rPr>
      </w:pPr>
      <w:r w:rsidRPr="00287AAB">
        <w:rPr>
          <w:sz w:val="20"/>
          <w:szCs w:val="20"/>
        </w:rPr>
        <w:t>Acórdão 3569/2023 Segunda Câmara (Representação, Relator Ministro-Substituto Marcos Bemquerer)</w:t>
      </w:r>
    </w:p>
    <w:p w14:paraId="4EBEB1EE" w14:textId="77777777" w:rsidR="00287AAB" w:rsidRPr="00287AAB" w:rsidRDefault="00287AAB" w:rsidP="00287AAB">
      <w:pPr>
        <w:pStyle w:val="Corpodotexto"/>
        <w:ind w:left="2268" w:firstLine="0"/>
        <w:rPr>
          <w:sz w:val="20"/>
          <w:szCs w:val="20"/>
        </w:rPr>
      </w:pPr>
    </w:p>
    <w:p w14:paraId="05C1905D" w14:textId="4E2FB034" w:rsidR="00C600EE" w:rsidRDefault="00A4638D" w:rsidP="00A4638D">
      <w:pPr>
        <w:pStyle w:val="Corpodotexto"/>
      </w:pPr>
      <w:r>
        <w:t xml:space="preserve">Nessa toada, o sobrepreço constatado neste Pregão </w:t>
      </w:r>
      <w:r w:rsidR="00D83A8A">
        <w:t>fere os princípios e as regras delineadoras das contratações públicas</w:t>
      </w:r>
      <w:r w:rsidR="00DE0352">
        <w:t>,</w:t>
      </w:r>
      <w:r w:rsidR="00D83A8A">
        <w:t xml:space="preserve"> motivo pelo qual este não deve ser tolerado. </w:t>
      </w:r>
      <w:r w:rsidR="00C600EE">
        <w:tab/>
      </w:r>
    </w:p>
    <w:p w14:paraId="78A22502" w14:textId="77777777" w:rsidR="00A13F97" w:rsidRDefault="00A13F97" w:rsidP="00A13F97">
      <w:pPr>
        <w:pStyle w:val="Ttulo2"/>
        <w:ind w:left="0" w:firstLine="0"/>
        <w:jc w:val="both"/>
      </w:pPr>
      <w:bookmarkStart w:id="6" w:name="_Toc164666771"/>
      <w:bookmarkStart w:id="7" w:name="_Toc164851681"/>
      <w:bookmarkStart w:id="8" w:name="_Toc165017178"/>
      <w:r w:rsidRPr="00935F3A">
        <w:t xml:space="preserve">Falha na descrição do objeto. Especificação do objeto desprovida de características essenciais dos itens a serem contratados. Violação do art. </w:t>
      </w:r>
      <w:r>
        <w:t>18</w:t>
      </w:r>
      <w:r w:rsidRPr="00935F3A">
        <w:t>, inciso I</w:t>
      </w:r>
      <w:r>
        <w:t>I,</w:t>
      </w:r>
      <w:r w:rsidRPr="00935F3A">
        <w:t xml:space="preserve"> </w:t>
      </w:r>
      <w:r>
        <w:t>da</w:t>
      </w:r>
      <w:r w:rsidRPr="00935F3A">
        <w:t xml:space="preserve"> </w:t>
      </w:r>
      <w:r>
        <w:t>L</w:t>
      </w:r>
      <w:r w:rsidRPr="00935F3A">
        <w:t xml:space="preserve">ei n.º </w:t>
      </w:r>
      <w:r>
        <w:t>14.133/21.</w:t>
      </w:r>
      <w:bookmarkEnd w:id="7"/>
      <w:bookmarkEnd w:id="8"/>
      <w:r w:rsidRPr="00D35BC0">
        <w:t xml:space="preserve"> </w:t>
      </w:r>
    </w:p>
    <w:p w14:paraId="7F72B010" w14:textId="77777777" w:rsidR="00A13F97" w:rsidRPr="00160BC2" w:rsidRDefault="00A13F97" w:rsidP="00A13F97">
      <w:pPr>
        <w:spacing w:after="120"/>
        <w:ind w:firstLine="1134"/>
      </w:pPr>
      <w:r w:rsidRPr="00160BC2">
        <w:t>A definição do objeto em todas as suas dimensões constitui um dos aspectos mais importantes a constar do Termo de Referência. Especificar devidamente as características essenciais qualitativas do objeto é procedimento fundamental e essencial para que os licitantes tenham o exato entendimento do que pretende a administração.</w:t>
      </w:r>
    </w:p>
    <w:p w14:paraId="6DD95D35" w14:textId="77777777" w:rsidR="00A13F97" w:rsidRPr="00160BC2" w:rsidRDefault="00A13F97" w:rsidP="00A13F97">
      <w:pPr>
        <w:spacing w:after="120"/>
        <w:ind w:firstLine="1134"/>
      </w:pPr>
      <w:r w:rsidRPr="00160BC2">
        <w:t>É fato que uma especificação excessivamente detalhada pode gerar uma restrição à licitação e resultar em um direcionamento do certame, que representa não só um ilícito administrativo, mas também a prática de um tipo penal. Por outro lado, uma especificação muito aberta (sem pormenorizações) costuma ser a origem de todo tipo de equívoco e problema que circunda uma contratação ou até mesmo a porta de entrada para contratados/licitantes de má-fé e de inúmeras atitudes lesivas ao erário, tais como superfaturamento, fornecimento de bens ou serviços de baixíssima qualidade a custos desproporcionais ao benefício oferecido, acarretando desperdício de dinheiro público.</w:t>
      </w:r>
    </w:p>
    <w:p w14:paraId="46D99CC9" w14:textId="77777777" w:rsidR="00A13F97" w:rsidRDefault="00A13F97" w:rsidP="00A13F97">
      <w:pPr>
        <w:spacing w:after="120"/>
        <w:ind w:firstLine="1134"/>
      </w:pPr>
      <w:r w:rsidRPr="00160BC2">
        <w:t xml:space="preserve">Nesse sentido, o TCU aprovou a Súmula </w:t>
      </w:r>
      <w:r>
        <w:t xml:space="preserve">nº </w:t>
      </w:r>
      <w:r w:rsidRPr="00160BC2">
        <w:t>177 destacando a importância do trabalho de definição do objeto na fase interna do processo:</w:t>
      </w:r>
    </w:p>
    <w:p w14:paraId="25609F77" w14:textId="77777777" w:rsidR="00A13F97" w:rsidRPr="00160BC2" w:rsidRDefault="00A13F97" w:rsidP="00A13F97">
      <w:pPr>
        <w:spacing w:after="120" w:line="240" w:lineRule="auto"/>
        <w:ind w:left="2268"/>
        <w:rPr>
          <w:sz w:val="20"/>
          <w:szCs w:val="20"/>
        </w:rPr>
      </w:pPr>
      <w:r w:rsidRPr="00160BC2">
        <w:rPr>
          <w:b/>
          <w:sz w:val="20"/>
          <w:szCs w:val="20"/>
        </w:rPr>
        <w:t>A definição precisa e suficiente do objeto licitado constitui regra indispensável da competição, até mesmo como pressuposto do postulado de igualdade entre os licitantes</w:t>
      </w:r>
      <w:r w:rsidRPr="00160BC2">
        <w:rPr>
          <w:sz w:val="20"/>
          <w:szCs w:val="20"/>
        </w:rPr>
        <w:t>, do qual é subsidiário o princípio da publicidade, que envolve o conhecimento, pelos concorrentes potenciais das condições básicas da licitação, constituindo, na hipótese particular da licitação para compra, a quantidade demandada uma das especificações mínimas e essenciais à definição do objeto do pregão. (grifo nosso)</w:t>
      </w:r>
    </w:p>
    <w:p w14:paraId="06D266E9" w14:textId="0A110526" w:rsidR="00A13F97" w:rsidRDefault="00A13F97" w:rsidP="00A13F97">
      <w:pPr>
        <w:spacing w:after="120"/>
        <w:ind w:firstLine="1134"/>
      </w:pPr>
      <w:r w:rsidRPr="0025450C">
        <w:t xml:space="preserve">No caso em análise, foi observado que </w:t>
      </w:r>
      <w:r>
        <w:t>alguns</w:t>
      </w:r>
      <w:r w:rsidRPr="0025450C">
        <w:t xml:space="preserve"> itens </w:t>
      </w:r>
      <w:r>
        <w:t xml:space="preserve">do </w:t>
      </w:r>
      <w:r w:rsidR="00024078" w:rsidRPr="00024078">
        <w:t>Pregão Nº 016/2024</w:t>
      </w:r>
      <w:r w:rsidRPr="0025450C">
        <w:t xml:space="preserve"> não </w:t>
      </w:r>
      <w:r w:rsidRPr="00160BC2">
        <w:t>foram devidamente especificados, com grande potencial de gerar lesão ao erário pelo risco de prestação de serviços de baixíssima qualidade, a custos desproporcionais ao benefício oferecido. Vejamos, portanto, alguns exemplos de descrições de objeto do Catálogo de Compras do Governo Federal (CATMAT), para fins de comparação:</w:t>
      </w:r>
    </w:p>
    <w:p w14:paraId="54704644" w14:textId="5DD1F679" w:rsidR="00024078" w:rsidRDefault="00024078" w:rsidP="00024078">
      <w:pPr>
        <w:pStyle w:val="Corpodotexto"/>
        <w:ind w:firstLine="0"/>
      </w:pPr>
      <w:r>
        <w:lastRenderedPageBreak/>
        <w:t>Tabela 0</w:t>
      </w:r>
      <w:r>
        <w:t>2</w:t>
      </w:r>
      <w:r>
        <w:t xml:space="preserve"> – Análise </w:t>
      </w:r>
      <w:r>
        <w:t>comparativa da descrição dos objetos</w:t>
      </w:r>
      <w:r>
        <w:t xml:space="preserve"> do Pregão Eletrônico 016/2024:</w:t>
      </w:r>
    </w:p>
    <w:tbl>
      <w:tblPr>
        <w:tblStyle w:val="Tabelacomgrade"/>
        <w:tblW w:w="8931" w:type="dxa"/>
        <w:tblInd w:w="108" w:type="dxa"/>
        <w:tblLayout w:type="fixed"/>
        <w:tblLook w:val="04A0" w:firstRow="1" w:lastRow="0" w:firstColumn="1" w:lastColumn="0" w:noHBand="0" w:noVBand="1"/>
      </w:tblPr>
      <w:tblGrid>
        <w:gridCol w:w="1701"/>
        <w:gridCol w:w="1938"/>
        <w:gridCol w:w="5292"/>
      </w:tblGrid>
      <w:tr w:rsidR="00A13F97" w:rsidRPr="001455FE" w14:paraId="7DAB5369" w14:textId="77777777" w:rsidTr="007031AA">
        <w:trPr>
          <w:trHeight w:val="704"/>
          <w:tblHeader/>
        </w:trPr>
        <w:tc>
          <w:tcPr>
            <w:tcW w:w="1701" w:type="dxa"/>
            <w:shd w:val="clear" w:color="auto" w:fill="D5DCE4" w:themeFill="text2" w:themeFillTint="33"/>
            <w:vAlign w:val="center"/>
          </w:tcPr>
          <w:p w14:paraId="50C2A17B" w14:textId="77777777" w:rsidR="00A13F97" w:rsidRPr="001455FE" w:rsidRDefault="00A13F97" w:rsidP="007031AA">
            <w:pPr>
              <w:jc w:val="center"/>
              <w:rPr>
                <w:b/>
                <w:sz w:val="16"/>
                <w:szCs w:val="16"/>
              </w:rPr>
            </w:pPr>
            <w:r w:rsidRPr="001455FE">
              <w:rPr>
                <w:b/>
                <w:sz w:val="16"/>
                <w:szCs w:val="16"/>
              </w:rPr>
              <w:t>PROCEDIMENTO LICITATÓRIO</w:t>
            </w:r>
          </w:p>
        </w:tc>
        <w:tc>
          <w:tcPr>
            <w:tcW w:w="1938" w:type="dxa"/>
            <w:shd w:val="clear" w:color="auto" w:fill="D5DCE4" w:themeFill="text2" w:themeFillTint="33"/>
            <w:vAlign w:val="center"/>
          </w:tcPr>
          <w:p w14:paraId="55B9C54C" w14:textId="77777777" w:rsidR="00A13F97" w:rsidRPr="001455FE" w:rsidRDefault="00A13F97" w:rsidP="007031AA">
            <w:pPr>
              <w:ind w:left="-98" w:right="-155"/>
              <w:jc w:val="center"/>
              <w:rPr>
                <w:b/>
                <w:sz w:val="16"/>
                <w:szCs w:val="16"/>
              </w:rPr>
            </w:pPr>
            <w:r w:rsidRPr="001455FE">
              <w:rPr>
                <w:b/>
                <w:sz w:val="16"/>
                <w:szCs w:val="16"/>
              </w:rPr>
              <w:t>DESCRIÇÃO – TERMO      DE REFERÊNCIA</w:t>
            </w:r>
          </w:p>
        </w:tc>
        <w:tc>
          <w:tcPr>
            <w:tcW w:w="5292" w:type="dxa"/>
            <w:shd w:val="clear" w:color="auto" w:fill="D5DCE4" w:themeFill="text2" w:themeFillTint="33"/>
            <w:vAlign w:val="center"/>
          </w:tcPr>
          <w:p w14:paraId="52D2D7BD" w14:textId="77777777" w:rsidR="00A13F97" w:rsidRPr="001455FE" w:rsidRDefault="00A13F97" w:rsidP="007031AA">
            <w:pPr>
              <w:jc w:val="center"/>
              <w:rPr>
                <w:b/>
                <w:sz w:val="16"/>
                <w:szCs w:val="16"/>
              </w:rPr>
            </w:pPr>
            <w:r w:rsidRPr="001455FE">
              <w:rPr>
                <w:b/>
                <w:sz w:val="16"/>
                <w:szCs w:val="16"/>
              </w:rPr>
              <w:t>DESCRIÇÃO – CATMAT</w:t>
            </w:r>
          </w:p>
        </w:tc>
      </w:tr>
      <w:tr w:rsidR="00A13F97" w:rsidRPr="001455FE" w14:paraId="39A933AD" w14:textId="77777777" w:rsidTr="007031AA">
        <w:trPr>
          <w:trHeight w:val="837"/>
        </w:trPr>
        <w:tc>
          <w:tcPr>
            <w:tcW w:w="1701" w:type="dxa"/>
            <w:vMerge w:val="restart"/>
            <w:vAlign w:val="center"/>
          </w:tcPr>
          <w:p w14:paraId="30ABD69C" w14:textId="77777777" w:rsidR="00A13F97" w:rsidRPr="001455FE" w:rsidRDefault="00A13F97" w:rsidP="007031AA">
            <w:pPr>
              <w:rPr>
                <w:sz w:val="16"/>
                <w:szCs w:val="16"/>
              </w:rPr>
            </w:pPr>
          </w:p>
          <w:p w14:paraId="4B54F510" w14:textId="466CF5CC" w:rsidR="00A13F97" w:rsidRPr="001455FE" w:rsidRDefault="00A13F97" w:rsidP="007031AA">
            <w:pPr>
              <w:jc w:val="center"/>
              <w:rPr>
                <w:sz w:val="16"/>
                <w:szCs w:val="16"/>
              </w:rPr>
            </w:pPr>
            <w:r w:rsidRPr="001455FE">
              <w:rPr>
                <w:sz w:val="16"/>
                <w:szCs w:val="16"/>
              </w:rPr>
              <w:t>Pregão Eletrônico nº 0</w:t>
            </w:r>
            <w:r w:rsidR="00024078">
              <w:rPr>
                <w:sz w:val="16"/>
                <w:szCs w:val="16"/>
              </w:rPr>
              <w:t>16</w:t>
            </w:r>
            <w:r w:rsidRPr="001455FE">
              <w:rPr>
                <w:sz w:val="16"/>
                <w:szCs w:val="16"/>
              </w:rPr>
              <w:t>/2024</w:t>
            </w:r>
          </w:p>
          <w:p w14:paraId="154A5137" w14:textId="77777777" w:rsidR="00A13F97" w:rsidRPr="001455FE" w:rsidRDefault="00A13F97" w:rsidP="007031AA">
            <w:pPr>
              <w:rPr>
                <w:sz w:val="16"/>
                <w:szCs w:val="16"/>
              </w:rPr>
            </w:pPr>
          </w:p>
        </w:tc>
        <w:tc>
          <w:tcPr>
            <w:tcW w:w="1938" w:type="dxa"/>
            <w:vAlign w:val="center"/>
          </w:tcPr>
          <w:p w14:paraId="5F1A5BC2" w14:textId="18A5B8D6" w:rsidR="00A13F97" w:rsidRPr="001455FE" w:rsidRDefault="00024078" w:rsidP="007031AA">
            <w:pPr>
              <w:jc w:val="center"/>
              <w:rPr>
                <w:sz w:val="16"/>
                <w:szCs w:val="16"/>
              </w:rPr>
            </w:pPr>
            <w:r w:rsidRPr="00024078">
              <w:rPr>
                <w:sz w:val="16"/>
                <w:szCs w:val="16"/>
              </w:rPr>
              <w:t>AGULHA 20 X 5,5</w:t>
            </w:r>
          </w:p>
        </w:tc>
        <w:tc>
          <w:tcPr>
            <w:tcW w:w="5292" w:type="dxa"/>
            <w:vAlign w:val="center"/>
          </w:tcPr>
          <w:p w14:paraId="5A40B783" w14:textId="77777777" w:rsidR="00A13F97" w:rsidRDefault="00024078" w:rsidP="007031AA">
            <w:pPr>
              <w:rPr>
                <w:sz w:val="16"/>
                <w:szCs w:val="16"/>
              </w:rPr>
            </w:pPr>
            <w:r w:rsidRPr="00024078">
              <w:rPr>
                <w:sz w:val="16"/>
                <w:szCs w:val="16"/>
              </w:rPr>
              <w:t>AGULHA LABORATÓRIO, MATERIAL:AÇO INOX, DIMENSÕES:CERCA DE 22 G X 50 MM</w:t>
            </w:r>
          </w:p>
          <w:p w14:paraId="74D4B5BF" w14:textId="77777777" w:rsidR="00024078" w:rsidRDefault="00024078" w:rsidP="007031AA">
            <w:pPr>
              <w:rPr>
                <w:sz w:val="16"/>
                <w:szCs w:val="16"/>
              </w:rPr>
            </w:pPr>
          </w:p>
          <w:p w14:paraId="6295EEFA" w14:textId="77777777" w:rsidR="00024078" w:rsidRDefault="00024078" w:rsidP="007031AA">
            <w:pPr>
              <w:rPr>
                <w:sz w:val="16"/>
                <w:szCs w:val="16"/>
              </w:rPr>
            </w:pPr>
            <w:r w:rsidRPr="00024078">
              <w:rPr>
                <w:sz w:val="16"/>
                <w:szCs w:val="16"/>
              </w:rPr>
              <w:t>AGULHA BACTERIOLÓGICA, MATERIAL:NÍQUEL CROMO, COMPRIMENTO:CERCA DE 10 CM, COMPONENTES:COM CABO</w:t>
            </w:r>
          </w:p>
          <w:p w14:paraId="4582A522" w14:textId="77777777" w:rsidR="00024078" w:rsidRDefault="00024078" w:rsidP="007031AA">
            <w:pPr>
              <w:rPr>
                <w:sz w:val="16"/>
                <w:szCs w:val="16"/>
              </w:rPr>
            </w:pPr>
          </w:p>
          <w:p w14:paraId="113F04D6" w14:textId="5EC96C0E" w:rsidR="00024078" w:rsidRPr="001455FE" w:rsidRDefault="00024078" w:rsidP="007031AA">
            <w:pPr>
              <w:rPr>
                <w:sz w:val="16"/>
                <w:szCs w:val="16"/>
              </w:rPr>
            </w:pPr>
            <w:r w:rsidRPr="00024078">
              <w:rPr>
                <w:sz w:val="16"/>
                <w:szCs w:val="16"/>
              </w:rPr>
              <w:t>AGULHA ODONTOLÓGICA, MATERIAL:POLIPROPILENO E AÇO INOXIDÁVEL, APLICAÇÃO:HIPODÉRMICA / ENDODONTIA, INDICAÇÃO:IRRIGAÇÃO, DIMENSÃO:CERCA DE 30 G X 17 MM, TIPO PONTA :SEM BISEL, PONTA ROMBA, TIPO CÂNULA:CÂNULA ANGULADA, ADICIONAL:C/ CURSOR, TIPO CONEXÃO:CONECTOR LUER LOCK OU SLIP, TIPO USO:USO ÚNICO, DESCARTÁVEL</w:t>
            </w:r>
          </w:p>
        </w:tc>
      </w:tr>
      <w:tr w:rsidR="00024078" w:rsidRPr="001455FE" w14:paraId="62034C42" w14:textId="77777777" w:rsidTr="00511771">
        <w:trPr>
          <w:trHeight w:val="2384"/>
        </w:trPr>
        <w:tc>
          <w:tcPr>
            <w:tcW w:w="1701" w:type="dxa"/>
            <w:vMerge/>
            <w:vAlign w:val="center"/>
          </w:tcPr>
          <w:p w14:paraId="2B303496" w14:textId="77777777" w:rsidR="00024078" w:rsidRPr="001455FE" w:rsidRDefault="00024078" w:rsidP="007031AA">
            <w:pPr>
              <w:rPr>
                <w:sz w:val="16"/>
                <w:szCs w:val="16"/>
              </w:rPr>
            </w:pPr>
          </w:p>
        </w:tc>
        <w:tc>
          <w:tcPr>
            <w:tcW w:w="1938" w:type="dxa"/>
            <w:vAlign w:val="center"/>
          </w:tcPr>
          <w:p w14:paraId="735E35EE" w14:textId="5EE2493D" w:rsidR="00024078" w:rsidRPr="001455FE" w:rsidRDefault="00024078" w:rsidP="007031AA">
            <w:pPr>
              <w:jc w:val="center"/>
              <w:rPr>
                <w:sz w:val="16"/>
                <w:szCs w:val="16"/>
              </w:rPr>
            </w:pPr>
            <w:r w:rsidRPr="00024078">
              <w:rPr>
                <w:sz w:val="16"/>
                <w:szCs w:val="16"/>
              </w:rPr>
              <w:t>BOLSA COLOSTOMIA 60MM COM 10 UND</w:t>
            </w:r>
          </w:p>
        </w:tc>
        <w:tc>
          <w:tcPr>
            <w:tcW w:w="5292" w:type="dxa"/>
            <w:vAlign w:val="center"/>
          </w:tcPr>
          <w:p w14:paraId="22C1D430" w14:textId="77777777" w:rsidR="00024078" w:rsidRDefault="00024078" w:rsidP="007031AA">
            <w:pPr>
              <w:rPr>
                <w:sz w:val="16"/>
                <w:szCs w:val="16"/>
              </w:rPr>
            </w:pPr>
            <w:r w:rsidRPr="00024078">
              <w:rPr>
                <w:sz w:val="16"/>
                <w:szCs w:val="16"/>
              </w:rPr>
              <w:t>SISTEMA P/ ESTOMIA, APLICAÇÃO:INTESTINAL, TIPO:BOLSA C/ BASE ADESIVA 1 PEÇA, MODELO:DRENÁVEL, TIPO BOLSA:ANTIODOR OPACA, TIPO BASE:RESINA SINTÉTICA, ESTRUTURA:CONVEXA, TIPO RECORTE BASE ADESIVA:RECORTÁVEL, TIPO USO:ADULTO</w:t>
            </w:r>
          </w:p>
          <w:p w14:paraId="2FE9AF88" w14:textId="77777777" w:rsidR="00024078" w:rsidRDefault="00024078" w:rsidP="007031AA">
            <w:pPr>
              <w:rPr>
                <w:sz w:val="16"/>
                <w:szCs w:val="16"/>
              </w:rPr>
            </w:pPr>
          </w:p>
          <w:p w14:paraId="0047EAB2" w14:textId="54E8AB00" w:rsidR="00024078" w:rsidRPr="001455FE" w:rsidRDefault="00024078" w:rsidP="007031AA">
            <w:pPr>
              <w:rPr>
                <w:sz w:val="16"/>
                <w:szCs w:val="16"/>
              </w:rPr>
            </w:pPr>
            <w:r w:rsidRPr="00024078">
              <w:rPr>
                <w:sz w:val="16"/>
                <w:szCs w:val="16"/>
              </w:rPr>
              <w:t>SISTEMA P/ ESTOMIA, APLICAÇÃO:INTESTINAL, TIPO:BOLSA, MODELO:DRENÁVEL, TIPO BOLSA:ANTIODOR TRANSPARENTE, DIÂMETRO:FLANGE ACIMA 70 MM, TIPO USO:ADULTO</w:t>
            </w:r>
          </w:p>
        </w:tc>
      </w:tr>
      <w:tr w:rsidR="00A13F97" w:rsidRPr="001455FE" w14:paraId="6D17DDC1" w14:textId="77777777" w:rsidTr="007031AA">
        <w:trPr>
          <w:trHeight w:val="1256"/>
        </w:trPr>
        <w:tc>
          <w:tcPr>
            <w:tcW w:w="1701" w:type="dxa"/>
            <w:vMerge/>
            <w:vAlign w:val="center"/>
          </w:tcPr>
          <w:p w14:paraId="53A01695" w14:textId="77777777" w:rsidR="00A13F97" w:rsidRPr="001455FE" w:rsidRDefault="00A13F97" w:rsidP="007031AA">
            <w:pPr>
              <w:rPr>
                <w:sz w:val="16"/>
                <w:szCs w:val="16"/>
              </w:rPr>
            </w:pPr>
          </w:p>
        </w:tc>
        <w:tc>
          <w:tcPr>
            <w:tcW w:w="1938" w:type="dxa"/>
            <w:vAlign w:val="center"/>
          </w:tcPr>
          <w:p w14:paraId="3F8F3782" w14:textId="334787FA" w:rsidR="00A13F97" w:rsidRPr="001455FE" w:rsidRDefault="00024078" w:rsidP="007031AA">
            <w:pPr>
              <w:jc w:val="center"/>
              <w:rPr>
                <w:sz w:val="16"/>
                <w:szCs w:val="16"/>
              </w:rPr>
            </w:pPr>
            <w:r w:rsidRPr="00024078">
              <w:rPr>
                <w:sz w:val="16"/>
                <w:szCs w:val="16"/>
              </w:rPr>
              <w:t>KIT PAPA NICOLAU ESTERIL TAM. M</w:t>
            </w:r>
          </w:p>
        </w:tc>
        <w:tc>
          <w:tcPr>
            <w:tcW w:w="5292" w:type="dxa"/>
            <w:vAlign w:val="center"/>
          </w:tcPr>
          <w:p w14:paraId="45B54C83" w14:textId="77777777" w:rsidR="00A13F97" w:rsidRDefault="00024078" w:rsidP="007031AA">
            <w:pPr>
              <w:rPr>
                <w:sz w:val="16"/>
                <w:szCs w:val="16"/>
              </w:rPr>
            </w:pPr>
            <w:r w:rsidRPr="00024078">
              <w:rPr>
                <w:sz w:val="16"/>
                <w:szCs w:val="16"/>
              </w:rPr>
              <w:t>CONJUNTO PARA PAPANICOLAU, TIPO:COMPOSIÇÃO BÁSICA:, COMPOSIÇÃO BÁSICA:1 ESPÉCULO VAGINAL PEQUENO, 1 ESPÁTULA DE AYRES, OUTROS COMPONENTES:1 ESCOVA CERVICAL, 1 PINÇA CHERON, COMPONENTES ADICIONAIS:1 LÂMINA COM FRASCO DE TRANSPORTE, EMBALAGEM:ESTÉRIL, EMBALAGEM INDIVIDUAL</w:t>
            </w:r>
          </w:p>
          <w:p w14:paraId="1AD4055A" w14:textId="77777777" w:rsidR="00024078" w:rsidRDefault="00024078" w:rsidP="007031AA">
            <w:pPr>
              <w:rPr>
                <w:sz w:val="16"/>
                <w:szCs w:val="16"/>
              </w:rPr>
            </w:pPr>
          </w:p>
          <w:p w14:paraId="745146D9" w14:textId="148E0035" w:rsidR="00024078" w:rsidRPr="001455FE" w:rsidRDefault="00024078" w:rsidP="007031AA">
            <w:pPr>
              <w:rPr>
                <w:sz w:val="16"/>
                <w:szCs w:val="16"/>
              </w:rPr>
            </w:pPr>
            <w:r w:rsidRPr="00024078">
              <w:rPr>
                <w:sz w:val="16"/>
                <w:szCs w:val="16"/>
              </w:rPr>
              <w:t>CONJUNTO PARA PAPANICOLAU, TIPO:COMPOSIÇÃO BÁSICA:, COMPOSIÇÃO BÁSICA:1 ESPÉCULO VAGINAL MÉDIO, 1 ESPÁTULA DE AYRES, OUTROS COMPONENTES:1 ESCOVA CERVICAL, 1 PINÇA CHERON, EMBALAGEM:ESTÉRIL, EMBALAGEM INDIVIDUAL</w:t>
            </w:r>
          </w:p>
        </w:tc>
      </w:tr>
    </w:tbl>
    <w:p w14:paraId="2EA1278F" w14:textId="77777777" w:rsidR="00A13F97" w:rsidRPr="00601294" w:rsidRDefault="00A13F97" w:rsidP="00A13F97">
      <w:pPr>
        <w:spacing w:after="120"/>
        <w:rPr>
          <w:sz w:val="10"/>
          <w:szCs w:val="10"/>
        </w:rPr>
      </w:pPr>
    </w:p>
    <w:p w14:paraId="25D4DDF9" w14:textId="0B78D2B8" w:rsidR="00A13F97" w:rsidRDefault="00024078" w:rsidP="00A13F97">
      <w:pPr>
        <w:spacing w:after="120"/>
        <w:ind w:firstLine="1134"/>
      </w:pPr>
      <w:r>
        <w:t xml:space="preserve">Conforme demostrado acima, a descrição de vários itens do </w:t>
      </w:r>
      <w:r w:rsidRPr="00024078">
        <w:t>Pregão Nº 016/2024</w:t>
      </w:r>
      <w:r>
        <w:t xml:space="preserve"> são deficitárias e prejudicam a formulação das propostas pelos licitantes, bem como, se não corrigida, prejudicará a fiscalização e gestão do contrato dele decorrente, uma vez que não indica as características completas do objeto, o que dificultará seu recebimento por parte da Administração. Assim</w:t>
      </w:r>
      <w:r w:rsidR="00A13F97" w:rsidRPr="00160BC2">
        <w:t xml:space="preserve">, tem-se que a descrição do objeto incorreta, imprecisa ou inespecífica, pode levar a contratações desnecessárias ou em desconformidade com a real demanda/necessidade da Administração Pública, de modo que nenhuma solução posterior é suficiente para afastar o dano material ou jurídico da conduta. </w:t>
      </w:r>
    </w:p>
    <w:p w14:paraId="725458EB" w14:textId="76E4D97B" w:rsidR="00A13F97" w:rsidRPr="00160BC2" w:rsidRDefault="00A13F97" w:rsidP="00A13F97">
      <w:pPr>
        <w:spacing w:after="120"/>
        <w:ind w:firstLine="1134"/>
      </w:pPr>
      <w:r>
        <w:lastRenderedPageBreak/>
        <w:t xml:space="preserve">Além disso, a identificação correta do objeto é um pressuposto para o oferecimento das propostas pelos licitantes, que precisam ter conhecimento exato das especificações do objeto. </w:t>
      </w:r>
    </w:p>
    <w:p w14:paraId="28E429CE" w14:textId="7C262109" w:rsidR="00A13F97" w:rsidRPr="00544717" w:rsidRDefault="00A13F97" w:rsidP="00A13F97">
      <w:pPr>
        <w:spacing w:after="120"/>
        <w:ind w:firstLine="1134"/>
        <w:rPr>
          <w:rFonts w:eastAsia="Calibri"/>
        </w:rPr>
      </w:pPr>
      <w:r w:rsidRPr="00160BC2">
        <w:t xml:space="preserve">O fato é que o objeto da licitação deveria expressar os seus elementos intrínsecos e extrínsecos e permitir a compreensão de suas outras dimensões (exemplo: quantitativas, qualitativas, econômicas, métodos ou modos de execução, composição mínima, etc.), o que não foi </w:t>
      </w:r>
      <w:r w:rsidRPr="009A489D">
        <w:t xml:space="preserve">observado pela Prefeitura </w:t>
      </w:r>
      <w:r w:rsidR="00024078">
        <w:t>Alagoinha do Piauí</w:t>
      </w:r>
      <w:r>
        <w:t xml:space="preserve"> </w:t>
      </w:r>
      <w:r w:rsidRPr="009A489D">
        <w:t>no Termo de Referência</w:t>
      </w:r>
      <w:r w:rsidR="00024078">
        <w:t xml:space="preserve"> do</w:t>
      </w:r>
      <w:r w:rsidRPr="009A489D">
        <w:t xml:space="preserve"> </w:t>
      </w:r>
      <w:r w:rsidR="00024078" w:rsidRPr="00024078">
        <w:t>Pregão Nº 016/2024</w:t>
      </w:r>
      <w:r>
        <w:t xml:space="preserve">, </w:t>
      </w:r>
      <w:r w:rsidRPr="009A489D">
        <w:t xml:space="preserve">incorrendo no risco de aquisição de bens ou serviços de reduzida qualidade, a custos desproporcionais em relação ao </w:t>
      </w:r>
      <w:r w:rsidRPr="00B602B6">
        <w:t>benefício oferecido, com risco de gerar prejuízo ao erário e desperdício do dinheiro público</w:t>
      </w:r>
      <w:r>
        <w:t>.</w:t>
      </w:r>
    </w:p>
    <w:p w14:paraId="22C20DF3" w14:textId="1A182A1E" w:rsidR="00A13F97" w:rsidRDefault="00A13F97" w:rsidP="00A13F97">
      <w:pPr>
        <w:pStyle w:val="Ttulo2"/>
        <w:ind w:left="0" w:firstLine="0"/>
        <w:jc w:val="both"/>
      </w:pPr>
      <w:bookmarkStart w:id="9" w:name="_Toc165017179"/>
      <w:r>
        <w:t>Cláusula restritiva de competitividade. Exigência de garantia adicional para propostas inferiores a 85% do valor orçado pela administração. Licitação para fornecimento de medicamentos. Não aplicação.</w:t>
      </w:r>
      <w:bookmarkEnd w:id="6"/>
      <w:bookmarkEnd w:id="9"/>
    </w:p>
    <w:p w14:paraId="099DE166" w14:textId="5FD343ED" w:rsidR="00A13F97" w:rsidRDefault="00A13F97" w:rsidP="00A13F97">
      <w:pPr>
        <w:pStyle w:val="Corpodotexto"/>
        <w:rPr>
          <w:bCs/>
        </w:rPr>
      </w:pPr>
      <w:r w:rsidRPr="00A01944">
        <w:rPr>
          <w:bCs/>
        </w:rPr>
        <w:t>Na análise do Edita</w:t>
      </w:r>
      <w:r w:rsidR="00024078">
        <w:rPr>
          <w:bCs/>
        </w:rPr>
        <w:t>l</w:t>
      </w:r>
      <w:r>
        <w:rPr>
          <w:bCs/>
        </w:rPr>
        <w:t xml:space="preserve"> do </w:t>
      </w:r>
      <w:r w:rsidR="00024078" w:rsidRPr="00024078">
        <w:t>Pregão Nº 016/2024</w:t>
      </w:r>
      <w:r>
        <w:t xml:space="preserve"> </w:t>
      </w:r>
      <w:r w:rsidRPr="00A01944">
        <w:rPr>
          <w:bCs/>
        </w:rPr>
        <w:t xml:space="preserve">observou-se que a </w:t>
      </w:r>
      <w:r w:rsidRPr="00A01944">
        <w:t xml:space="preserve">Prefeitura Municipal </w:t>
      </w:r>
      <w:r>
        <w:t xml:space="preserve">de </w:t>
      </w:r>
      <w:r w:rsidR="00024078">
        <w:t>Alagoinha do Piauí</w:t>
      </w:r>
      <w:r>
        <w:t>/PI</w:t>
      </w:r>
      <w:r w:rsidRPr="00A01944">
        <w:rPr>
          <w:bCs/>
        </w:rPr>
        <w:t xml:space="preserve"> estabeleceu</w:t>
      </w:r>
      <w:r>
        <w:rPr>
          <w:bCs/>
        </w:rPr>
        <w:t xml:space="preserve"> a seguinte cláusula: “</w:t>
      </w:r>
      <w:r w:rsidRPr="00226FD5">
        <w:rPr>
          <w:bCs/>
          <w:i/>
          <w:iCs/>
        </w:rPr>
        <w:t>7.9.4. Será exigida garantia adicional do licitante vencedor cuja proposta for inferior a 85% (oitenta e cinco por cento) do valor orçado pela Administração, equivalente à diferença entre este último e o valor da proposta, sem prejuízo das demais garantias exigíveis de acordo com a Lei</w:t>
      </w:r>
      <w:r>
        <w:rPr>
          <w:bCs/>
        </w:rPr>
        <w:t>”</w:t>
      </w:r>
      <w:r w:rsidRPr="0065272B">
        <w:rPr>
          <w:bCs/>
        </w:rPr>
        <w:t>.</w:t>
      </w:r>
    </w:p>
    <w:p w14:paraId="08DCA96D" w14:textId="77777777" w:rsidR="00A13F97" w:rsidRDefault="00A13F97" w:rsidP="00A13F97">
      <w:pPr>
        <w:pStyle w:val="Corpodotexto"/>
        <w:rPr>
          <w:bCs/>
        </w:rPr>
      </w:pPr>
      <w:r>
        <w:rPr>
          <w:bCs/>
        </w:rPr>
        <w:t xml:space="preserve">Ocorre que nos termos do art. 59, § 5º, da Lei nº 14.133/21, a exigência dessa garantia adicional só foi prevista para </w:t>
      </w:r>
      <w:r w:rsidRPr="00C56CBB">
        <w:rPr>
          <w:bCs/>
        </w:rPr>
        <w:t>contratações de obras e serviços de engenharia</w:t>
      </w:r>
      <w:r>
        <w:rPr>
          <w:bCs/>
        </w:rPr>
        <w:t>, senão vejamos:</w:t>
      </w:r>
    </w:p>
    <w:p w14:paraId="145C63E3"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Art. 59. Serão desclassificadas as propostas que:</w:t>
      </w:r>
    </w:p>
    <w:p w14:paraId="3770B22A"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I - contiverem vícios insanáveis;</w:t>
      </w:r>
    </w:p>
    <w:p w14:paraId="796FBFA9"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II - não obedecerem às especificações técnicas pormenorizadas no edital;</w:t>
      </w:r>
    </w:p>
    <w:p w14:paraId="4F189E65"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III - apresentarem preços inexequíveis ou permanecerem acima do orçamento estimado para a contratação;</w:t>
      </w:r>
    </w:p>
    <w:p w14:paraId="7E816706"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IV - não tiverem sua exequibilidade demonstrada, quando exigido pela Administração;</w:t>
      </w:r>
    </w:p>
    <w:p w14:paraId="455A4552"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V - apresentarem desconformidade com quaisquer outras exigências do edital, desde que insanável.</w:t>
      </w:r>
    </w:p>
    <w:p w14:paraId="3322233F"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 1º A verificação da conformidade das propostas poderá ser feita exclusivamente em relação à proposta mais bem classificada.</w:t>
      </w:r>
    </w:p>
    <w:p w14:paraId="3FAEF42A"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 2º A Administração poderá realizar diligências para aferir a exequibilidade das propostas ou exigir dos licitantes que ela seja demonstrada, conforme disposto no inciso IV do caput deste artigo.</w:t>
      </w:r>
    </w:p>
    <w:p w14:paraId="35D9C5A7"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 xml:space="preserve">§ 3º No caso de obras e serviços de engenharia e arquitetura, para efeito de avaliação da exequibilidade e de sobrepreço, serão considerados o preço global, os quantitativos e os preços unitários tidos como relevantes, </w:t>
      </w:r>
      <w:r w:rsidRPr="00C56CBB">
        <w:rPr>
          <w:bCs/>
          <w:sz w:val="20"/>
          <w:szCs w:val="20"/>
        </w:rPr>
        <w:lastRenderedPageBreak/>
        <w:t>observado o critério de aceitabilidade de preços unitário e global a ser fixado no edital, conforme as especificidades do mercado correspondente.</w:t>
      </w:r>
    </w:p>
    <w:p w14:paraId="7E805BB3" w14:textId="77777777" w:rsidR="00A13F97" w:rsidRPr="00C56CBB" w:rsidRDefault="00A13F97" w:rsidP="00A13F97">
      <w:pPr>
        <w:pStyle w:val="Corpodotexto"/>
        <w:spacing w:line="240" w:lineRule="auto"/>
        <w:ind w:left="2268" w:firstLine="0"/>
        <w:rPr>
          <w:bCs/>
          <w:sz w:val="20"/>
          <w:szCs w:val="20"/>
        </w:rPr>
      </w:pPr>
      <w:r w:rsidRPr="00C56CBB">
        <w:rPr>
          <w:bCs/>
          <w:sz w:val="20"/>
          <w:szCs w:val="20"/>
        </w:rPr>
        <w:t>§ 4º No caso de obras e serviços de engenharia, serão consideradas inexequíveis as propostas cujos valores forem inferiores a 75% (setenta e cinco por cento) do valor orçado pela Administração.</w:t>
      </w:r>
    </w:p>
    <w:p w14:paraId="1D4ADF89" w14:textId="77777777" w:rsidR="00A13F97" w:rsidRPr="00C56CBB" w:rsidRDefault="00A13F97" w:rsidP="00A13F97">
      <w:pPr>
        <w:pStyle w:val="Corpodotexto"/>
        <w:spacing w:line="240" w:lineRule="auto"/>
        <w:ind w:left="2268" w:firstLine="0"/>
        <w:rPr>
          <w:bCs/>
          <w:sz w:val="20"/>
          <w:szCs w:val="20"/>
        </w:rPr>
      </w:pPr>
      <w:r w:rsidRPr="00C56CBB">
        <w:rPr>
          <w:b/>
          <w:sz w:val="20"/>
          <w:szCs w:val="20"/>
        </w:rPr>
        <w:t xml:space="preserve">§ 5º Nas </w:t>
      </w:r>
      <w:r w:rsidRPr="00C56CBB">
        <w:rPr>
          <w:b/>
          <w:sz w:val="20"/>
          <w:szCs w:val="20"/>
          <w:u w:val="single"/>
        </w:rPr>
        <w:t>contratações de obras e serviços de engenharia</w:t>
      </w:r>
      <w:r w:rsidRPr="00C56CBB">
        <w:rPr>
          <w:b/>
          <w:sz w:val="20"/>
          <w:szCs w:val="20"/>
        </w:rPr>
        <w:t xml:space="preserve">, será exigida </w:t>
      </w:r>
      <w:r w:rsidRPr="00C56CBB">
        <w:rPr>
          <w:b/>
          <w:sz w:val="20"/>
          <w:szCs w:val="20"/>
          <w:u w:val="single"/>
        </w:rPr>
        <w:t>garantia adicional</w:t>
      </w:r>
      <w:r w:rsidRPr="00C56CBB">
        <w:rPr>
          <w:b/>
          <w:sz w:val="20"/>
          <w:szCs w:val="20"/>
        </w:rPr>
        <w:t xml:space="preserve"> do licitante vencedor cuja </w:t>
      </w:r>
      <w:r w:rsidRPr="00C56CBB">
        <w:rPr>
          <w:b/>
          <w:sz w:val="20"/>
          <w:szCs w:val="20"/>
          <w:u w:val="single"/>
        </w:rPr>
        <w:t>proposta for inferior a 85% (oitenta e cinco por cento) do valor orçado pela Administração</w:t>
      </w:r>
      <w:r w:rsidRPr="00C56CBB">
        <w:rPr>
          <w:b/>
          <w:sz w:val="20"/>
          <w:szCs w:val="20"/>
        </w:rPr>
        <w:t>, equivalente à diferença entre este último e o valor da proposta, sem prejuízo das demais garantias exigíveis de acordo com esta Lei.</w:t>
      </w:r>
      <w:r>
        <w:rPr>
          <w:bCs/>
          <w:sz w:val="20"/>
          <w:szCs w:val="20"/>
        </w:rPr>
        <w:t xml:space="preserve"> (grifo nosso)</w:t>
      </w:r>
    </w:p>
    <w:p w14:paraId="5C6E47D6" w14:textId="77777777" w:rsidR="00A13F97" w:rsidRDefault="00A13F97" w:rsidP="00A13F97">
      <w:pPr>
        <w:pStyle w:val="Corpodotexto"/>
        <w:rPr>
          <w:bCs/>
        </w:rPr>
      </w:pPr>
    </w:p>
    <w:p w14:paraId="0DC6B802" w14:textId="77777777" w:rsidR="00A13F97" w:rsidRDefault="00A13F97" w:rsidP="00A13F97">
      <w:pPr>
        <w:ind w:firstLine="1134"/>
        <w:rPr>
          <w:bCs/>
        </w:rPr>
      </w:pPr>
      <w:r>
        <w:rPr>
          <w:bCs/>
        </w:rPr>
        <w:t>Houve, portanto, o estabelecimento de cláusula restritiva de competitividade.</w:t>
      </w:r>
    </w:p>
    <w:p w14:paraId="1B8DE159" w14:textId="77777777" w:rsidR="00A13F97" w:rsidRDefault="00A13F97" w:rsidP="00A13F97">
      <w:pPr>
        <w:ind w:firstLine="1134"/>
        <w:rPr>
          <w:bCs/>
        </w:rPr>
      </w:pPr>
      <w:r>
        <w:rPr>
          <w:bCs/>
        </w:rPr>
        <w:t>Ademais, considerando que foi constatada a existência de sobrepreço em diversos itens dos pregões em análise, a exigência da garantia adicional onerará de modo indevido e substancial os licitantes, que, se ofertarem propostas em valores de mercado, conforme pesquisa realizada por esta unidade técnica, terão o ônus de prestar garantia adicional.</w:t>
      </w:r>
    </w:p>
    <w:p w14:paraId="114903FF" w14:textId="77777777" w:rsidR="00024078" w:rsidRDefault="00A13F97" w:rsidP="00A13F97">
      <w:pPr>
        <w:ind w:firstLine="1134"/>
      </w:pPr>
      <w:r>
        <w:rPr>
          <w:bCs/>
        </w:rPr>
        <w:t xml:space="preserve">Apresenta-se a seguir situação hipotética para ilustrar o impacto do sobrepreço </w:t>
      </w:r>
      <w:r>
        <w:t>na garantia exigida dos licitantes</w:t>
      </w:r>
      <w:r w:rsidR="00024078">
        <w:t xml:space="preserve"> n</w:t>
      </w:r>
      <w:r>
        <w:t>o Pregão Eletrônico nº 01</w:t>
      </w:r>
      <w:r w:rsidR="00024078">
        <w:t>6</w:t>
      </w:r>
      <w:r>
        <w:t>/2024</w:t>
      </w:r>
      <w:r w:rsidR="00024078">
        <w:t>.</w:t>
      </w:r>
      <w:r>
        <w:t xml:space="preserve"> </w:t>
      </w:r>
    </w:p>
    <w:p w14:paraId="112C285E" w14:textId="395E3618" w:rsidR="00A13F97" w:rsidRDefault="00024078" w:rsidP="00A13F97">
      <w:pPr>
        <w:ind w:firstLine="1134"/>
      </w:pPr>
      <w:r>
        <w:t>T</w:t>
      </w:r>
      <w:r w:rsidR="00A13F97">
        <w:t>omando por base apenas os itens selecionados na amostra constante da Tabela 01 (ver item 2.1 deste relatório), caso algum licitante apresentasse proposta correspondente à soma da média apurada na pesquisa de preços realizada por esta unidade técnica (</w:t>
      </w:r>
      <w:r w:rsidRPr="00024078">
        <w:t>R$ 74.976,60</w:t>
      </w:r>
      <w:r w:rsidR="00A13F97">
        <w:t xml:space="preserve">), ele teria que arcar com o custo da apresentação de garantia adicional para esses itens no montante de  </w:t>
      </w:r>
      <w:r w:rsidRPr="00024078">
        <w:t xml:space="preserve">R$ 66.429,40 </w:t>
      </w:r>
      <w:r w:rsidR="00A13F97">
        <w:t xml:space="preserve">– equivalente à diferença entre o valor de sua proposta e 85% da soma do valor indicado para os mesmos itens pela administração (85% de </w:t>
      </w:r>
      <w:r w:rsidRPr="00024078">
        <w:t xml:space="preserve">R$ 166.360,00 </w:t>
      </w:r>
      <w:r w:rsidR="00A13F97">
        <w:t xml:space="preserve"> = </w:t>
      </w:r>
      <w:r w:rsidRPr="00024078">
        <w:t>R$ 141.406,00</w:t>
      </w:r>
      <w:r w:rsidR="00A13F97">
        <w:t>).</w:t>
      </w:r>
    </w:p>
    <w:p w14:paraId="66154D5A" w14:textId="30E8BBAE" w:rsidR="00A13F97" w:rsidRDefault="00A13F97" w:rsidP="00A13F97">
      <w:pPr>
        <w:ind w:firstLine="1134"/>
      </w:pPr>
      <w:r>
        <w:t>Além disso, pressupondo que haja o mesmo percentual de sobrepreço identificado na soma dos itens objeto da amostra (</w:t>
      </w:r>
      <w:r w:rsidR="00024078">
        <w:t>122</w:t>
      </w:r>
      <w:r>
        <w:t>%) em relação ao valor total da licitação (</w:t>
      </w:r>
      <w:r w:rsidR="00024078" w:rsidRPr="00024078">
        <w:t>R$ 858.510,00</w:t>
      </w:r>
      <w:r>
        <w:t xml:space="preserve">), o interessado que apresentasse proposta em montante equivalente ao valor médio apurado para os itens, fazendo projeção da margem sem sobrepreço, teria de apresentar garantia em montante total de </w:t>
      </w:r>
      <w:r w:rsidR="00024078" w:rsidRPr="00024078">
        <w:t>R$ 342.812,60</w:t>
      </w:r>
      <w:r>
        <w:t>.</w:t>
      </w:r>
    </w:p>
    <w:p w14:paraId="5A45602B" w14:textId="6AB31F4F" w:rsidR="00A13F97" w:rsidRDefault="00A13F97" w:rsidP="00A13F97">
      <w:pPr>
        <w:ind w:firstLine="1134"/>
      </w:pPr>
      <w:r>
        <w:t>Para uma melhor compreensão do explanado acima, apresenta-se na tabela abaixo os cálculos referentes ao impacto da exigência de garantia relativa a 85% do valor estimado na licitação e o valor das propostas sem sobrepreço (projetando a margem identificada nos itens analisados em cada licitação) em relação ao certame objeto da presente representação:</w:t>
      </w:r>
    </w:p>
    <w:p w14:paraId="32872FBB" w14:textId="77777777" w:rsidR="00A13F97" w:rsidRDefault="00A13F97" w:rsidP="00A13F97">
      <w:pPr>
        <w:pStyle w:val="Corpodotexto"/>
        <w:ind w:firstLine="0"/>
        <w:rPr>
          <w:sz w:val="6"/>
          <w:szCs w:val="6"/>
        </w:rPr>
      </w:pPr>
    </w:p>
    <w:p w14:paraId="4631FDDC" w14:textId="77777777" w:rsidR="00024078" w:rsidRDefault="00024078" w:rsidP="00A13F97">
      <w:pPr>
        <w:pStyle w:val="Corpodotexto"/>
        <w:ind w:firstLine="0"/>
        <w:rPr>
          <w:sz w:val="6"/>
          <w:szCs w:val="6"/>
        </w:rPr>
      </w:pPr>
    </w:p>
    <w:p w14:paraId="39F376A0" w14:textId="77777777" w:rsidR="00024078" w:rsidRDefault="00024078" w:rsidP="00A13F97">
      <w:pPr>
        <w:pStyle w:val="Corpodotexto"/>
        <w:ind w:firstLine="0"/>
        <w:rPr>
          <w:sz w:val="6"/>
          <w:szCs w:val="6"/>
        </w:rPr>
      </w:pPr>
    </w:p>
    <w:p w14:paraId="7A2B3D3D" w14:textId="77777777" w:rsidR="00024078" w:rsidRDefault="00024078" w:rsidP="00A13F97">
      <w:pPr>
        <w:pStyle w:val="Corpodotexto"/>
        <w:ind w:firstLine="0"/>
        <w:rPr>
          <w:sz w:val="6"/>
          <w:szCs w:val="6"/>
        </w:rPr>
      </w:pPr>
    </w:p>
    <w:p w14:paraId="5270F76B" w14:textId="77777777" w:rsidR="00024078" w:rsidRDefault="00024078" w:rsidP="00A13F97">
      <w:pPr>
        <w:pStyle w:val="Corpodotexto"/>
        <w:ind w:firstLine="0"/>
        <w:rPr>
          <w:sz w:val="6"/>
          <w:szCs w:val="6"/>
        </w:rPr>
      </w:pPr>
    </w:p>
    <w:p w14:paraId="536D8B1A" w14:textId="77777777" w:rsidR="00024078" w:rsidRDefault="00024078" w:rsidP="00A13F97">
      <w:pPr>
        <w:pStyle w:val="Corpodotexto"/>
        <w:ind w:firstLine="0"/>
        <w:rPr>
          <w:sz w:val="6"/>
          <w:szCs w:val="6"/>
        </w:rPr>
      </w:pPr>
    </w:p>
    <w:p w14:paraId="3D0E930C" w14:textId="77777777" w:rsidR="00024078" w:rsidRDefault="00024078" w:rsidP="00A13F97">
      <w:pPr>
        <w:pStyle w:val="Corpodotexto"/>
        <w:ind w:firstLine="0"/>
        <w:rPr>
          <w:sz w:val="6"/>
          <w:szCs w:val="6"/>
        </w:rPr>
      </w:pPr>
    </w:p>
    <w:p w14:paraId="448F91BB" w14:textId="77777777" w:rsidR="00024078" w:rsidRPr="00E428E5" w:rsidRDefault="00024078" w:rsidP="00A13F97">
      <w:pPr>
        <w:pStyle w:val="Corpodotexto"/>
        <w:ind w:firstLine="0"/>
        <w:rPr>
          <w:sz w:val="6"/>
          <w:szCs w:val="6"/>
        </w:rPr>
      </w:pPr>
    </w:p>
    <w:p w14:paraId="073EF82C" w14:textId="307FDCA7" w:rsidR="00A13F97" w:rsidRDefault="00A13F97" w:rsidP="00A13F97">
      <w:pPr>
        <w:pStyle w:val="Corpodotexto"/>
        <w:ind w:firstLine="0"/>
      </w:pPr>
      <w:r>
        <w:lastRenderedPageBreak/>
        <w:t>Tabela 0</w:t>
      </w:r>
      <w:r w:rsidR="00024078">
        <w:t>3</w:t>
      </w:r>
      <w:r>
        <w:t xml:space="preserve"> – Garantia adicional a ser prestada para propostas sem sobrepreço</w:t>
      </w:r>
    </w:p>
    <w:tbl>
      <w:tblPr>
        <w:tblW w:w="9620" w:type="dxa"/>
        <w:tblCellMar>
          <w:left w:w="70" w:type="dxa"/>
          <w:right w:w="70" w:type="dxa"/>
        </w:tblCellMar>
        <w:tblLook w:val="04A0" w:firstRow="1" w:lastRow="0" w:firstColumn="1" w:lastColumn="0" w:noHBand="0" w:noVBand="1"/>
      </w:tblPr>
      <w:tblGrid>
        <w:gridCol w:w="2520"/>
        <w:gridCol w:w="1820"/>
        <w:gridCol w:w="1660"/>
        <w:gridCol w:w="1780"/>
        <w:gridCol w:w="1840"/>
      </w:tblGrid>
      <w:tr w:rsidR="00A13F97" w:rsidRPr="00A13F97" w14:paraId="13DE5ADA" w14:textId="77777777" w:rsidTr="00A13F97">
        <w:trPr>
          <w:trHeight w:val="520"/>
        </w:trPr>
        <w:tc>
          <w:tcPr>
            <w:tcW w:w="2520" w:type="dxa"/>
            <w:tcBorders>
              <w:top w:val="nil"/>
              <w:left w:val="nil"/>
              <w:bottom w:val="nil"/>
              <w:right w:val="nil"/>
            </w:tcBorders>
            <w:shd w:val="clear" w:color="000000" w:fill="4F80BC"/>
            <w:vAlign w:val="center"/>
            <w:hideMark/>
          </w:tcPr>
          <w:p w14:paraId="042E721B" w14:textId="77777777" w:rsidR="00A13F97" w:rsidRPr="00A13F97" w:rsidRDefault="00A13F97" w:rsidP="00A13F97">
            <w:pPr>
              <w:spacing w:line="240" w:lineRule="auto"/>
              <w:jc w:val="center"/>
              <w:rPr>
                <w:rFonts w:ascii="Calibri" w:eastAsia="Times New Roman" w:hAnsi="Calibri" w:cs="Calibri"/>
                <w:b/>
                <w:bCs/>
                <w:color w:val="FFFFFF"/>
                <w:sz w:val="20"/>
                <w:szCs w:val="20"/>
                <w:lang w:eastAsia="pt-BR"/>
              </w:rPr>
            </w:pPr>
            <w:r w:rsidRPr="00A13F97">
              <w:rPr>
                <w:rFonts w:ascii="Calibri" w:eastAsia="Times New Roman" w:hAnsi="Calibri" w:cs="Calibri"/>
                <w:b/>
                <w:bCs/>
                <w:color w:val="FFFFFF"/>
                <w:sz w:val="20"/>
                <w:szCs w:val="20"/>
                <w:lang w:eastAsia="pt-BR"/>
              </w:rPr>
              <w:t>Procedimento</w:t>
            </w:r>
          </w:p>
        </w:tc>
        <w:tc>
          <w:tcPr>
            <w:tcW w:w="1820" w:type="dxa"/>
            <w:tcBorders>
              <w:top w:val="nil"/>
              <w:left w:val="nil"/>
              <w:bottom w:val="nil"/>
              <w:right w:val="nil"/>
            </w:tcBorders>
            <w:shd w:val="clear" w:color="000000" w:fill="4F80BC"/>
            <w:vAlign w:val="center"/>
            <w:hideMark/>
          </w:tcPr>
          <w:p w14:paraId="04DC30DC" w14:textId="77777777" w:rsidR="00A13F97" w:rsidRPr="00A13F97" w:rsidRDefault="00A13F97" w:rsidP="00A13F97">
            <w:pPr>
              <w:spacing w:line="240" w:lineRule="auto"/>
              <w:jc w:val="center"/>
              <w:rPr>
                <w:rFonts w:ascii="Calibri" w:eastAsia="Times New Roman" w:hAnsi="Calibri" w:cs="Calibri"/>
                <w:b/>
                <w:bCs/>
                <w:color w:val="FFFFFF"/>
                <w:sz w:val="20"/>
                <w:szCs w:val="20"/>
                <w:lang w:eastAsia="pt-BR"/>
              </w:rPr>
            </w:pPr>
            <w:r w:rsidRPr="00A13F97">
              <w:rPr>
                <w:rFonts w:ascii="Calibri" w:eastAsia="Times New Roman" w:hAnsi="Calibri" w:cs="Calibri"/>
                <w:b/>
                <w:bCs/>
                <w:color w:val="FFFFFF"/>
                <w:sz w:val="20"/>
                <w:szCs w:val="20"/>
                <w:lang w:eastAsia="pt-BR"/>
              </w:rPr>
              <w:t>Valor itens (a)</w:t>
            </w:r>
          </w:p>
        </w:tc>
        <w:tc>
          <w:tcPr>
            <w:tcW w:w="1660" w:type="dxa"/>
            <w:tcBorders>
              <w:top w:val="nil"/>
              <w:left w:val="nil"/>
              <w:bottom w:val="nil"/>
              <w:right w:val="nil"/>
            </w:tcBorders>
            <w:shd w:val="clear" w:color="000000" w:fill="4F80BC"/>
            <w:vAlign w:val="center"/>
            <w:hideMark/>
          </w:tcPr>
          <w:p w14:paraId="0E4B1120" w14:textId="77777777" w:rsidR="00A13F97" w:rsidRPr="00A13F97" w:rsidRDefault="00A13F97" w:rsidP="00A13F97">
            <w:pPr>
              <w:spacing w:line="240" w:lineRule="auto"/>
              <w:jc w:val="center"/>
              <w:rPr>
                <w:rFonts w:ascii="Calibri" w:eastAsia="Times New Roman" w:hAnsi="Calibri" w:cs="Calibri"/>
                <w:b/>
                <w:bCs/>
                <w:color w:val="FFFFFF"/>
                <w:sz w:val="20"/>
                <w:szCs w:val="20"/>
                <w:lang w:eastAsia="pt-BR"/>
              </w:rPr>
            </w:pPr>
            <w:r w:rsidRPr="00A13F97">
              <w:rPr>
                <w:rFonts w:ascii="Calibri" w:eastAsia="Times New Roman" w:hAnsi="Calibri" w:cs="Calibri"/>
                <w:b/>
                <w:bCs/>
                <w:color w:val="FFFFFF"/>
                <w:sz w:val="20"/>
                <w:szCs w:val="20"/>
                <w:lang w:eastAsia="pt-BR"/>
              </w:rPr>
              <w:t>85% Valor itens (b)</w:t>
            </w:r>
          </w:p>
        </w:tc>
        <w:tc>
          <w:tcPr>
            <w:tcW w:w="1780" w:type="dxa"/>
            <w:tcBorders>
              <w:top w:val="nil"/>
              <w:left w:val="nil"/>
              <w:bottom w:val="nil"/>
              <w:right w:val="nil"/>
            </w:tcBorders>
            <w:shd w:val="clear" w:color="000000" w:fill="4F80BC"/>
            <w:vAlign w:val="center"/>
            <w:hideMark/>
          </w:tcPr>
          <w:p w14:paraId="70DCBF75" w14:textId="77777777" w:rsidR="00A13F97" w:rsidRPr="00A13F97" w:rsidRDefault="00A13F97" w:rsidP="00A13F97">
            <w:pPr>
              <w:spacing w:line="240" w:lineRule="auto"/>
              <w:jc w:val="center"/>
              <w:rPr>
                <w:rFonts w:ascii="Calibri" w:eastAsia="Times New Roman" w:hAnsi="Calibri" w:cs="Calibri"/>
                <w:b/>
                <w:bCs/>
                <w:color w:val="FFFFFF"/>
                <w:sz w:val="20"/>
                <w:szCs w:val="20"/>
                <w:lang w:eastAsia="pt-BR"/>
              </w:rPr>
            </w:pPr>
            <w:r w:rsidRPr="00A13F97">
              <w:rPr>
                <w:rFonts w:ascii="Calibri" w:eastAsia="Times New Roman" w:hAnsi="Calibri" w:cs="Calibri"/>
                <w:b/>
                <w:bCs/>
                <w:color w:val="FFFFFF"/>
                <w:sz w:val="20"/>
                <w:szCs w:val="20"/>
                <w:lang w:eastAsia="pt-BR"/>
              </w:rPr>
              <w:t>Valor pesquisa DFCONTRATOS (c)</w:t>
            </w:r>
          </w:p>
        </w:tc>
        <w:tc>
          <w:tcPr>
            <w:tcW w:w="1840" w:type="dxa"/>
            <w:tcBorders>
              <w:top w:val="nil"/>
              <w:left w:val="nil"/>
              <w:bottom w:val="nil"/>
              <w:right w:val="nil"/>
            </w:tcBorders>
            <w:shd w:val="clear" w:color="000000" w:fill="4F80BC"/>
            <w:vAlign w:val="center"/>
            <w:hideMark/>
          </w:tcPr>
          <w:p w14:paraId="5FA9E5B6" w14:textId="77777777" w:rsidR="00A13F97" w:rsidRPr="00A13F97" w:rsidRDefault="00A13F97" w:rsidP="00A13F97">
            <w:pPr>
              <w:spacing w:line="240" w:lineRule="auto"/>
              <w:jc w:val="center"/>
              <w:rPr>
                <w:rFonts w:ascii="Calibri" w:eastAsia="Times New Roman" w:hAnsi="Calibri" w:cs="Calibri"/>
                <w:b/>
                <w:bCs/>
                <w:color w:val="FFFFFF"/>
                <w:sz w:val="20"/>
                <w:szCs w:val="20"/>
                <w:lang w:eastAsia="pt-BR"/>
              </w:rPr>
            </w:pPr>
            <w:r w:rsidRPr="00A13F97">
              <w:rPr>
                <w:rFonts w:ascii="Calibri" w:eastAsia="Times New Roman" w:hAnsi="Calibri" w:cs="Calibri"/>
                <w:b/>
                <w:bCs/>
                <w:color w:val="FFFFFF"/>
                <w:sz w:val="20"/>
                <w:szCs w:val="20"/>
                <w:lang w:eastAsia="pt-BR"/>
              </w:rPr>
              <w:t>Garantia a ser prestada (d = b-c)</w:t>
            </w:r>
          </w:p>
        </w:tc>
      </w:tr>
      <w:tr w:rsidR="00A13F97" w:rsidRPr="00A13F97" w14:paraId="004C1490" w14:textId="77777777" w:rsidTr="00A13F97">
        <w:trPr>
          <w:trHeight w:val="290"/>
        </w:trPr>
        <w:tc>
          <w:tcPr>
            <w:tcW w:w="2520" w:type="dxa"/>
            <w:tcBorders>
              <w:top w:val="nil"/>
              <w:left w:val="nil"/>
              <w:bottom w:val="nil"/>
              <w:right w:val="nil"/>
            </w:tcBorders>
            <w:shd w:val="clear" w:color="auto" w:fill="auto"/>
            <w:noWrap/>
            <w:vAlign w:val="bottom"/>
            <w:hideMark/>
          </w:tcPr>
          <w:p w14:paraId="5450079B"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Amostra Pregão 016/2024</w:t>
            </w:r>
          </w:p>
        </w:tc>
        <w:tc>
          <w:tcPr>
            <w:tcW w:w="1820" w:type="dxa"/>
            <w:tcBorders>
              <w:top w:val="nil"/>
              <w:left w:val="nil"/>
              <w:bottom w:val="nil"/>
              <w:right w:val="nil"/>
            </w:tcBorders>
            <w:shd w:val="clear" w:color="auto" w:fill="auto"/>
            <w:noWrap/>
            <w:vAlign w:val="bottom"/>
            <w:hideMark/>
          </w:tcPr>
          <w:p w14:paraId="1D4097CF"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166.360,00 </w:t>
            </w:r>
          </w:p>
        </w:tc>
        <w:tc>
          <w:tcPr>
            <w:tcW w:w="1660" w:type="dxa"/>
            <w:tcBorders>
              <w:top w:val="nil"/>
              <w:left w:val="nil"/>
              <w:bottom w:val="nil"/>
              <w:right w:val="nil"/>
            </w:tcBorders>
            <w:shd w:val="clear" w:color="auto" w:fill="auto"/>
            <w:noWrap/>
            <w:vAlign w:val="bottom"/>
            <w:hideMark/>
          </w:tcPr>
          <w:p w14:paraId="520C9326"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141.406,00 </w:t>
            </w:r>
          </w:p>
        </w:tc>
        <w:tc>
          <w:tcPr>
            <w:tcW w:w="1780" w:type="dxa"/>
            <w:tcBorders>
              <w:top w:val="nil"/>
              <w:left w:val="nil"/>
              <w:bottom w:val="nil"/>
              <w:right w:val="nil"/>
            </w:tcBorders>
            <w:shd w:val="clear" w:color="auto" w:fill="auto"/>
            <w:noWrap/>
            <w:vAlign w:val="bottom"/>
            <w:hideMark/>
          </w:tcPr>
          <w:p w14:paraId="4776066D"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74.976,60 </w:t>
            </w:r>
          </w:p>
        </w:tc>
        <w:tc>
          <w:tcPr>
            <w:tcW w:w="1840" w:type="dxa"/>
            <w:tcBorders>
              <w:top w:val="nil"/>
              <w:left w:val="nil"/>
              <w:bottom w:val="nil"/>
              <w:right w:val="nil"/>
            </w:tcBorders>
            <w:shd w:val="clear" w:color="auto" w:fill="auto"/>
            <w:noWrap/>
            <w:vAlign w:val="bottom"/>
            <w:hideMark/>
          </w:tcPr>
          <w:p w14:paraId="15E15379"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66.429,40 </w:t>
            </w:r>
          </w:p>
        </w:tc>
      </w:tr>
      <w:tr w:rsidR="00A13F97" w:rsidRPr="00A13F97" w14:paraId="1B24C9A9" w14:textId="77777777" w:rsidTr="00A13F97">
        <w:trPr>
          <w:trHeight w:val="290"/>
        </w:trPr>
        <w:tc>
          <w:tcPr>
            <w:tcW w:w="2520" w:type="dxa"/>
            <w:tcBorders>
              <w:top w:val="nil"/>
              <w:left w:val="nil"/>
              <w:bottom w:val="nil"/>
              <w:right w:val="nil"/>
            </w:tcBorders>
            <w:shd w:val="clear" w:color="auto" w:fill="auto"/>
            <w:noWrap/>
            <w:vAlign w:val="bottom"/>
            <w:hideMark/>
          </w:tcPr>
          <w:p w14:paraId="01BD965B"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Total Pregão 016/2024</w:t>
            </w:r>
          </w:p>
        </w:tc>
        <w:tc>
          <w:tcPr>
            <w:tcW w:w="1820" w:type="dxa"/>
            <w:tcBorders>
              <w:top w:val="nil"/>
              <w:left w:val="nil"/>
              <w:bottom w:val="nil"/>
              <w:right w:val="nil"/>
            </w:tcBorders>
            <w:shd w:val="clear" w:color="auto" w:fill="auto"/>
            <w:noWrap/>
            <w:vAlign w:val="bottom"/>
            <w:hideMark/>
          </w:tcPr>
          <w:p w14:paraId="613DE3D2"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858.510,00 </w:t>
            </w:r>
          </w:p>
        </w:tc>
        <w:tc>
          <w:tcPr>
            <w:tcW w:w="1660" w:type="dxa"/>
            <w:tcBorders>
              <w:top w:val="nil"/>
              <w:left w:val="nil"/>
              <w:bottom w:val="nil"/>
              <w:right w:val="nil"/>
            </w:tcBorders>
            <w:shd w:val="clear" w:color="auto" w:fill="auto"/>
            <w:noWrap/>
            <w:vAlign w:val="bottom"/>
            <w:hideMark/>
          </w:tcPr>
          <w:p w14:paraId="1E59D170"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729.733,50 </w:t>
            </w:r>
          </w:p>
        </w:tc>
        <w:tc>
          <w:tcPr>
            <w:tcW w:w="1780" w:type="dxa"/>
            <w:tcBorders>
              <w:top w:val="nil"/>
              <w:left w:val="nil"/>
              <w:bottom w:val="nil"/>
              <w:right w:val="nil"/>
            </w:tcBorders>
            <w:shd w:val="clear" w:color="auto" w:fill="auto"/>
            <w:noWrap/>
            <w:vAlign w:val="bottom"/>
            <w:hideMark/>
          </w:tcPr>
          <w:p w14:paraId="76C46749" w14:textId="77777777" w:rsidR="00A13F97" w:rsidRPr="00A13F97" w:rsidRDefault="00A13F97" w:rsidP="00A13F97">
            <w:pPr>
              <w:spacing w:line="240" w:lineRule="auto"/>
              <w:jc w:val="left"/>
              <w:rPr>
                <w:rFonts w:ascii="Calibri" w:eastAsia="Times New Roman" w:hAnsi="Calibri" w:cs="Calibri"/>
                <w:color w:val="000000"/>
                <w:sz w:val="20"/>
                <w:szCs w:val="20"/>
                <w:lang w:eastAsia="pt-BR"/>
              </w:rPr>
            </w:pPr>
            <w:r w:rsidRPr="00A13F97">
              <w:rPr>
                <w:rFonts w:ascii="Calibri" w:eastAsia="Times New Roman" w:hAnsi="Calibri" w:cs="Calibri"/>
                <w:color w:val="000000"/>
                <w:sz w:val="20"/>
                <w:szCs w:val="20"/>
                <w:lang w:eastAsia="pt-BR"/>
              </w:rPr>
              <w:t xml:space="preserve"> R$         386.920,90 </w:t>
            </w:r>
          </w:p>
        </w:tc>
        <w:tc>
          <w:tcPr>
            <w:tcW w:w="1840" w:type="dxa"/>
            <w:tcBorders>
              <w:top w:val="nil"/>
              <w:left w:val="nil"/>
              <w:bottom w:val="nil"/>
              <w:right w:val="nil"/>
            </w:tcBorders>
            <w:shd w:val="clear" w:color="auto" w:fill="auto"/>
            <w:noWrap/>
            <w:vAlign w:val="bottom"/>
            <w:hideMark/>
          </w:tcPr>
          <w:p w14:paraId="67BB6529" w14:textId="77777777" w:rsidR="00A13F97" w:rsidRPr="00A13F97" w:rsidRDefault="00A13F97" w:rsidP="00A13F97">
            <w:pPr>
              <w:spacing w:line="240" w:lineRule="auto"/>
              <w:jc w:val="left"/>
              <w:rPr>
                <w:rFonts w:ascii="Calibri" w:eastAsia="Times New Roman" w:hAnsi="Calibri" w:cs="Calibri"/>
                <w:b/>
                <w:bCs/>
                <w:color w:val="FF0000"/>
                <w:sz w:val="20"/>
                <w:szCs w:val="20"/>
                <w:lang w:eastAsia="pt-BR"/>
              </w:rPr>
            </w:pPr>
            <w:r w:rsidRPr="00A13F97">
              <w:rPr>
                <w:rFonts w:ascii="Calibri" w:eastAsia="Times New Roman" w:hAnsi="Calibri" w:cs="Calibri"/>
                <w:b/>
                <w:bCs/>
                <w:color w:val="FF0000"/>
                <w:sz w:val="20"/>
                <w:szCs w:val="20"/>
                <w:lang w:eastAsia="pt-BR"/>
              </w:rPr>
              <w:t xml:space="preserve"> R$           342.812,60 </w:t>
            </w:r>
          </w:p>
        </w:tc>
      </w:tr>
    </w:tbl>
    <w:p w14:paraId="52887812" w14:textId="77777777" w:rsidR="00A13F97" w:rsidRPr="00E428E5" w:rsidRDefault="00A13F97" w:rsidP="00A13F97">
      <w:pPr>
        <w:spacing w:before="60" w:line="240" w:lineRule="auto"/>
        <w:rPr>
          <w:sz w:val="20"/>
          <w:szCs w:val="20"/>
        </w:rPr>
      </w:pPr>
      <w:r w:rsidRPr="00E428E5">
        <w:rPr>
          <w:sz w:val="20"/>
          <w:szCs w:val="20"/>
        </w:rPr>
        <w:t xml:space="preserve">*Não foi realizada pesquisa de preços de todos os itens </w:t>
      </w:r>
      <w:r>
        <w:rPr>
          <w:sz w:val="20"/>
          <w:szCs w:val="20"/>
        </w:rPr>
        <w:t>dos procedimentos licitatórios, calculando-se o valor de mercado da soma dos itens e a respectiva garantia adicional a ser prestada para uma proposta sem sobrepreço a partir da projeção do percentual de sobrepreço constatado da soma dos itens pesquisados em cada uma das licitações analisadas.</w:t>
      </w:r>
    </w:p>
    <w:p w14:paraId="5873220E" w14:textId="77777777" w:rsidR="00A13F97" w:rsidRDefault="00A13F97" w:rsidP="00A13F97"/>
    <w:p w14:paraId="030593F0" w14:textId="257D2F13" w:rsidR="00A13F97" w:rsidRPr="00A13F97" w:rsidRDefault="00A13F97" w:rsidP="00A13F97">
      <w:pPr>
        <w:pStyle w:val="Corpodotexto"/>
        <w:rPr>
          <w:bCs/>
        </w:rPr>
      </w:pPr>
      <w:r>
        <w:rPr>
          <w:bCs/>
        </w:rPr>
        <w:t>Com isso, constata-se a existência de grave restrição à competitividade do certame, uma vez que os licitantes não se empenhariam em ofertar propostas com valores abaixo de 85% do valor orçado pela administração, ainda bastante acima do valor de mercado, em razão da exigência indevida de garantia adicional da proposta.</w:t>
      </w:r>
    </w:p>
    <w:p w14:paraId="71B5BFCF" w14:textId="68042B7F" w:rsidR="00CF39FE" w:rsidRDefault="0041099E" w:rsidP="00287AAB">
      <w:pPr>
        <w:pStyle w:val="Ttulo2"/>
        <w:ind w:left="0" w:firstLine="0"/>
        <w:jc w:val="both"/>
      </w:pPr>
      <w:bookmarkStart w:id="10" w:name="_Toc165017180"/>
      <w:r w:rsidRPr="0041099E">
        <w:t xml:space="preserve">Critério de julgamento da licitação. Objeto divisível. Menor preço por item. Princípio da economicidade. </w:t>
      </w:r>
      <w:r w:rsidR="00287AAB">
        <w:t xml:space="preserve">Violação aos </w:t>
      </w:r>
      <w:r w:rsidR="00287AAB" w:rsidRPr="00287AAB">
        <w:t>arts. 40, V, “b”</w:t>
      </w:r>
      <w:r w:rsidR="002B7381">
        <w:t>,</w:t>
      </w:r>
      <w:r w:rsidR="00287AAB" w:rsidRPr="00287AAB">
        <w:t xml:space="preserve"> c/c 82, §</w:t>
      </w:r>
      <w:r w:rsidR="002B7381">
        <w:t xml:space="preserve"> </w:t>
      </w:r>
      <w:r w:rsidR="00287AAB" w:rsidRPr="00287AAB">
        <w:t>1º</w:t>
      </w:r>
      <w:r w:rsidR="002B7381">
        <w:t>,</w:t>
      </w:r>
      <w:r w:rsidR="00287AAB" w:rsidRPr="00287AAB">
        <w:t xml:space="preserve"> da Lei nº 14.133/21</w:t>
      </w:r>
      <w:r w:rsidR="00287AAB">
        <w:t xml:space="preserve"> e</w:t>
      </w:r>
      <w:r w:rsidRPr="0041099E">
        <w:t xml:space="preserve"> Súmula nº 247 do TCU</w:t>
      </w:r>
      <w:r w:rsidR="00CF39FE">
        <w:t>.</w:t>
      </w:r>
      <w:bookmarkEnd w:id="10"/>
    </w:p>
    <w:p w14:paraId="7576D450" w14:textId="77777777" w:rsidR="00CF39FE" w:rsidRDefault="00CF39FE" w:rsidP="001170FC">
      <w:pPr>
        <w:pStyle w:val="Corpodotexto"/>
      </w:pPr>
    </w:p>
    <w:p w14:paraId="4C71C394" w14:textId="7D2DF21A" w:rsidR="0041099E" w:rsidRPr="00A01944" w:rsidRDefault="0041099E" w:rsidP="0041099E">
      <w:pPr>
        <w:spacing w:after="120"/>
        <w:ind w:firstLine="1134"/>
        <w:rPr>
          <w:bCs/>
        </w:rPr>
      </w:pPr>
      <w:r w:rsidRPr="00A01944">
        <w:rPr>
          <w:bCs/>
        </w:rPr>
        <w:t>Na análise do Edita</w:t>
      </w:r>
      <w:r w:rsidR="00D83A8A">
        <w:rPr>
          <w:bCs/>
        </w:rPr>
        <w:t xml:space="preserve">l </w:t>
      </w:r>
      <w:r w:rsidRPr="00A01944">
        <w:rPr>
          <w:bCs/>
        </w:rPr>
        <w:t xml:space="preserve">do </w:t>
      </w:r>
      <w:r w:rsidR="00D83A8A">
        <w:rPr>
          <w:rFonts w:eastAsia="Times New Roman"/>
          <w:bCs/>
          <w:color w:val="000000" w:themeColor="text1"/>
          <w:lang w:eastAsia="pt-BR"/>
        </w:rPr>
        <w:t>Pregão Eletrônico</w:t>
      </w:r>
      <w:r w:rsidRPr="00D7009C">
        <w:rPr>
          <w:rFonts w:eastAsia="Times New Roman"/>
          <w:bCs/>
          <w:color w:val="000000" w:themeColor="text1"/>
          <w:lang w:eastAsia="pt-BR"/>
        </w:rPr>
        <w:t xml:space="preserve"> n° </w:t>
      </w:r>
      <w:r w:rsidR="00E12D4B">
        <w:rPr>
          <w:rFonts w:eastAsia="Times New Roman"/>
          <w:bCs/>
          <w:color w:val="000000" w:themeColor="text1"/>
          <w:lang w:eastAsia="pt-BR"/>
        </w:rPr>
        <w:t>016</w:t>
      </w:r>
      <w:r>
        <w:rPr>
          <w:rFonts w:eastAsia="Times New Roman"/>
          <w:bCs/>
          <w:color w:val="000000" w:themeColor="text1"/>
          <w:lang w:eastAsia="pt-BR"/>
        </w:rPr>
        <w:t>/</w:t>
      </w:r>
      <w:r w:rsidR="00D83A8A">
        <w:rPr>
          <w:rFonts w:eastAsia="Times New Roman"/>
          <w:bCs/>
          <w:color w:val="000000" w:themeColor="text1"/>
          <w:lang w:eastAsia="pt-BR"/>
        </w:rPr>
        <w:t>2024</w:t>
      </w:r>
      <w:r>
        <w:rPr>
          <w:rFonts w:eastAsia="Times New Roman"/>
          <w:bCs/>
          <w:color w:val="000000" w:themeColor="text1"/>
          <w:lang w:eastAsia="pt-BR"/>
        </w:rPr>
        <w:t xml:space="preserve"> </w:t>
      </w:r>
      <w:r w:rsidRPr="00A01944">
        <w:rPr>
          <w:bCs/>
        </w:rPr>
        <w:t xml:space="preserve">observou-se que a </w:t>
      </w:r>
      <w:r w:rsidRPr="00A01944">
        <w:t xml:space="preserve">Prefeitura Municipal </w:t>
      </w:r>
      <w:r>
        <w:t xml:space="preserve">de </w:t>
      </w:r>
      <w:r w:rsidR="001C71C1">
        <w:t>Alagoinha do Piauí</w:t>
      </w:r>
      <w:r>
        <w:t>/PI</w:t>
      </w:r>
      <w:r w:rsidRPr="00A01944">
        <w:rPr>
          <w:bCs/>
        </w:rPr>
        <w:t xml:space="preserve"> estabeleceu, injustificadamente, como critério de julgamento da</w:t>
      </w:r>
      <w:r w:rsidR="00D83A8A">
        <w:rPr>
          <w:bCs/>
        </w:rPr>
        <w:t xml:space="preserve"> licitação o menor preço </w:t>
      </w:r>
      <w:r w:rsidRPr="00A01944">
        <w:rPr>
          <w:bCs/>
        </w:rPr>
        <w:t xml:space="preserve">por lote. </w:t>
      </w:r>
    </w:p>
    <w:p w14:paraId="4368E0ED" w14:textId="77777777" w:rsidR="0041099E" w:rsidRPr="00A01944" w:rsidRDefault="0041099E" w:rsidP="0041099E">
      <w:pPr>
        <w:spacing w:after="120"/>
        <w:ind w:firstLine="1134"/>
        <w:rPr>
          <w:bCs/>
        </w:rPr>
      </w:pPr>
      <w:r w:rsidRPr="00A01944">
        <w:rPr>
          <w:bCs/>
        </w:rPr>
        <w:t xml:space="preserve">Assim, ao adotar o critério de julgamento por preço por lote ou global (quando perfeitamente cabível por item), alerta-se para a elevação indevida do risco da realização de “jogo de planilha” (quando algum licitante, mesmo ofertando o menor preço global, eleva o preço de alguns itens, normalmente os de maior demanda, ao mesmo tempo em que diminui o valor daqueles quase nunca requeridos). </w:t>
      </w:r>
    </w:p>
    <w:p w14:paraId="2989CDF9" w14:textId="15E90145" w:rsidR="0041099E" w:rsidRPr="00A01944" w:rsidRDefault="0041099E" w:rsidP="0041099E">
      <w:pPr>
        <w:spacing w:after="120"/>
        <w:ind w:firstLine="1134"/>
        <w:rPr>
          <w:bCs/>
        </w:rPr>
      </w:pPr>
      <w:r w:rsidRPr="00A01944">
        <w:rPr>
          <w:bCs/>
        </w:rPr>
        <w:t xml:space="preserve">Além disso, a forma de julgamento adotada nas </w:t>
      </w:r>
      <w:r w:rsidRPr="00A01944">
        <w:rPr>
          <w:color w:val="000000" w:themeColor="text1"/>
        </w:rPr>
        <w:t xml:space="preserve">licitações acima mencionadas </w:t>
      </w:r>
      <w:r w:rsidRPr="00A01944">
        <w:rPr>
          <w:bCs/>
        </w:rPr>
        <w:t xml:space="preserve">pode resultar na adjudicação de diversos itens por valores superiores aos que teriam sido obtidos caso os mesmos itens sejam licitados separadamente, caracterizando assim infração ao disposto nos </w:t>
      </w:r>
      <w:r w:rsidRPr="00287AAB">
        <w:rPr>
          <w:bCs/>
        </w:rPr>
        <w:t>art</w:t>
      </w:r>
      <w:r w:rsidR="00287AAB" w:rsidRPr="00287AAB">
        <w:rPr>
          <w:bCs/>
        </w:rPr>
        <w:t>s</w:t>
      </w:r>
      <w:r w:rsidRPr="00287AAB">
        <w:rPr>
          <w:bCs/>
        </w:rPr>
        <w:t>.</w:t>
      </w:r>
      <w:r w:rsidR="00287AAB">
        <w:rPr>
          <w:bCs/>
        </w:rPr>
        <w:t xml:space="preserve"> 40, V, “b” c/c 82, §1º da Lei nº 14.133/21.</w:t>
      </w:r>
    </w:p>
    <w:p w14:paraId="26AF962F" w14:textId="77777777" w:rsidR="0041099E" w:rsidRPr="00A01944" w:rsidRDefault="0041099E" w:rsidP="0041099E">
      <w:pPr>
        <w:spacing w:after="120"/>
        <w:ind w:firstLine="1134"/>
        <w:rPr>
          <w:bCs/>
        </w:rPr>
      </w:pPr>
      <w:r w:rsidRPr="00A01944">
        <w:rPr>
          <w:bCs/>
        </w:rPr>
        <w:t xml:space="preserve">Vale ressaltar que a adoção do critério de julgamento de menor preço por lote ou global somente deve ser adotado quando for demonstrada a inviabilidade de promover a adjudicação por item (os procedimentos licitatórios em tela não demonstraram tal inviabilidade), evidenciadas com fortes razões que demonstrem ser esse o critério que conduzirá à </w:t>
      </w:r>
      <w:r w:rsidRPr="00A01944">
        <w:rPr>
          <w:bCs/>
        </w:rPr>
        <w:lastRenderedPageBreak/>
        <w:t xml:space="preserve">contratação economicamente mais vantajosa - o que também não foi verificado no caso em tela. Nesse sentido é o posicionamento do TCU, inclusive sumulado, </w:t>
      </w:r>
      <w:r w:rsidRPr="00A01944">
        <w:rPr>
          <w:bCs/>
          <w:i/>
          <w:iCs/>
        </w:rPr>
        <w:t>in verbis</w:t>
      </w:r>
      <w:r w:rsidRPr="00A01944">
        <w:rPr>
          <w:bCs/>
        </w:rPr>
        <w:t>:</w:t>
      </w:r>
    </w:p>
    <w:p w14:paraId="392162EA" w14:textId="77777777" w:rsidR="0041099E" w:rsidRPr="00A01944" w:rsidRDefault="0041099E" w:rsidP="00287AAB">
      <w:pPr>
        <w:spacing w:after="120" w:line="240" w:lineRule="auto"/>
        <w:ind w:left="2268"/>
        <w:rPr>
          <w:b/>
          <w:sz w:val="20"/>
          <w:szCs w:val="20"/>
          <w:u w:val="single"/>
        </w:rPr>
      </w:pPr>
      <w:r w:rsidRPr="00A01944">
        <w:rPr>
          <w:b/>
          <w:sz w:val="20"/>
          <w:szCs w:val="20"/>
          <w:u w:val="single"/>
        </w:rPr>
        <w:t>SÚMULA Nº 247</w:t>
      </w:r>
    </w:p>
    <w:p w14:paraId="50DC7CAE" w14:textId="77777777" w:rsidR="0041099E" w:rsidRPr="00A01944" w:rsidRDefault="0041099E" w:rsidP="00287AAB">
      <w:pPr>
        <w:spacing w:after="120" w:line="240" w:lineRule="auto"/>
        <w:ind w:left="2268"/>
        <w:rPr>
          <w:bCs/>
          <w:sz w:val="20"/>
          <w:szCs w:val="20"/>
        </w:rPr>
      </w:pPr>
      <w:r w:rsidRPr="00A01944">
        <w:rPr>
          <w:bCs/>
          <w:sz w:val="20"/>
          <w:szCs w:val="20"/>
        </w:rPr>
        <w:t xml:space="preserve">É obrigatória a admissão da adjudicação por item e não por preço global, nos editais das licitações para a contratação de obras, serviços, compras e alienações, cujo objeto seja divisível, desde que não haja prejuízo para o conjunto ou complexo ou perda de economia de escala, tendo em vista o objetivo de propiciar a ampla participação de licitantes que, embora não dispondo de capacidade para a execução, fornecimento ou aquisição da totalidade do objeto, possam fazê-lo com relação a itens ou unidades autônomas, devendo as exigências de habilitação adequar-se a essa divisibilidade.   </w:t>
      </w:r>
    </w:p>
    <w:p w14:paraId="35A7F89A" w14:textId="77777777" w:rsidR="0041099E" w:rsidRPr="00A01944" w:rsidRDefault="0041099E" w:rsidP="00287AAB">
      <w:pPr>
        <w:spacing w:after="120" w:line="240" w:lineRule="auto"/>
        <w:ind w:left="2268"/>
        <w:rPr>
          <w:bCs/>
          <w:sz w:val="20"/>
          <w:szCs w:val="20"/>
        </w:rPr>
      </w:pPr>
      <w:r w:rsidRPr="00A01944">
        <w:rPr>
          <w:b/>
          <w:sz w:val="20"/>
          <w:szCs w:val="20"/>
        </w:rPr>
        <w:t>Acórdão 1680/2015 Plenário</w:t>
      </w:r>
      <w:r w:rsidRPr="00A01944">
        <w:rPr>
          <w:bCs/>
          <w:sz w:val="20"/>
          <w:szCs w:val="20"/>
        </w:rPr>
        <w:t xml:space="preserve"> (Representação, Relator Ministro Substituto Marcos Bemquerer)</w:t>
      </w:r>
    </w:p>
    <w:p w14:paraId="07F8FA2D" w14:textId="77777777" w:rsidR="0041099E" w:rsidRPr="00A01944" w:rsidRDefault="0041099E" w:rsidP="00287AAB">
      <w:pPr>
        <w:spacing w:after="120" w:line="240" w:lineRule="auto"/>
        <w:ind w:left="2268"/>
        <w:rPr>
          <w:bCs/>
          <w:sz w:val="20"/>
          <w:szCs w:val="20"/>
        </w:rPr>
      </w:pPr>
      <w:r w:rsidRPr="00A01944">
        <w:rPr>
          <w:bCs/>
          <w:sz w:val="20"/>
          <w:szCs w:val="20"/>
        </w:rPr>
        <w:t>Licitação. Adjudicação. Lotes.</w:t>
      </w:r>
    </w:p>
    <w:p w14:paraId="75A235BC" w14:textId="77777777" w:rsidR="0041099E" w:rsidRPr="00A01944" w:rsidRDefault="0041099E" w:rsidP="00287AAB">
      <w:pPr>
        <w:spacing w:after="120" w:line="240" w:lineRule="auto"/>
        <w:ind w:left="2268"/>
        <w:rPr>
          <w:bCs/>
          <w:sz w:val="20"/>
          <w:szCs w:val="20"/>
        </w:rPr>
      </w:pPr>
      <w:r w:rsidRPr="00A01944">
        <w:rPr>
          <w:bCs/>
          <w:sz w:val="20"/>
          <w:szCs w:val="20"/>
        </w:rPr>
        <w:t>O critério de julgamento de menor preço por lote somente deve ser adotado quando for demonstrada inviabilidade de se promover a adjudicação por item e evidenciadas razões que demonstrem ser aquele o critério que conduzirá a contratações economicamente mais vantajosas.</w:t>
      </w:r>
    </w:p>
    <w:p w14:paraId="6AF45FA3" w14:textId="77777777" w:rsidR="0041099E" w:rsidRPr="00A01944" w:rsidRDefault="0041099E" w:rsidP="0041099E">
      <w:pPr>
        <w:spacing w:after="120"/>
        <w:ind w:left="2268"/>
        <w:rPr>
          <w:bCs/>
          <w:sz w:val="20"/>
          <w:szCs w:val="20"/>
        </w:rPr>
      </w:pPr>
      <w:bookmarkStart w:id="11" w:name="_Hlk130468861"/>
    </w:p>
    <w:p w14:paraId="3C05D13F" w14:textId="77777777" w:rsidR="0041099E" w:rsidRPr="00A01944" w:rsidRDefault="0041099E" w:rsidP="0041099E">
      <w:pPr>
        <w:spacing w:after="120"/>
        <w:ind w:firstLine="1134"/>
        <w:rPr>
          <w:bCs/>
        </w:rPr>
      </w:pPr>
      <w:r w:rsidRPr="00A01944">
        <w:rPr>
          <w:bCs/>
        </w:rPr>
        <w:t>Portanto, resta claramente demonstrado que a adoção do critério de julgamento de menor preço global poderá não resultar em contratação economicamente mais vantajosa, não havendo, no caso em análise, justificativa para isso, razão pela qual a adjudicação da licitação deveria ser realiza por itens, observando o critério do menor preço por item e não por lote ou global.</w:t>
      </w:r>
    </w:p>
    <w:p w14:paraId="4639406B" w14:textId="77777777" w:rsidR="0041099E" w:rsidRDefault="0041099E" w:rsidP="0041099E">
      <w:pPr>
        <w:spacing w:after="120"/>
        <w:ind w:firstLine="1134"/>
        <w:rPr>
          <w:bCs/>
        </w:rPr>
      </w:pPr>
      <w:r w:rsidRPr="00A01944">
        <w:rPr>
          <w:bCs/>
        </w:rPr>
        <w:t xml:space="preserve">Vale ressaltar que o critério de julgamento de menor preço por lote ou global pode ocasionar, inclusive, restrição à competitividade, pois ao condicionar a participação dos licitantes à formulação de propostas para todos os itens do processo de contratação, a Administração Pública eleva o valor do objeto, fazendo com que a participação de empresas desprovidas de grande capacidade financeira reste dificultada. </w:t>
      </w:r>
      <w:bookmarkEnd w:id="11"/>
    </w:p>
    <w:p w14:paraId="1D691D3E" w14:textId="77777777" w:rsidR="0041099E" w:rsidRPr="006534BC" w:rsidRDefault="0041099E" w:rsidP="0041099E">
      <w:pPr>
        <w:spacing w:after="120"/>
        <w:ind w:firstLine="1134"/>
        <w:rPr>
          <w:bCs/>
        </w:rPr>
      </w:pPr>
      <w:r w:rsidRPr="006534BC">
        <w:rPr>
          <w:bCs/>
        </w:rPr>
        <w:t>Apenas em circunstâncias bastante específicas é admissível a realização de licitação para formação de registro de preços com adjudicação por lote. Nesse sentido, o TCU já se manifestou em resposta a processo de consulta:</w:t>
      </w:r>
    </w:p>
    <w:p w14:paraId="4722BB12" w14:textId="77777777" w:rsidR="009A2F27" w:rsidRDefault="009A2F27" w:rsidP="0041099E">
      <w:pPr>
        <w:ind w:left="2268"/>
        <w:rPr>
          <w:b/>
          <w:sz w:val="20"/>
          <w:szCs w:val="20"/>
          <w:u w:val="single"/>
        </w:rPr>
      </w:pPr>
    </w:p>
    <w:p w14:paraId="64939B3A" w14:textId="77777777" w:rsidR="0041099E" w:rsidRPr="006534BC" w:rsidRDefault="0041099E" w:rsidP="00287AAB">
      <w:pPr>
        <w:spacing w:line="240" w:lineRule="auto"/>
        <w:ind w:left="2268"/>
        <w:rPr>
          <w:b/>
          <w:sz w:val="20"/>
          <w:szCs w:val="20"/>
          <w:u w:val="single"/>
        </w:rPr>
      </w:pPr>
      <w:r w:rsidRPr="006534BC">
        <w:rPr>
          <w:b/>
          <w:sz w:val="20"/>
          <w:szCs w:val="20"/>
          <w:u w:val="single"/>
        </w:rPr>
        <w:t>ACÓRDÃO 1.347/2018-PLENÁRIO (CONSULTA, RELATOR MINISTRO BRUNO DANTAS)</w:t>
      </w:r>
    </w:p>
    <w:p w14:paraId="0DB6F9C2" w14:textId="77777777" w:rsidR="0041099E" w:rsidRPr="006534BC" w:rsidRDefault="0041099E" w:rsidP="00287AAB">
      <w:pPr>
        <w:spacing w:line="240" w:lineRule="auto"/>
        <w:ind w:left="2268"/>
        <w:rPr>
          <w:bCs/>
          <w:sz w:val="20"/>
          <w:szCs w:val="20"/>
        </w:rPr>
      </w:pPr>
      <w:r w:rsidRPr="006534BC">
        <w:rPr>
          <w:bCs/>
          <w:sz w:val="20"/>
          <w:szCs w:val="20"/>
        </w:rPr>
        <w:t xml:space="preserve">9.2.2. a jurisprudência pacífica do TCU [...] é no sentido de que, no âmbito do sistema de registro de preços, </w:t>
      </w:r>
      <w:r w:rsidRPr="006534BC">
        <w:rPr>
          <w:b/>
          <w:sz w:val="20"/>
          <w:szCs w:val="20"/>
        </w:rPr>
        <w:t xml:space="preserve">a modelagem de aquisição por preço global </w:t>
      </w:r>
      <w:r w:rsidRPr="006534BC">
        <w:rPr>
          <w:b/>
          <w:sz w:val="20"/>
          <w:szCs w:val="20"/>
        </w:rPr>
        <w:lastRenderedPageBreak/>
        <w:t>de grupo de itens é medida excepcional que precisa ser devidamente justificada</w:t>
      </w:r>
      <w:r w:rsidRPr="006534BC">
        <w:rPr>
          <w:bCs/>
          <w:sz w:val="20"/>
          <w:szCs w:val="20"/>
        </w:rPr>
        <w:t xml:space="preserve">, além de ser, em regra, </w:t>
      </w:r>
      <w:r w:rsidRPr="006534BC">
        <w:rPr>
          <w:b/>
          <w:sz w:val="20"/>
          <w:szCs w:val="20"/>
        </w:rPr>
        <w:t>incompatível com a aquisição futura de itens isoladamente</w:t>
      </w:r>
      <w:r w:rsidRPr="006534BC">
        <w:rPr>
          <w:bCs/>
          <w:sz w:val="20"/>
          <w:szCs w:val="20"/>
        </w:rPr>
        <w:t xml:space="preserve"> [...];</w:t>
      </w:r>
    </w:p>
    <w:p w14:paraId="3F983A5A" w14:textId="77777777" w:rsidR="0041099E" w:rsidRPr="006534BC" w:rsidRDefault="0041099E" w:rsidP="00287AAB">
      <w:pPr>
        <w:spacing w:line="240" w:lineRule="auto"/>
        <w:ind w:left="2268"/>
        <w:rPr>
          <w:bCs/>
          <w:sz w:val="20"/>
          <w:szCs w:val="20"/>
        </w:rPr>
      </w:pPr>
      <w:r w:rsidRPr="006534BC">
        <w:rPr>
          <w:bCs/>
          <w:sz w:val="20"/>
          <w:szCs w:val="20"/>
        </w:rPr>
        <w:t>[...]</w:t>
      </w:r>
    </w:p>
    <w:p w14:paraId="4E037559" w14:textId="77777777" w:rsidR="0041099E" w:rsidRPr="006534BC" w:rsidRDefault="0041099E" w:rsidP="00287AAB">
      <w:pPr>
        <w:spacing w:line="240" w:lineRule="auto"/>
        <w:ind w:left="2268"/>
        <w:rPr>
          <w:bCs/>
          <w:sz w:val="20"/>
          <w:szCs w:val="20"/>
        </w:rPr>
      </w:pPr>
      <w:r w:rsidRPr="006534BC">
        <w:rPr>
          <w:bCs/>
          <w:sz w:val="20"/>
          <w:szCs w:val="20"/>
        </w:rPr>
        <w:t>9.2.3.1. no âmbito das licitações para registro de preços realizadas sob a modelagem de aquisição por preço global de grupo de itens, somente serão admitidas as seguintes circunstâncias:</w:t>
      </w:r>
    </w:p>
    <w:p w14:paraId="75B9AB53" w14:textId="77777777" w:rsidR="0041099E" w:rsidRPr="006534BC" w:rsidRDefault="0041099E" w:rsidP="00287AAB">
      <w:pPr>
        <w:spacing w:line="240" w:lineRule="auto"/>
        <w:ind w:left="2268"/>
        <w:rPr>
          <w:bCs/>
          <w:sz w:val="20"/>
          <w:szCs w:val="20"/>
        </w:rPr>
      </w:pPr>
      <w:r w:rsidRPr="006534BC">
        <w:rPr>
          <w:bCs/>
          <w:sz w:val="20"/>
          <w:szCs w:val="20"/>
        </w:rPr>
        <w:t xml:space="preserve">9.2.3.1.1. </w:t>
      </w:r>
      <w:r w:rsidRPr="006534BC">
        <w:rPr>
          <w:b/>
          <w:sz w:val="20"/>
          <w:szCs w:val="20"/>
        </w:rPr>
        <w:t>aquisição da totalidade dos itens</w:t>
      </w:r>
      <w:r w:rsidRPr="006534BC">
        <w:rPr>
          <w:bCs/>
          <w:sz w:val="20"/>
          <w:szCs w:val="20"/>
        </w:rPr>
        <w:t xml:space="preserve"> de grupo, </w:t>
      </w:r>
      <w:r w:rsidRPr="006534BC">
        <w:rPr>
          <w:b/>
          <w:sz w:val="20"/>
          <w:szCs w:val="20"/>
        </w:rPr>
        <w:t>respeitadas as proporções de quantitativos</w:t>
      </w:r>
      <w:r w:rsidRPr="006534BC">
        <w:rPr>
          <w:bCs/>
          <w:sz w:val="20"/>
          <w:szCs w:val="20"/>
        </w:rPr>
        <w:t xml:space="preserve"> definidos no certame; ou</w:t>
      </w:r>
    </w:p>
    <w:p w14:paraId="6EEE80BE" w14:textId="77777777" w:rsidR="0041099E" w:rsidRPr="006534BC" w:rsidRDefault="0041099E" w:rsidP="00287AAB">
      <w:pPr>
        <w:spacing w:line="240" w:lineRule="auto"/>
        <w:ind w:left="2268"/>
        <w:rPr>
          <w:bCs/>
          <w:sz w:val="20"/>
          <w:szCs w:val="20"/>
        </w:rPr>
      </w:pPr>
      <w:r w:rsidRPr="006534BC">
        <w:rPr>
          <w:bCs/>
          <w:sz w:val="20"/>
          <w:szCs w:val="20"/>
        </w:rPr>
        <w:t xml:space="preserve">9.2.3.1.2. </w:t>
      </w:r>
      <w:r w:rsidRPr="006534BC">
        <w:rPr>
          <w:b/>
          <w:sz w:val="20"/>
          <w:szCs w:val="20"/>
        </w:rPr>
        <w:t>aquisição de item isolado para o qual o preço unitário adjudicado ao vencedor seja o menor preço válido</w:t>
      </w:r>
      <w:r w:rsidRPr="006534BC">
        <w:rPr>
          <w:bCs/>
          <w:sz w:val="20"/>
          <w:szCs w:val="20"/>
        </w:rPr>
        <w:t xml:space="preserve"> ofertado para o mesmo item na fase de lances;</w:t>
      </w:r>
    </w:p>
    <w:p w14:paraId="4ECDE0F3" w14:textId="77777777" w:rsidR="0041099E" w:rsidRPr="006534BC" w:rsidRDefault="0041099E" w:rsidP="00287AAB">
      <w:pPr>
        <w:spacing w:line="240" w:lineRule="auto"/>
        <w:ind w:left="2268"/>
        <w:rPr>
          <w:bCs/>
          <w:sz w:val="20"/>
          <w:szCs w:val="20"/>
        </w:rPr>
      </w:pPr>
      <w:r w:rsidRPr="006534BC">
        <w:rPr>
          <w:bCs/>
          <w:sz w:val="20"/>
          <w:szCs w:val="20"/>
        </w:rPr>
        <w:t xml:space="preserve">9.2.3.2. constitui </w:t>
      </w:r>
      <w:r w:rsidRPr="006534BC">
        <w:rPr>
          <w:b/>
          <w:sz w:val="20"/>
          <w:szCs w:val="20"/>
        </w:rPr>
        <w:t>irregularidade a aquisição de item de grupo adjudicado por preço global, de forma isolada, quando o preço unitário adjudicado ao vencedor do grupo não for o menor lance válido</w:t>
      </w:r>
      <w:r w:rsidRPr="006534BC">
        <w:rPr>
          <w:bCs/>
          <w:sz w:val="20"/>
          <w:szCs w:val="20"/>
        </w:rPr>
        <w:t xml:space="preserve"> ofertado na disputa relativo ao item;</w:t>
      </w:r>
    </w:p>
    <w:p w14:paraId="6C40AFB3" w14:textId="77777777" w:rsidR="000A3C4A" w:rsidRDefault="000A3C4A" w:rsidP="0041099E">
      <w:pPr>
        <w:spacing w:after="120"/>
        <w:ind w:firstLine="1134"/>
        <w:rPr>
          <w:bCs/>
        </w:rPr>
      </w:pPr>
    </w:p>
    <w:p w14:paraId="49B7E8B5" w14:textId="61D96691" w:rsidR="0041099E" w:rsidRPr="006534BC" w:rsidRDefault="0041099E" w:rsidP="0041099E">
      <w:pPr>
        <w:spacing w:after="120"/>
        <w:ind w:firstLine="1134"/>
        <w:rPr>
          <w:bCs/>
        </w:rPr>
      </w:pPr>
      <w:r w:rsidRPr="006534BC">
        <w:rPr>
          <w:bCs/>
        </w:rPr>
        <w:t xml:space="preserve">Logo, somente deve ser admitida a realização de licitação com adjudicação por lote, sobretudo no caso de certame realizado para formação de registro de preços, quando restar demonstrado que esta é uma solução imposta por razões de ordem técnica ou </w:t>
      </w:r>
      <w:r w:rsidRPr="00287AAB">
        <w:rPr>
          <w:bCs/>
        </w:rPr>
        <w:t>econômica (</w:t>
      </w:r>
      <w:r w:rsidR="00287AAB" w:rsidRPr="00287AAB">
        <w:rPr>
          <w:bCs/>
        </w:rPr>
        <w:t>Lei nº 14.133/21</w:t>
      </w:r>
      <w:r w:rsidRPr="00287AAB">
        <w:rPr>
          <w:bCs/>
        </w:rPr>
        <w:t xml:space="preserve">, art. </w:t>
      </w:r>
      <w:r w:rsidR="00287AAB" w:rsidRPr="00287AAB">
        <w:rPr>
          <w:bCs/>
        </w:rPr>
        <w:t>40</w:t>
      </w:r>
      <w:r w:rsidRPr="00287AAB">
        <w:rPr>
          <w:bCs/>
        </w:rPr>
        <w:t xml:space="preserve">, § </w:t>
      </w:r>
      <w:r w:rsidR="00287AAB" w:rsidRPr="00287AAB">
        <w:rPr>
          <w:bCs/>
        </w:rPr>
        <w:t>3</w:t>
      </w:r>
      <w:r w:rsidRPr="00287AAB">
        <w:rPr>
          <w:bCs/>
        </w:rPr>
        <w:t>º),</w:t>
      </w:r>
      <w:r w:rsidRPr="006534BC">
        <w:rPr>
          <w:bCs/>
        </w:rPr>
        <w:t xml:space="preserve"> hipótese na qual a motivação do ato deve estar devidamente formalizada nos autos do processo de licitatório</w:t>
      </w:r>
      <w:r w:rsidR="009A48AC">
        <w:rPr>
          <w:bCs/>
        </w:rPr>
        <w:t xml:space="preserve"> e indicada no edital/termo de referência da licitação</w:t>
      </w:r>
      <w:r w:rsidRPr="006534BC">
        <w:rPr>
          <w:bCs/>
        </w:rPr>
        <w:t xml:space="preserve">, o que não se verificou no presente caso. </w:t>
      </w:r>
    </w:p>
    <w:p w14:paraId="2F6751EE" w14:textId="77777777" w:rsidR="0041099E" w:rsidRDefault="0041099E" w:rsidP="0041099E">
      <w:pPr>
        <w:spacing w:after="120"/>
        <w:ind w:firstLine="1134"/>
        <w:rPr>
          <w:bCs/>
        </w:rPr>
      </w:pPr>
      <w:r w:rsidRPr="006534BC">
        <w:rPr>
          <w:bCs/>
        </w:rPr>
        <w:t>Em tais situações, a execução contratual ainda deve observar requisitos próprios, como forma de assegurar a manutenção da vantajosidade da proposta vencedora, como a manutenção da proporção dos quantitativos do lote, vedação de aquisição de item isolado sem menor preço etc.</w:t>
      </w:r>
    </w:p>
    <w:p w14:paraId="1FC8950E" w14:textId="77777777" w:rsidR="00CF39FE" w:rsidRDefault="00CF39FE" w:rsidP="001170FC">
      <w:pPr>
        <w:pStyle w:val="Corpodotexto"/>
      </w:pPr>
    </w:p>
    <w:p w14:paraId="775801F8" w14:textId="4B6C4E2B" w:rsidR="00CF39FE" w:rsidRDefault="0041099E" w:rsidP="00287AAB">
      <w:pPr>
        <w:pStyle w:val="Ttulo2"/>
        <w:ind w:left="0" w:firstLine="0"/>
        <w:jc w:val="both"/>
      </w:pPr>
      <w:bookmarkStart w:id="12" w:name="_Toc165017181"/>
      <w:r w:rsidRPr="0041099E">
        <w:t>Ausência de justificativa para não aplicação do tratamento diferenciado previsto no art. 48, incisos I e III</w:t>
      </w:r>
      <w:r w:rsidR="002B7381">
        <w:t>,</w:t>
      </w:r>
      <w:r w:rsidRPr="0041099E">
        <w:t xml:space="preserve"> da Lei complementar n.º 123/06</w:t>
      </w:r>
      <w:r w:rsidR="00CF39FE">
        <w:t>.</w:t>
      </w:r>
      <w:bookmarkEnd w:id="12"/>
    </w:p>
    <w:p w14:paraId="057C5C51" w14:textId="77777777" w:rsidR="00CF39FE" w:rsidRDefault="00CF39FE" w:rsidP="001170FC">
      <w:pPr>
        <w:pStyle w:val="Corpodotexto"/>
      </w:pPr>
    </w:p>
    <w:p w14:paraId="2E5711B3" w14:textId="77777777" w:rsidR="0041099E" w:rsidRDefault="001170FC" w:rsidP="0041099E">
      <w:pPr>
        <w:spacing w:after="120"/>
        <w:ind w:firstLine="1134"/>
      </w:pPr>
      <w:r w:rsidRPr="0013279B">
        <w:rPr>
          <w:b/>
          <w:bCs/>
          <w:sz w:val="18"/>
          <w:szCs w:val="18"/>
        </w:rPr>
        <w:t xml:space="preserve"> </w:t>
      </w:r>
      <w:r w:rsidR="0041099E" w:rsidRPr="004020C0">
        <w:t>A Lei Complementar n.º 123/06 instituiu o Estatuto Nacional da Microempresa e da Empresa de Pequeno Porte, prevendo normas gerais de tratamento diferenciado e favorecido a essas empresas, inclusive nos processos de contratação pública. Dentre essas regras, destacam-se as seguintes:</w:t>
      </w:r>
    </w:p>
    <w:p w14:paraId="6B2ECBAE" w14:textId="77777777" w:rsidR="00024078" w:rsidRDefault="00024078" w:rsidP="0041099E">
      <w:pPr>
        <w:spacing w:after="120"/>
        <w:ind w:firstLine="1134"/>
      </w:pPr>
    </w:p>
    <w:p w14:paraId="7E12B619" w14:textId="77777777" w:rsidR="00024078" w:rsidRDefault="00024078" w:rsidP="0041099E">
      <w:pPr>
        <w:spacing w:after="120"/>
        <w:ind w:firstLine="1134"/>
      </w:pPr>
    </w:p>
    <w:p w14:paraId="5D4EC58F" w14:textId="77777777" w:rsidR="0041099E" w:rsidRPr="004020C0" w:rsidRDefault="0041099E" w:rsidP="00287AAB">
      <w:pPr>
        <w:spacing w:after="120" w:line="240" w:lineRule="auto"/>
        <w:ind w:left="2268"/>
        <w:rPr>
          <w:b/>
          <w:sz w:val="20"/>
          <w:szCs w:val="20"/>
          <w:u w:val="single"/>
        </w:rPr>
      </w:pPr>
      <w:r w:rsidRPr="004020C0">
        <w:rPr>
          <w:b/>
          <w:sz w:val="20"/>
          <w:szCs w:val="20"/>
          <w:u w:val="single"/>
        </w:rPr>
        <w:lastRenderedPageBreak/>
        <w:t>Lei Complementar n.º 123/06</w:t>
      </w:r>
    </w:p>
    <w:p w14:paraId="31FDEE5E" w14:textId="77777777" w:rsidR="0041099E" w:rsidRPr="004020C0" w:rsidRDefault="0041099E" w:rsidP="00287AAB">
      <w:pPr>
        <w:spacing w:after="120" w:line="240" w:lineRule="auto"/>
        <w:ind w:left="2268"/>
        <w:rPr>
          <w:sz w:val="20"/>
          <w:szCs w:val="20"/>
        </w:rPr>
      </w:pPr>
      <w:r w:rsidRPr="004020C0">
        <w:rPr>
          <w:sz w:val="20"/>
          <w:szCs w:val="20"/>
        </w:rPr>
        <w:t>Art. 47.  Nas contratações públicas da administração direta e indireta, autárquica e fundacional, federal, estadual e municipal, deverá ser concedido tratamento diferenciado e simplificado para as microempresas e empresas de pequeno porte objetivando a promoção do desenvolvimento econômico e social no âmbito municipal e regional, a ampliação da eficiência das políticas públicas e o incentivo à inovação tecnológica.               (Redação dada pela Lei Complementar nº 147, de 2014)</w:t>
      </w:r>
    </w:p>
    <w:p w14:paraId="75AE69CE" w14:textId="77777777" w:rsidR="0041099E" w:rsidRPr="004020C0" w:rsidRDefault="0041099E" w:rsidP="00287AAB">
      <w:pPr>
        <w:spacing w:after="120" w:line="240" w:lineRule="auto"/>
        <w:ind w:left="2268"/>
        <w:rPr>
          <w:sz w:val="20"/>
          <w:szCs w:val="20"/>
        </w:rPr>
      </w:pPr>
      <w:r w:rsidRPr="004020C0">
        <w:rPr>
          <w:sz w:val="20"/>
          <w:szCs w:val="20"/>
        </w:rPr>
        <w:t>Parágrafo único.  No que diz respeito às compras públicas, enquanto não sobrevier legislação estadual, municipal ou regulamento específico de cada órgão mais favorável à microempresa e empresa de pequeno porte, aplica-se a legislação federal.                  (Incluído pela Lei Complementar nº 147, de 2014)</w:t>
      </w:r>
    </w:p>
    <w:p w14:paraId="3F1E05FD" w14:textId="77777777" w:rsidR="0041099E" w:rsidRPr="004020C0" w:rsidRDefault="0041099E" w:rsidP="00287AAB">
      <w:pPr>
        <w:spacing w:after="120" w:line="240" w:lineRule="auto"/>
        <w:ind w:left="2268"/>
        <w:rPr>
          <w:sz w:val="20"/>
          <w:szCs w:val="20"/>
        </w:rPr>
      </w:pPr>
      <w:r w:rsidRPr="004020C0">
        <w:rPr>
          <w:sz w:val="20"/>
          <w:szCs w:val="20"/>
        </w:rPr>
        <w:t>Art. 48.  Para o cumprimento do disposto no art. 47 desta Lei Complementar, a administração pública: (Redação dada pela Lei Complementar nº 147, de 2014)</w:t>
      </w:r>
    </w:p>
    <w:p w14:paraId="7DD88203" w14:textId="77777777" w:rsidR="0041099E" w:rsidRPr="004020C0" w:rsidRDefault="0041099E" w:rsidP="00287AAB">
      <w:pPr>
        <w:spacing w:after="120" w:line="240" w:lineRule="auto"/>
        <w:ind w:left="2268"/>
        <w:rPr>
          <w:sz w:val="20"/>
          <w:szCs w:val="20"/>
        </w:rPr>
      </w:pPr>
      <w:r w:rsidRPr="004020C0">
        <w:rPr>
          <w:sz w:val="20"/>
          <w:szCs w:val="20"/>
        </w:rPr>
        <w:t>I - deverá realizar processo licitatório destinado exclusivamente à participação de microempresas e empresas de pequeno porte nos itens de contratação cujo valor seja de até R$ 80.000,00 (oitenta mil reais); (Redação dada pela Lei Complementar nº 147, de 2014)</w:t>
      </w:r>
    </w:p>
    <w:p w14:paraId="7600BBC0" w14:textId="77777777" w:rsidR="0041099E" w:rsidRPr="004020C0" w:rsidRDefault="0041099E" w:rsidP="00287AAB">
      <w:pPr>
        <w:spacing w:after="120" w:line="240" w:lineRule="auto"/>
        <w:ind w:left="2268"/>
        <w:rPr>
          <w:sz w:val="20"/>
          <w:szCs w:val="20"/>
        </w:rPr>
      </w:pPr>
      <w:r w:rsidRPr="004020C0">
        <w:rPr>
          <w:sz w:val="20"/>
          <w:szCs w:val="20"/>
        </w:rPr>
        <w:t>(...)</w:t>
      </w:r>
    </w:p>
    <w:p w14:paraId="152FAEF6" w14:textId="77777777" w:rsidR="0041099E" w:rsidRPr="004020C0" w:rsidRDefault="0041099E" w:rsidP="00287AAB">
      <w:pPr>
        <w:spacing w:after="120" w:line="240" w:lineRule="auto"/>
        <w:ind w:left="2268"/>
        <w:rPr>
          <w:sz w:val="20"/>
          <w:szCs w:val="20"/>
        </w:rPr>
      </w:pPr>
      <w:r w:rsidRPr="004020C0">
        <w:rPr>
          <w:sz w:val="20"/>
          <w:szCs w:val="20"/>
        </w:rPr>
        <w:t>III - deverá estabelecer, em certames para aquisição de bens de natureza divisível, cota de até 25% (vinte e cinco por cento) do objeto para a contratação de microempresas e empresas de pequeno porte.               (Redação dada pela Lei Complementar nº 147, de 2014).</w:t>
      </w:r>
    </w:p>
    <w:p w14:paraId="6157D0BB" w14:textId="77777777" w:rsidR="0041099E" w:rsidRPr="004020C0" w:rsidRDefault="0041099E" w:rsidP="0041099E">
      <w:pPr>
        <w:spacing w:after="120"/>
        <w:ind w:left="2268"/>
        <w:rPr>
          <w:sz w:val="20"/>
          <w:szCs w:val="20"/>
        </w:rPr>
      </w:pPr>
    </w:p>
    <w:p w14:paraId="46ED3F54" w14:textId="4CD75DE1" w:rsidR="0064313E" w:rsidRPr="0099154F" w:rsidRDefault="0064313E" w:rsidP="0064313E">
      <w:pPr>
        <w:pStyle w:val="Corpodotexto"/>
        <w:rPr>
          <w:color w:val="FF0000"/>
        </w:rPr>
      </w:pPr>
      <w:r w:rsidRPr="004020C0">
        <w:t>No caso em</w:t>
      </w:r>
      <w:r>
        <w:t xml:space="preserve"> comento, ao analisar o Edital </w:t>
      </w:r>
      <w:r>
        <w:rPr>
          <w:color w:val="000000" w:themeColor="text1"/>
        </w:rPr>
        <w:t>do Pregão nº 016/2024</w:t>
      </w:r>
      <w:r w:rsidRPr="004020C0">
        <w:t xml:space="preserve">, </w:t>
      </w:r>
      <w:r w:rsidRPr="00160BC2">
        <w:t>não foi constata</w:t>
      </w:r>
      <w:r>
        <w:t>da</w:t>
      </w:r>
      <w:r w:rsidRPr="00160BC2">
        <w:t xml:space="preserve"> nenhuma regra com o objetivo de cumprir o dever de aplicação do tratamento diferenciado às microempresas e empresas de pequeno porte previstos no art. 48, I e II da LC 123/06, tampouco </w:t>
      </w:r>
      <w:r w:rsidRPr="009C291B">
        <w:t xml:space="preserve">foi </w:t>
      </w:r>
      <w:r w:rsidRPr="00146B4B">
        <w:t>apresentada qualquer justificativa para a não aplicação do instituto</w:t>
      </w:r>
      <w:r>
        <w:t xml:space="preserve">. </w:t>
      </w:r>
    </w:p>
    <w:p w14:paraId="36F0CB23" w14:textId="77777777" w:rsidR="00E12D4B" w:rsidRDefault="00E12D4B" w:rsidP="00E12D4B">
      <w:pPr>
        <w:pStyle w:val="Corpodotexto"/>
      </w:pPr>
    </w:p>
    <w:p w14:paraId="305E4E62" w14:textId="655A049D" w:rsidR="00F412EA" w:rsidRDefault="00F412EA" w:rsidP="00F412EA">
      <w:pPr>
        <w:pStyle w:val="Ttulo1"/>
      </w:pPr>
      <w:bookmarkStart w:id="13" w:name="_Toc165017182"/>
      <w:r>
        <w:t>CONCLUSÃO</w:t>
      </w:r>
      <w:bookmarkEnd w:id="13"/>
    </w:p>
    <w:p w14:paraId="2710083E" w14:textId="77777777" w:rsidR="00252229" w:rsidRDefault="00F412EA" w:rsidP="00F412EA">
      <w:pPr>
        <w:pStyle w:val="Corpodotexto"/>
        <w:rPr>
          <w:color w:val="000000" w:themeColor="text1"/>
        </w:rPr>
      </w:pPr>
      <w:bookmarkStart w:id="14" w:name="_Hlk149568332"/>
      <w:r w:rsidRPr="00E7753C">
        <w:rPr>
          <w:color w:val="000000" w:themeColor="text1"/>
        </w:rPr>
        <w:t>Com base nos fundamentos fáticos e jurídicos apresentados, representa</w:t>
      </w:r>
      <w:r w:rsidR="7D80FCBE" w:rsidRPr="00E7753C">
        <w:rPr>
          <w:color w:val="000000" w:themeColor="text1"/>
        </w:rPr>
        <w:t>m</w:t>
      </w:r>
      <w:r w:rsidRPr="00E7753C">
        <w:rPr>
          <w:color w:val="000000" w:themeColor="text1"/>
        </w:rPr>
        <w:t>-se os seguintes agentes públicos pelas condutas abaixo especificadas:</w:t>
      </w:r>
    </w:p>
    <w:p w14:paraId="3C722B20" w14:textId="29E1872F" w:rsidR="00287AAB" w:rsidRPr="00287AAB" w:rsidRDefault="00287AAB" w:rsidP="0064313E">
      <w:pPr>
        <w:pStyle w:val="Corpodotexto"/>
        <w:numPr>
          <w:ilvl w:val="0"/>
          <w:numId w:val="7"/>
        </w:numPr>
        <w:rPr>
          <w:color w:val="000000" w:themeColor="text1"/>
        </w:rPr>
      </w:pPr>
      <w:r>
        <w:rPr>
          <w:color w:val="000000" w:themeColor="text1"/>
        </w:rPr>
        <w:t>Sr.</w:t>
      </w:r>
      <w:r w:rsidR="0064313E">
        <w:rPr>
          <w:color w:val="000000" w:themeColor="text1"/>
        </w:rPr>
        <w:t xml:space="preserve"> </w:t>
      </w:r>
      <w:r w:rsidR="0064313E" w:rsidRPr="0064313E">
        <w:rPr>
          <w:color w:val="000000" w:themeColor="text1"/>
        </w:rPr>
        <w:t xml:space="preserve">Jorismar José da Rocha </w:t>
      </w:r>
      <w:r>
        <w:rPr>
          <w:color w:val="000000" w:themeColor="text1"/>
        </w:rPr>
        <w:t xml:space="preserve">– </w:t>
      </w:r>
      <w:r w:rsidR="00707C34">
        <w:rPr>
          <w:color w:val="000000" w:themeColor="text1"/>
        </w:rPr>
        <w:t>Prefeito</w:t>
      </w:r>
      <w:r>
        <w:rPr>
          <w:color w:val="000000" w:themeColor="text1"/>
        </w:rPr>
        <w:t xml:space="preserve"> de </w:t>
      </w:r>
      <w:r w:rsidR="001C71C1">
        <w:rPr>
          <w:color w:val="000000" w:themeColor="text1"/>
        </w:rPr>
        <w:t>Alagoinha do Piauí</w:t>
      </w:r>
      <w:r>
        <w:rPr>
          <w:color w:val="000000" w:themeColor="text1"/>
        </w:rPr>
        <w:t xml:space="preserve">/PI: como gestor do referido ente, é responsável pelos procedimentos licitatórios lançados, uma vez que autoriza a publicação dos certames e aprova os atos do Setor de Licitações, inclusive o edital. Além disso, ao designar a equipe responsável </w:t>
      </w:r>
      <w:r>
        <w:rPr>
          <w:color w:val="000000" w:themeColor="text1"/>
        </w:rPr>
        <w:lastRenderedPageBreak/>
        <w:t>pelos planejamentos da licitação sem a devida capacitação técnica, atraí para si a responsabilidade pelo sobrepreço identificado e pela possível falha na realização da pesquisa de preços,</w:t>
      </w:r>
      <w:r w:rsidR="007103AA">
        <w:rPr>
          <w:color w:val="000000" w:themeColor="text1"/>
        </w:rPr>
        <w:t xml:space="preserve"> bem como para as demais irregularidades presentes no edital,</w:t>
      </w:r>
      <w:r>
        <w:rPr>
          <w:color w:val="000000" w:themeColor="text1"/>
        </w:rPr>
        <w:t xml:space="preserve"> ainda que indiretamente, em razão da c</w:t>
      </w:r>
      <w:r w:rsidRPr="00287AAB">
        <w:rPr>
          <w:color w:val="000000" w:themeColor="text1"/>
        </w:rPr>
        <w:t xml:space="preserve">ulpa </w:t>
      </w:r>
      <w:r w:rsidRPr="00287AAB">
        <w:rPr>
          <w:i/>
          <w:iCs/>
          <w:color w:val="000000" w:themeColor="text1"/>
        </w:rPr>
        <w:t>in eligendo</w:t>
      </w:r>
      <w:r>
        <w:rPr>
          <w:color w:val="000000" w:themeColor="text1"/>
        </w:rPr>
        <w:t xml:space="preserve"> do gestor</w:t>
      </w:r>
      <w:r w:rsidRPr="00287AAB">
        <w:rPr>
          <w:color w:val="000000" w:themeColor="text1"/>
        </w:rPr>
        <w:t>.</w:t>
      </w:r>
    </w:p>
    <w:p w14:paraId="2BAF5D8F" w14:textId="7A9832EA" w:rsidR="00287AAB" w:rsidRDefault="00287AAB" w:rsidP="0064313E">
      <w:pPr>
        <w:pStyle w:val="Corpodotexto"/>
        <w:numPr>
          <w:ilvl w:val="0"/>
          <w:numId w:val="7"/>
        </w:numPr>
        <w:rPr>
          <w:color w:val="000000" w:themeColor="text1"/>
        </w:rPr>
      </w:pPr>
      <w:r w:rsidRPr="00287AAB">
        <w:rPr>
          <w:color w:val="000000" w:themeColor="text1"/>
        </w:rPr>
        <w:t>Sr.</w:t>
      </w:r>
      <w:r w:rsidR="0064313E">
        <w:rPr>
          <w:color w:val="000000" w:themeColor="text1"/>
        </w:rPr>
        <w:t xml:space="preserve"> </w:t>
      </w:r>
      <w:r w:rsidR="0064313E" w:rsidRPr="0064313E">
        <w:rPr>
          <w:color w:val="000000" w:themeColor="text1"/>
        </w:rPr>
        <w:t xml:space="preserve">Joel Anternor Da Rocha </w:t>
      </w:r>
      <w:r w:rsidR="00024078" w:rsidRPr="0064313E">
        <w:rPr>
          <w:color w:val="000000" w:themeColor="text1"/>
        </w:rPr>
        <w:t xml:space="preserve">Carvalho </w:t>
      </w:r>
      <w:r w:rsidR="00024078">
        <w:rPr>
          <w:color w:val="000000" w:themeColor="text1"/>
        </w:rPr>
        <w:t>–</w:t>
      </w:r>
      <w:r w:rsidR="0064313E">
        <w:rPr>
          <w:color w:val="000000" w:themeColor="text1"/>
        </w:rPr>
        <w:t xml:space="preserve"> Agente de Contratação </w:t>
      </w:r>
      <w:r w:rsidRPr="00287AAB">
        <w:rPr>
          <w:color w:val="000000" w:themeColor="text1"/>
        </w:rPr>
        <w:t xml:space="preserve">da Prefeitura de </w:t>
      </w:r>
      <w:r w:rsidR="001C71C1">
        <w:rPr>
          <w:color w:val="000000" w:themeColor="text1"/>
        </w:rPr>
        <w:t>Alagoinha do Piauí</w:t>
      </w:r>
      <w:r w:rsidRPr="00287AAB">
        <w:rPr>
          <w:color w:val="000000" w:themeColor="text1"/>
        </w:rPr>
        <w:t xml:space="preserve">/PI: ao subscrever o edital, atraiu para si a responsabilidade pelas irregularidades contidas no edital do </w:t>
      </w:r>
      <w:r w:rsidR="0064313E">
        <w:t>Pregão Eletrônico nº 016</w:t>
      </w:r>
      <w:r>
        <w:t>/2024</w:t>
      </w:r>
      <w:r w:rsidRPr="00287AAB">
        <w:rPr>
          <w:color w:val="000000" w:themeColor="text1"/>
        </w:rPr>
        <w:t>, especialmente o não parcelamento do objeto</w:t>
      </w:r>
      <w:r w:rsidR="00024078">
        <w:rPr>
          <w:color w:val="000000" w:themeColor="text1"/>
        </w:rPr>
        <w:t>, exigência indevida de garantia adicional</w:t>
      </w:r>
      <w:r w:rsidRPr="00287AAB">
        <w:rPr>
          <w:color w:val="000000" w:themeColor="text1"/>
        </w:rPr>
        <w:t xml:space="preserve"> e a não aplicação de tratamento diferenciado para ME/EPP</w:t>
      </w:r>
      <w:r w:rsidR="00024078">
        <w:rPr>
          <w:color w:val="000000" w:themeColor="text1"/>
        </w:rPr>
        <w:t>;</w:t>
      </w:r>
    </w:p>
    <w:p w14:paraId="53CD860E" w14:textId="40C990BD" w:rsidR="00024078" w:rsidRDefault="00024078" w:rsidP="00024078">
      <w:pPr>
        <w:pStyle w:val="Corpodotexto"/>
        <w:numPr>
          <w:ilvl w:val="0"/>
          <w:numId w:val="7"/>
        </w:numPr>
        <w:rPr>
          <w:color w:val="000000" w:themeColor="text1"/>
        </w:rPr>
      </w:pPr>
      <w:r>
        <w:rPr>
          <w:color w:val="000000" w:themeColor="text1"/>
        </w:rPr>
        <w:t xml:space="preserve">Sra. </w:t>
      </w:r>
      <w:r w:rsidRPr="00024078">
        <w:rPr>
          <w:color w:val="000000" w:themeColor="text1"/>
        </w:rPr>
        <w:t>Rosa Maria da Rocha Santos</w:t>
      </w:r>
      <w:r>
        <w:rPr>
          <w:color w:val="000000" w:themeColor="text1"/>
        </w:rPr>
        <w:t xml:space="preserve"> - </w:t>
      </w:r>
      <w:r w:rsidRPr="00024078">
        <w:rPr>
          <w:color w:val="000000" w:themeColor="text1"/>
        </w:rPr>
        <w:t>Secretária Municipal de Saúde</w:t>
      </w:r>
      <w:r>
        <w:rPr>
          <w:color w:val="000000" w:themeColor="text1"/>
        </w:rPr>
        <w:t xml:space="preserve">: </w:t>
      </w:r>
      <w:r w:rsidRPr="00287AAB">
        <w:rPr>
          <w:color w:val="000000" w:themeColor="text1"/>
        </w:rPr>
        <w:t>ao subscrever o edital</w:t>
      </w:r>
      <w:r>
        <w:rPr>
          <w:color w:val="000000" w:themeColor="text1"/>
        </w:rPr>
        <w:t xml:space="preserve"> e o Termo de Referência</w:t>
      </w:r>
      <w:r w:rsidRPr="00287AAB">
        <w:rPr>
          <w:color w:val="000000" w:themeColor="text1"/>
        </w:rPr>
        <w:t xml:space="preserve">, atraiu para si a responsabilidade pelas irregularidades contidas no edital do </w:t>
      </w:r>
      <w:r>
        <w:t>Pregão Eletrônico nº 016/2024</w:t>
      </w:r>
      <w:r w:rsidRPr="00287AAB">
        <w:rPr>
          <w:color w:val="000000" w:themeColor="text1"/>
        </w:rPr>
        <w:t xml:space="preserve">, especialmente </w:t>
      </w:r>
      <w:r>
        <w:rPr>
          <w:color w:val="000000" w:themeColor="text1"/>
        </w:rPr>
        <w:t xml:space="preserve">as deficiências na especificação do objeto, </w:t>
      </w:r>
      <w:r w:rsidRPr="00287AAB">
        <w:rPr>
          <w:color w:val="000000" w:themeColor="text1"/>
        </w:rPr>
        <w:t>o não parcelamento do objeto e a não aplicação de tratamento diferenciado para ME/EPP</w:t>
      </w:r>
      <w:r>
        <w:rPr>
          <w:color w:val="000000" w:themeColor="text1"/>
        </w:rPr>
        <w:t>;</w:t>
      </w:r>
    </w:p>
    <w:p w14:paraId="6FD15CC5" w14:textId="0E9CB802" w:rsidR="00024078" w:rsidRPr="00287AAB" w:rsidRDefault="00024078" w:rsidP="00024078">
      <w:pPr>
        <w:pStyle w:val="Corpodotexto"/>
        <w:ind w:left="1494" w:firstLine="0"/>
        <w:rPr>
          <w:color w:val="000000" w:themeColor="text1"/>
        </w:rPr>
      </w:pPr>
    </w:p>
    <w:p w14:paraId="31D573F2" w14:textId="6139A41D" w:rsidR="0041099E" w:rsidRDefault="0041099E" w:rsidP="00C50437">
      <w:pPr>
        <w:pStyle w:val="Ttulo1"/>
      </w:pPr>
      <w:bookmarkStart w:id="15" w:name="_Toc165017183"/>
      <w:bookmarkEnd w:id="14"/>
      <w:r>
        <w:t>DA MEDIDA CAUTELAR</w:t>
      </w:r>
      <w:bookmarkEnd w:id="15"/>
    </w:p>
    <w:p w14:paraId="77544C44" w14:textId="3969DD8F" w:rsidR="00287AAB" w:rsidRDefault="00287AAB" w:rsidP="00287AAB">
      <w:pPr>
        <w:ind w:firstLine="851"/>
      </w:pPr>
      <w:r w:rsidRPr="001F336A">
        <w:t>Diante dos fatos acima noticiados, faz-se necessária a concessão de medida cautelar sem prévia oitiva da parte, nos termos do art. 87 da Lei n</w:t>
      </w:r>
      <w:r>
        <w:t>.</w:t>
      </w:r>
      <w:r w:rsidRPr="001F336A">
        <w:t xml:space="preserve">º 5.888/09, para SUSPENDER de IMEDIATO </w:t>
      </w:r>
      <w:r w:rsidR="002B7381">
        <w:t>o andamento do</w:t>
      </w:r>
      <w:r w:rsidRPr="001F336A">
        <w:t xml:space="preserve"> </w:t>
      </w:r>
      <w:r w:rsidRPr="00D7009C">
        <w:rPr>
          <w:rFonts w:eastAsia="Times New Roman"/>
          <w:bCs/>
          <w:color w:val="000000" w:themeColor="text1"/>
          <w:lang w:eastAsia="pt-BR"/>
        </w:rPr>
        <w:t>Pre</w:t>
      </w:r>
      <w:r>
        <w:rPr>
          <w:rFonts w:eastAsia="Times New Roman"/>
          <w:bCs/>
          <w:color w:val="000000" w:themeColor="text1"/>
          <w:lang w:eastAsia="pt-BR"/>
        </w:rPr>
        <w:t>gão</w:t>
      </w:r>
      <w:r w:rsidRPr="00D7009C">
        <w:rPr>
          <w:rFonts w:eastAsia="Times New Roman"/>
          <w:bCs/>
          <w:color w:val="000000" w:themeColor="text1"/>
          <w:lang w:eastAsia="pt-BR"/>
        </w:rPr>
        <w:t xml:space="preserve"> Eletrôni</w:t>
      </w:r>
      <w:r>
        <w:rPr>
          <w:rFonts w:eastAsia="Times New Roman"/>
          <w:bCs/>
          <w:color w:val="000000" w:themeColor="text1"/>
          <w:lang w:eastAsia="pt-BR"/>
        </w:rPr>
        <w:t>co</w:t>
      </w:r>
      <w:r w:rsidRPr="00D7009C">
        <w:rPr>
          <w:rFonts w:eastAsia="Times New Roman"/>
          <w:bCs/>
          <w:color w:val="000000" w:themeColor="text1"/>
          <w:lang w:eastAsia="pt-BR"/>
        </w:rPr>
        <w:t xml:space="preserve"> n° </w:t>
      </w:r>
      <w:r w:rsidR="00BA3697">
        <w:rPr>
          <w:rFonts w:eastAsia="Times New Roman"/>
          <w:bCs/>
          <w:color w:val="000000" w:themeColor="text1"/>
          <w:lang w:eastAsia="pt-BR"/>
        </w:rPr>
        <w:t>016</w:t>
      </w:r>
      <w:r>
        <w:rPr>
          <w:rFonts w:eastAsia="Times New Roman"/>
          <w:bCs/>
          <w:color w:val="000000" w:themeColor="text1"/>
          <w:lang w:eastAsia="pt-BR"/>
        </w:rPr>
        <w:t xml:space="preserve">/2024 </w:t>
      </w:r>
      <w:r w:rsidRPr="001F336A">
        <w:t>destinado</w:t>
      </w:r>
      <w:r>
        <w:t xml:space="preserve"> à</w:t>
      </w:r>
      <w:r w:rsidRPr="001F336A">
        <w:t xml:space="preserve"> “</w:t>
      </w:r>
      <w:r w:rsidR="00BA3697" w:rsidRPr="00BA3697">
        <w:t>REGISTRO DE PREÇOS PARA EVENTUAL CONTRATAÇÃO DE EMPRESA PARA O FORNECIMENTO DE MATERIAIS HOSPITALARES PARA ATENDER AS NECESSIDADES DA SECRETARIA MUNICIPAL DE SAÚDE DO MUNICÍPIO DE ALAGOINHA DO PIAUÍ-PI, CONFORME ESPECIFICAÇÕES E QUANTITATIVOS CONSTANTES NO TERMO DE REFERÊN</w:t>
      </w:r>
      <w:r w:rsidR="00BA3697">
        <w:t>CIA E EDITAL</w:t>
      </w:r>
      <w:r>
        <w:rPr>
          <w:rFonts w:eastAsia="Times New Roman"/>
          <w:lang w:eastAsia="pt-BR"/>
        </w:rPr>
        <w:t>”</w:t>
      </w:r>
      <w:r w:rsidRPr="001F336A">
        <w:rPr>
          <w:rFonts w:eastAsia="Times New Roman"/>
          <w:lang w:eastAsia="pt-BR"/>
        </w:rPr>
        <w:t xml:space="preserve">, </w:t>
      </w:r>
      <w:r w:rsidR="002B7381">
        <w:t xml:space="preserve">com sessão de abertura </w:t>
      </w:r>
      <w:r w:rsidR="00AA28AD">
        <w:t>realizada n</w:t>
      </w:r>
      <w:r w:rsidR="002B7381">
        <w:t xml:space="preserve">o </w:t>
      </w:r>
      <w:r w:rsidR="00BA3697">
        <w:t>dia 29</w:t>
      </w:r>
      <w:r>
        <w:t>.04</w:t>
      </w:r>
      <w:r w:rsidRPr="001F336A">
        <w:t>.202</w:t>
      </w:r>
      <w:r>
        <w:t>4</w:t>
      </w:r>
      <w:r w:rsidRPr="001F336A">
        <w:t xml:space="preserve">, até a adequação </w:t>
      </w:r>
      <w:r>
        <w:t>dos preços estimados da licitação,</w:t>
      </w:r>
      <w:r w:rsidR="000A3C4A">
        <w:t xml:space="preserve"> da correta caracterização do objeto,</w:t>
      </w:r>
      <w:r>
        <w:t xml:space="preserve"> </w:t>
      </w:r>
      <w:r w:rsidR="00BA3697">
        <w:t>dos critérios</w:t>
      </w:r>
      <w:r>
        <w:t xml:space="preserve"> de julgamento e da aplicação do tratamento diferenciado às ME/EPPs.</w:t>
      </w:r>
    </w:p>
    <w:p w14:paraId="77FEC363" w14:textId="77777777" w:rsidR="00287AAB" w:rsidRDefault="00287AAB" w:rsidP="00287AAB">
      <w:pPr>
        <w:ind w:firstLine="851"/>
      </w:pPr>
      <w:r w:rsidRPr="001F336A">
        <w:t xml:space="preserve">Para a sua concessão, há a necessidade da presença simultânea do </w:t>
      </w:r>
      <w:r w:rsidRPr="001F336A">
        <w:rPr>
          <w:i/>
        </w:rPr>
        <w:t>periculum in mora</w:t>
      </w:r>
      <w:r w:rsidRPr="001F336A">
        <w:t xml:space="preserve"> (risco no atraso/intempestividade da decisão, ou situação de perigo iminente da questão) e do </w:t>
      </w:r>
      <w:r w:rsidRPr="001F336A">
        <w:rPr>
          <w:i/>
        </w:rPr>
        <w:t>fumus boni juris</w:t>
      </w:r>
      <w:r w:rsidRPr="001F336A">
        <w:t xml:space="preserve"> (a verossimilhança do direito alegado). </w:t>
      </w:r>
    </w:p>
    <w:p w14:paraId="160F5AD5" w14:textId="77777777" w:rsidR="00024078" w:rsidRDefault="00287AAB" w:rsidP="00287AAB">
      <w:pPr>
        <w:ind w:firstLine="851"/>
      </w:pPr>
      <w:r w:rsidRPr="001F336A">
        <w:t>Nesse sentido, encontra-se presente o</w:t>
      </w:r>
      <w:r>
        <w:t xml:space="preserve"> </w:t>
      </w:r>
      <w:r>
        <w:rPr>
          <w:i/>
          <w:iCs/>
        </w:rPr>
        <w:t>fumus boni juris</w:t>
      </w:r>
      <w:r>
        <w:t>, conforme demonstrado ao longo do item 2 do presente relatório, e o</w:t>
      </w:r>
      <w:r w:rsidRPr="001F336A">
        <w:t xml:space="preserve"> </w:t>
      </w:r>
      <w:r w:rsidRPr="001F336A">
        <w:rPr>
          <w:i/>
        </w:rPr>
        <w:t>periculum in mora</w:t>
      </w:r>
      <w:r w:rsidRPr="001F336A">
        <w:t xml:space="preserve">, </w:t>
      </w:r>
      <w:r>
        <w:t xml:space="preserve">tendo em vista </w:t>
      </w:r>
      <w:r w:rsidRPr="001F336A">
        <w:t>que</w:t>
      </w:r>
      <w:r>
        <w:t xml:space="preserve"> a</w:t>
      </w:r>
      <w:r w:rsidRPr="001F336A">
        <w:t xml:space="preserve"> demora na apreciação do caso enseja</w:t>
      </w:r>
      <w:r>
        <w:t xml:space="preserve"> a abertura de licitação eivada de irregularidades capazes de </w:t>
      </w:r>
      <w:r>
        <w:lastRenderedPageBreak/>
        <w:t>gerar</w:t>
      </w:r>
      <w:r w:rsidRPr="001F336A">
        <w:t xml:space="preserve"> prejuízos para o erário municipal</w:t>
      </w:r>
      <w:r>
        <w:t xml:space="preserve"> e contratação ilegal, além de comprometimento na </w:t>
      </w:r>
      <w:r w:rsidRPr="001F336A">
        <w:t xml:space="preserve">competitividade e vantajosidade do certame, uma vez que o edital, o termo de referência e seus anexos não </w:t>
      </w:r>
      <w:r>
        <w:t>atendem a</w:t>
      </w:r>
      <w:r w:rsidRPr="001F336A">
        <w:t>os dispositivos da Lei</w:t>
      </w:r>
      <w:r>
        <w:t xml:space="preserve"> n.º</w:t>
      </w:r>
      <w:r w:rsidRPr="001F336A">
        <w:t xml:space="preserve"> </w:t>
      </w:r>
      <w:r>
        <w:t>14.133/21, bem como ao art. 48, I e §3º</w:t>
      </w:r>
      <w:r w:rsidR="002B7381">
        <w:t>,</w:t>
      </w:r>
      <w:r>
        <w:t xml:space="preserve"> da </w:t>
      </w:r>
      <w:r w:rsidRPr="001F336A">
        <w:rPr>
          <w:color w:val="000000"/>
          <w:shd w:val="clear" w:color="auto" w:fill="FFFFFF"/>
        </w:rPr>
        <w:t>Lei</w:t>
      </w:r>
      <w:r>
        <w:rPr>
          <w:color w:val="000000"/>
          <w:shd w:val="clear" w:color="auto" w:fill="FFFFFF"/>
        </w:rPr>
        <w:t xml:space="preserve"> Complementar n.º 123/06</w:t>
      </w:r>
      <w:r w:rsidRPr="001F336A">
        <w:t xml:space="preserve">. </w:t>
      </w:r>
    </w:p>
    <w:p w14:paraId="7751ECA3" w14:textId="40ADEBFB" w:rsidR="00024078" w:rsidRDefault="00024078" w:rsidP="00024078">
      <w:pPr>
        <w:ind w:firstLine="851"/>
      </w:pPr>
      <w:r>
        <w:t xml:space="preserve">Caso </w:t>
      </w:r>
      <w:r>
        <w:t>venha a</w:t>
      </w:r>
      <w:r>
        <w:t xml:space="preserve"> ocorr</w:t>
      </w:r>
      <w:r>
        <w:t>er</w:t>
      </w:r>
      <w:r>
        <w:t xml:space="preserve"> a rodada de lances e o julgamento das propostas quando da concessão da cautelar, de forma excepcional, para afastar os riscos de desabastecimento de materiais </w:t>
      </w:r>
      <w:r>
        <w:t>médico hospitalares</w:t>
      </w:r>
      <w:r>
        <w:t xml:space="preserve"> na rede municipal de saúde de</w:t>
      </w:r>
      <w:r>
        <w:t xml:space="preserve"> Alagoinha do Piauí</w:t>
      </w:r>
      <w:r>
        <w:t xml:space="preserve">/PI, havendo demonstração de que os preços que vierem a ser ofertados pelos licitantes nos referidos  Pregões  Eletrônicos  estejam compatíveis com os de mercado, a Prefeitura </w:t>
      </w:r>
      <w:r>
        <w:t>Municipal</w:t>
      </w:r>
      <w:r>
        <w:t xml:space="preserve"> de </w:t>
      </w:r>
      <w:r>
        <w:t>Alagoinha</w:t>
      </w:r>
      <w:r>
        <w:t>/PI poderá solicitar a esta Corte de Contas autorização para prosseguir com a contratação apenas em quantidades suficientes para manter em funcionamento as políticas públicas de saúde, até que este Tribunal de Contas aprecie o mérito da presente Representação e em prazo suficiente para a conclusão de um novo procedimento licitatório sem os vícios aqui identificados, de modo a afastar o risco de sobrepreço da contração e de danos ao erário.</w:t>
      </w:r>
    </w:p>
    <w:p w14:paraId="1CF00F32" w14:textId="2E126F9F" w:rsidR="00024078" w:rsidRDefault="00024078" w:rsidP="00024078">
      <w:pPr>
        <w:ind w:firstLine="851"/>
      </w:pPr>
      <w:r>
        <w:t xml:space="preserve">Ressalta-se que essa opção de continuidade da licitação apenas em quantidade </w:t>
      </w:r>
      <w:r>
        <w:t>suficiente</w:t>
      </w:r>
      <w:r>
        <w:t xml:space="preserve"> e prazo necessário para evitar o desabastecimento de insumos hospitalares </w:t>
      </w:r>
      <w:r>
        <w:t>Prefeitura</w:t>
      </w:r>
      <w:r>
        <w:t xml:space="preserve"> Municipal de Alagoinha do Piauí/PI</w:t>
      </w:r>
      <w:r>
        <w:t xml:space="preserve"> </w:t>
      </w:r>
      <w:r>
        <w:t xml:space="preserve">dependerá de anuência do(s) licitante(s) detentor(es) da(s) melhor(es) proposta(s), tendo em vista que eventuais preços ofertados no certame podem ter considerado a expectativa de fornecimento de todas as quantidades previstas na </w:t>
      </w:r>
      <w:r>
        <w:t>licitação</w:t>
      </w:r>
      <w:r>
        <w:t>, considerando, ainda, o disposto no art. 107 da Lei n.º 14.133/21.</w:t>
      </w:r>
    </w:p>
    <w:p w14:paraId="039AA262" w14:textId="79C784C0" w:rsidR="00287AAB" w:rsidRDefault="00024078" w:rsidP="00024078">
      <w:pPr>
        <w:ind w:firstLine="851"/>
      </w:pPr>
      <w:r>
        <w:t xml:space="preserve">Por fim, registra-se que, caso os licitantes vencedores não aceitem realizar o </w:t>
      </w:r>
      <w:r>
        <w:t>fornecimento</w:t>
      </w:r>
      <w:r>
        <w:t xml:space="preserve"> em quantidade menor do que a inicialmente prevista no </w:t>
      </w:r>
      <w:r w:rsidRPr="00D7009C">
        <w:rPr>
          <w:rFonts w:eastAsia="Times New Roman"/>
          <w:bCs/>
          <w:color w:val="000000" w:themeColor="text1"/>
          <w:lang w:eastAsia="pt-BR"/>
        </w:rPr>
        <w:t>Pre</w:t>
      </w:r>
      <w:r>
        <w:rPr>
          <w:rFonts w:eastAsia="Times New Roman"/>
          <w:bCs/>
          <w:color w:val="000000" w:themeColor="text1"/>
          <w:lang w:eastAsia="pt-BR"/>
        </w:rPr>
        <w:t>gão</w:t>
      </w:r>
      <w:r w:rsidRPr="00D7009C">
        <w:rPr>
          <w:rFonts w:eastAsia="Times New Roman"/>
          <w:bCs/>
          <w:color w:val="000000" w:themeColor="text1"/>
          <w:lang w:eastAsia="pt-BR"/>
        </w:rPr>
        <w:t xml:space="preserve"> Eletrôni</w:t>
      </w:r>
      <w:r>
        <w:rPr>
          <w:rFonts w:eastAsia="Times New Roman"/>
          <w:bCs/>
          <w:color w:val="000000" w:themeColor="text1"/>
          <w:lang w:eastAsia="pt-BR"/>
        </w:rPr>
        <w:t>co</w:t>
      </w:r>
      <w:r w:rsidRPr="00D7009C">
        <w:rPr>
          <w:rFonts w:eastAsia="Times New Roman"/>
          <w:bCs/>
          <w:color w:val="000000" w:themeColor="text1"/>
          <w:lang w:eastAsia="pt-BR"/>
        </w:rPr>
        <w:t xml:space="preserve"> n° </w:t>
      </w:r>
      <w:r>
        <w:rPr>
          <w:rFonts w:eastAsia="Times New Roman"/>
          <w:bCs/>
          <w:color w:val="000000" w:themeColor="text1"/>
          <w:lang w:eastAsia="pt-BR"/>
        </w:rPr>
        <w:t xml:space="preserve">016/2024 </w:t>
      </w:r>
      <w:r>
        <w:t xml:space="preserve">há a possibilidade de o ente licitante realizar as </w:t>
      </w:r>
      <w:r>
        <w:t>contratações</w:t>
      </w:r>
      <w:r>
        <w:t xml:space="preserve"> porventura necessárias de forma direta, nos termos do art. 75, inciso VIII, da Lei nº 14.133/21, até a conclusão de um novo procedimento licitatório sem os vícios identificados. </w:t>
      </w:r>
      <w:r w:rsidR="00287AAB" w:rsidRPr="001F336A">
        <w:t xml:space="preserve"> </w:t>
      </w:r>
    </w:p>
    <w:p w14:paraId="09EAC530" w14:textId="77777777" w:rsidR="009E3FF6" w:rsidRPr="000A3C4A" w:rsidRDefault="009E3FF6" w:rsidP="007A4181">
      <w:pPr>
        <w:ind w:firstLine="851"/>
        <w:rPr>
          <w:rFonts w:eastAsia="Times New Roman"/>
          <w:bCs/>
          <w:color w:val="000000" w:themeColor="text1"/>
          <w:lang w:eastAsia="pt-BR"/>
        </w:rPr>
      </w:pPr>
    </w:p>
    <w:p w14:paraId="032304EB" w14:textId="0C36EAAC" w:rsidR="00C50437" w:rsidRPr="00C50437" w:rsidRDefault="00C50437" w:rsidP="00C50437">
      <w:pPr>
        <w:pStyle w:val="Ttulo1"/>
      </w:pPr>
      <w:bookmarkStart w:id="16" w:name="_Toc165017184"/>
      <w:r>
        <w:t>DAS PROPOSTAS DE ENCAMINHAMENTO</w:t>
      </w:r>
      <w:bookmarkEnd w:id="16"/>
    </w:p>
    <w:p w14:paraId="1CCB2EC8" w14:textId="5C873706" w:rsidR="00F412EA" w:rsidRDefault="00F412EA" w:rsidP="00F412EA">
      <w:pPr>
        <w:pStyle w:val="Corpodotexto"/>
      </w:pPr>
      <w:r>
        <w:t>Considerando os atos, fatos e responsabilidades apurados, requer-se:</w:t>
      </w:r>
    </w:p>
    <w:p w14:paraId="39CE686D" w14:textId="77777777" w:rsidR="00F412EA" w:rsidRDefault="00F412EA" w:rsidP="00F412EA">
      <w:pPr>
        <w:pStyle w:val="Corpodotexto"/>
      </w:pPr>
      <w:r w:rsidRPr="00923E01">
        <w:rPr>
          <w:rFonts w:ascii="Segoe UI Semibold" w:hAnsi="Segoe UI Semibold" w:cs="Segoe UI Semibold"/>
        </w:rPr>
        <w:t>Preliminarmente</w:t>
      </w:r>
      <w:r>
        <w:t>:</w:t>
      </w:r>
    </w:p>
    <w:p w14:paraId="52037D82" w14:textId="77777777" w:rsidR="00287AAB" w:rsidRDefault="00E14EC9" w:rsidP="00287AAB">
      <w:pPr>
        <w:pStyle w:val="Corpodotexto"/>
        <w:numPr>
          <w:ilvl w:val="0"/>
          <w:numId w:val="4"/>
        </w:numPr>
        <w:tabs>
          <w:tab w:val="left" w:pos="1134"/>
        </w:tabs>
        <w:ind w:left="0" w:firstLine="0"/>
      </w:pPr>
      <w:bookmarkStart w:id="17" w:name="_Hlk149568209"/>
      <w:r>
        <w:t xml:space="preserve">A admissão e </w:t>
      </w:r>
      <w:r w:rsidR="0049480C">
        <w:t>subsequente processamento do</w:t>
      </w:r>
      <w:r w:rsidR="00BC7B2F">
        <w:t xml:space="preserve"> presente</w:t>
      </w:r>
      <w:r w:rsidR="00AA172B">
        <w:t xml:space="preserve"> </w:t>
      </w:r>
      <w:r w:rsidR="0049480C">
        <w:t>feito</w:t>
      </w:r>
      <w:r w:rsidR="00AA172B">
        <w:t xml:space="preserve"> como Representação</w:t>
      </w:r>
      <w:r w:rsidR="00DD0F77">
        <w:t xml:space="preserve"> (art. 235, inciso VI, Regimento Interno – Resolução TCE-PI n° 013/2011)</w:t>
      </w:r>
      <w:r w:rsidR="00840C1C">
        <w:t>;</w:t>
      </w:r>
    </w:p>
    <w:p w14:paraId="13859B87" w14:textId="0E976FC4" w:rsidR="007A4181" w:rsidRDefault="00287AAB" w:rsidP="00287AAB">
      <w:pPr>
        <w:pStyle w:val="Corpodotexto"/>
        <w:numPr>
          <w:ilvl w:val="0"/>
          <w:numId w:val="4"/>
        </w:numPr>
        <w:tabs>
          <w:tab w:val="left" w:pos="1134"/>
        </w:tabs>
        <w:ind w:left="0" w:firstLine="0"/>
      </w:pPr>
      <w:r w:rsidRPr="00287AAB">
        <w:t xml:space="preserve">Como medida de prudência, pelo risco de prejuízo financeiro para a administração, nos termos da Lei Orgânica do TCE-PI (art. 86 e seguintes da Lei Estadual n.º 5.888/2009) </w:t>
      </w:r>
      <w:r w:rsidRPr="00287AAB">
        <w:lastRenderedPageBreak/>
        <w:t xml:space="preserve">e do Regimento Interno desta Corte de Contas (notadamente arts. 246, III, c/c art. 449 e seguintes da Resolução TCE-PI n.º 13/11), </w:t>
      </w:r>
      <w:r w:rsidRPr="001D6031">
        <w:rPr>
          <w:b/>
          <w:bCs/>
        </w:rPr>
        <w:t xml:space="preserve">CONCESSÃO DE MEDIDA CAUTELAR </w:t>
      </w:r>
      <w:r w:rsidRPr="001D6031">
        <w:rPr>
          <w:b/>
          <w:bCs/>
          <w:i/>
          <w:iCs/>
        </w:rPr>
        <w:t>INAUDITA ALTERA PARS</w:t>
      </w:r>
      <w:r w:rsidRPr="00287AAB">
        <w:t xml:space="preserve"> para </w:t>
      </w:r>
      <w:r w:rsidRPr="001D6031">
        <w:rPr>
          <w:b/>
          <w:bCs/>
        </w:rPr>
        <w:t xml:space="preserve">SUSPENDER de IMEDIATO </w:t>
      </w:r>
      <w:r w:rsidR="00AA28AD">
        <w:rPr>
          <w:b/>
          <w:bCs/>
        </w:rPr>
        <w:t>o andamento</w:t>
      </w:r>
      <w:r w:rsidRPr="001D6031">
        <w:rPr>
          <w:b/>
          <w:bCs/>
        </w:rPr>
        <w:t xml:space="preserve"> do Pregão Eletrônico n.º </w:t>
      </w:r>
      <w:r w:rsidR="00B04AB4">
        <w:rPr>
          <w:b/>
          <w:bCs/>
        </w:rPr>
        <w:t>016</w:t>
      </w:r>
      <w:r w:rsidRPr="001D6031">
        <w:rPr>
          <w:b/>
          <w:bCs/>
        </w:rPr>
        <w:t>/2024</w:t>
      </w:r>
      <w:r w:rsidRPr="00287AAB">
        <w:t xml:space="preserve"> (LW-</w:t>
      </w:r>
      <w:r w:rsidR="00B04AB4">
        <w:t>003294</w:t>
      </w:r>
      <w:r w:rsidRPr="00287AAB">
        <w:t>/24), com</w:t>
      </w:r>
      <w:r w:rsidR="00AA28AD">
        <w:t xml:space="preserve"> </w:t>
      </w:r>
      <w:r w:rsidR="00AA28AD" w:rsidRPr="00AA28AD">
        <w:rPr>
          <w:b/>
          <w:bCs/>
        </w:rPr>
        <w:t>sessão</w:t>
      </w:r>
      <w:r w:rsidRPr="00287AAB">
        <w:t xml:space="preserve"> </w:t>
      </w:r>
      <w:r w:rsidRPr="001D6031">
        <w:rPr>
          <w:b/>
          <w:bCs/>
        </w:rPr>
        <w:t xml:space="preserve">abertura </w:t>
      </w:r>
      <w:r w:rsidR="00AA28AD">
        <w:rPr>
          <w:b/>
          <w:bCs/>
        </w:rPr>
        <w:t>realizada em</w:t>
      </w:r>
      <w:r w:rsidRPr="001D6031">
        <w:rPr>
          <w:b/>
          <w:bCs/>
        </w:rPr>
        <w:t xml:space="preserve"> </w:t>
      </w:r>
      <w:r w:rsidR="00B04AB4">
        <w:rPr>
          <w:b/>
          <w:bCs/>
        </w:rPr>
        <w:t>29</w:t>
      </w:r>
      <w:r w:rsidRPr="001D6031">
        <w:rPr>
          <w:b/>
          <w:bCs/>
        </w:rPr>
        <w:t>/04/2024</w:t>
      </w:r>
      <w:r w:rsidRPr="00287AAB">
        <w:t xml:space="preserve">, às </w:t>
      </w:r>
      <w:r w:rsidR="001D6031">
        <w:t>08</w:t>
      </w:r>
      <w:r w:rsidRPr="00287AAB">
        <w:t>:</w:t>
      </w:r>
      <w:r w:rsidR="00B04AB4">
        <w:t>0</w:t>
      </w:r>
      <w:r w:rsidRPr="00287AAB">
        <w:t xml:space="preserve">0h e </w:t>
      </w:r>
      <w:r w:rsidRPr="001D6031">
        <w:rPr>
          <w:b/>
          <w:bCs/>
        </w:rPr>
        <w:t xml:space="preserve">valor previsto de </w:t>
      </w:r>
      <w:r w:rsidR="001D6031" w:rsidRPr="001D6031">
        <w:rPr>
          <w:b/>
          <w:bCs/>
        </w:rPr>
        <w:t>R$</w:t>
      </w:r>
      <w:r w:rsidR="00B04AB4">
        <w:rPr>
          <w:b/>
          <w:bCs/>
        </w:rPr>
        <w:t xml:space="preserve"> </w:t>
      </w:r>
      <w:r w:rsidR="00B04AB4" w:rsidRPr="00B04AB4">
        <w:rPr>
          <w:b/>
          <w:bCs/>
        </w:rPr>
        <w:t>858.510,00</w:t>
      </w:r>
      <w:r w:rsidRPr="00287AAB">
        <w:t xml:space="preserve">, da Prefeitura Municipal de </w:t>
      </w:r>
      <w:r w:rsidR="001C71C1">
        <w:t>Alagoinha do Piauí</w:t>
      </w:r>
      <w:r w:rsidRPr="00287AAB">
        <w:t>/PI</w:t>
      </w:r>
      <w:r w:rsidR="00AA28AD">
        <w:t>,</w:t>
      </w:r>
      <w:r w:rsidRPr="00287AAB">
        <w:t xml:space="preserve"> destinado à “</w:t>
      </w:r>
      <w:r w:rsidR="00523D54" w:rsidRPr="00523D54">
        <w:t>REGISTRO DE PREÇOS PARA EVENTUAL CONTRATAÇÃO DE EMPRESA PARA O FORNECIMENTO DE MATERIAIS HOSPITALARES PARA ATENDER AS NECESSIDADES DA SECRETARIA MUNICIPAL DE SAÚDE DO MUNICÍPIO DE ALAGOINHA DO PIAUÍ-PI, CONFORME ESPECIFICAÇÕES E QUANTITATIVOS CONSTANTES NO TERMO DE REFERÊNCIA E EDITAL</w:t>
      </w:r>
      <w:r w:rsidRPr="00287AAB">
        <w:t>”;</w:t>
      </w:r>
    </w:p>
    <w:p w14:paraId="72D7AC09" w14:textId="3A53EF04" w:rsidR="00024078" w:rsidRPr="00024078" w:rsidRDefault="00024078" w:rsidP="00024078">
      <w:pPr>
        <w:pStyle w:val="Corpodotexto"/>
        <w:numPr>
          <w:ilvl w:val="0"/>
          <w:numId w:val="4"/>
        </w:numPr>
        <w:tabs>
          <w:tab w:val="left" w:pos="1134"/>
        </w:tabs>
        <w:ind w:left="0" w:firstLine="0"/>
        <w:rPr>
          <w:color w:val="000000" w:themeColor="text1"/>
        </w:rPr>
      </w:pPr>
      <w:r>
        <w:rPr>
          <w:rFonts w:eastAsia="Times New Roman"/>
          <w:bCs/>
          <w:color w:val="000000" w:themeColor="text1"/>
          <w:lang w:eastAsia="pt-BR"/>
        </w:rPr>
        <w:t>C</w:t>
      </w:r>
      <w:r w:rsidRPr="000A3C4A">
        <w:rPr>
          <w:rFonts w:eastAsia="Times New Roman"/>
          <w:bCs/>
          <w:color w:val="000000" w:themeColor="text1"/>
          <w:lang w:eastAsia="pt-BR"/>
        </w:rPr>
        <w:t xml:space="preserve">aso </w:t>
      </w:r>
      <w:r>
        <w:rPr>
          <w:rFonts w:eastAsia="Times New Roman"/>
          <w:bCs/>
          <w:color w:val="000000" w:themeColor="text1"/>
          <w:lang w:eastAsia="pt-BR"/>
        </w:rPr>
        <w:t>venha a ocorrer</w:t>
      </w:r>
      <w:r>
        <w:rPr>
          <w:rFonts w:eastAsia="Times New Roman"/>
          <w:bCs/>
          <w:color w:val="000000" w:themeColor="text1"/>
          <w:lang w:eastAsia="pt-BR"/>
        </w:rPr>
        <w:t xml:space="preserve"> a</w:t>
      </w:r>
      <w:r w:rsidRPr="000A3C4A">
        <w:rPr>
          <w:rFonts w:eastAsia="Times New Roman"/>
          <w:bCs/>
          <w:color w:val="000000" w:themeColor="text1"/>
          <w:lang w:eastAsia="pt-BR"/>
        </w:rPr>
        <w:t xml:space="preserve"> rodada de lances</w:t>
      </w:r>
      <w:r>
        <w:rPr>
          <w:rFonts w:eastAsia="Times New Roman"/>
          <w:bCs/>
          <w:color w:val="000000" w:themeColor="text1"/>
          <w:lang w:eastAsia="pt-BR"/>
        </w:rPr>
        <w:t xml:space="preserve"> e o julgamento das propostas quando da concessão da cautelar, de forma e</w:t>
      </w:r>
      <w:r w:rsidRPr="000A3C4A">
        <w:rPr>
          <w:color w:val="000000" w:themeColor="text1"/>
        </w:rPr>
        <w:t xml:space="preserve">xcepcional </w:t>
      </w:r>
      <w:r>
        <w:rPr>
          <w:color w:val="000000" w:themeColor="text1"/>
        </w:rPr>
        <w:t>e</w:t>
      </w:r>
      <w:r w:rsidRPr="000A3C4A">
        <w:rPr>
          <w:color w:val="000000" w:themeColor="text1"/>
        </w:rPr>
        <w:t xml:space="preserve"> apenas se houver necessidade, para afastar os riscos de desabastecimento de medicamentos e materiais hospitalares na rede municipal de saúde, </w:t>
      </w:r>
      <w:r>
        <w:rPr>
          <w:color w:val="000000" w:themeColor="text1"/>
        </w:rPr>
        <w:t xml:space="preserve">e </w:t>
      </w:r>
      <w:r w:rsidRPr="000A3C4A">
        <w:rPr>
          <w:color w:val="000000" w:themeColor="text1"/>
        </w:rPr>
        <w:t xml:space="preserve">caso a Prefeitura Municipal de </w:t>
      </w:r>
      <w:r>
        <w:rPr>
          <w:color w:val="000000" w:themeColor="text1"/>
        </w:rPr>
        <w:t>Alagoinha do Piauí</w:t>
      </w:r>
      <w:r w:rsidRPr="000A3C4A">
        <w:rPr>
          <w:color w:val="000000" w:themeColor="text1"/>
        </w:rPr>
        <w:t>/PI demonstre que os preços que vierem a se</w:t>
      </w:r>
      <w:r>
        <w:rPr>
          <w:color w:val="000000" w:themeColor="text1"/>
        </w:rPr>
        <w:t xml:space="preserve">rem ofertados pelos licitantes no </w:t>
      </w:r>
      <w:r w:rsidRPr="00024078">
        <w:rPr>
          <w:rFonts w:eastAsia="Times New Roman"/>
          <w:bCs/>
          <w:color w:val="000000" w:themeColor="text1"/>
          <w:lang w:eastAsia="pt-BR"/>
        </w:rPr>
        <w:t>Pregão Eletrônico n.º 016/2024</w:t>
      </w:r>
      <w:r>
        <w:rPr>
          <w:rFonts w:eastAsia="Times New Roman"/>
          <w:bCs/>
          <w:color w:val="000000" w:themeColor="text1"/>
          <w:lang w:eastAsia="pt-BR"/>
        </w:rPr>
        <w:t xml:space="preserve"> </w:t>
      </w:r>
      <w:r w:rsidRPr="000A3C4A">
        <w:rPr>
          <w:rFonts w:eastAsia="Times New Roman"/>
          <w:bCs/>
          <w:color w:val="000000" w:themeColor="text1"/>
          <w:lang w:eastAsia="pt-BR"/>
        </w:rPr>
        <w:t>estejam compatíveis com os de mercado</w:t>
      </w:r>
      <w:r>
        <w:rPr>
          <w:rFonts w:eastAsia="Times New Roman"/>
          <w:bCs/>
          <w:color w:val="000000" w:themeColor="text1"/>
          <w:lang w:eastAsia="pt-BR"/>
        </w:rPr>
        <w:t xml:space="preserve"> e que os licitantes vencedores aceitem realizar o fornecimento em quantidade menor do que a inicialmente prevista nestes Pregões</w:t>
      </w:r>
      <w:r w:rsidRPr="000A3C4A">
        <w:rPr>
          <w:color w:val="000000" w:themeColor="text1"/>
        </w:rPr>
        <w:t>, que seja AUTORIZADO o prosseguimento da contratação apenas em quantidades suficientes para manter em funcionamento as políticas públicas de saúde</w:t>
      </w:r>
      <w:r>
        <w:rPr>
          <w:color w:val="000000" w:themeColor="text1"/>
        </w:rPr>
        <w:t>,</w:t>
      </w:r>
      <w:r w:rsidRPr="000A3C4A">
        <w:rPr>
          <w:color w:val="000000" w:themeColor="text1"/>
        </w:rPr>
        <w:t xml:space="preserve"> até que este Tribunal de Contas aprecie o mérito da presente Representação</w:t>
      </w:r>
      <w:r>
        <w:rPr>
          <w:color w:val="000000" w:themeColor="text1"/>
        </w:rPr>
        <w:t>, ressaltando-se a necessidade de realização de novo certame sem os vícios identificados neste relatório</w:t>
      </w:r>
      <w:r w:rsidRPr="000A3C4A">
        <w:rPr>
          <w:color w:val="000000" w:themeColor="text1"/>
        </w:rPr>
        <w:t>.</w:t>
      </w:r>
    </w:p>
    <w:p w14:paraId="7EA71AC7" w14:textId="1DC5B874" w:rsidR="002872A4" w:rsidRDefault="002872A4" w:rsidP="00287AAB">
      <w:pPr>
        <w:pStyle w:val="Corpodotexto"/>
        <w:numPr>
          <w:ilvl w:val="0"/>
          <w:numId w:val="4"/>
        </w:numPr>
        <w:tabs>
          <w:tab w:val="left" w:pos="1134"/>
        </w:tabs>
        <w:ind w:left="0" w:firstLine="0"/>
      </w:pPr>
      <w:r>
        <w:t>A citação dos responsáveis:</w:t>
      </w:r>
    </w:p>
    <w:p w14:paraId="09C9B344" w14:textId="1C808741" w:rsidR="002872A4" w:rsidRDefault="00523D54" w:rsidP="00523D54">
      <w:pPr>
        <w:pStyle w:val="Corpodotexto"/>
        <w:numPr>
          <w:ilvl w:val="0"/>
          <w:numId w:val="6"/>
        </w:numPr>
      </w:pPr>
      <w:r>
        <w:rPr>
          <w:b/>
        </w:rPr>
        <w:t>Sr</w:t>
      </w:r>
      <w:r w:rsidR="006B21C2">
        <w:rPr>
          <w:b/>
        </w:rPr>
        <w:t>.</w:t>
      </w:r>
      <w:r>
        <w:rPr>
          <w:b/>
        </w:rPr>
        <w:t xml:space="preserve"> </w:t>
      </w:r>
      <w:r w:rsidRPr="00523D54">
        <w:rPr>
          <w:b/>
        </w:rPr>
        <w:t>Jorismar José da Rocha</w:t>
      </w:r>
      <w:r w:rsidR="00291BEB" w:rsidRPr="00252229">
        <w:rPr>
          <w:caps/>
        </w:rPr>
        <w:t>,</w:t>
      </w:r>
      <w:r w:rsidR="00414DF8">
        <w:t xml:space="preserve"> </w:t>
      </w:r>
      <w:r w:rsidR="00707C34">
        <w:t>Prefeito</w:t>
      </w:r>
      <w:r w:rsidR="00252229" w:rsidRPr="00252229">
        <w:t xml:space="preserve"> do Município de </w:t>
      </w:r>
      <w:r w:rsidR="001C71C1">
        <w:t>Alagoinha do Piauí</w:t>
      </w:r>
      <w:r w:rsidR="00252229" w:rsidRPr="00252229">
        <w:t xml:space="preserve">/PI </w:t>
      </w:r>
      <w:r w:rsidR="002872A4" w:rsidRPr="00252229">
        <w:t xml:space="preserve">– ver tópico </w:t>
      </w:r>
      <w:r w:rsidR="00252229" w:rsidRPr="00252229">
        <w:t>3</w:t>
      </w:r>
      <w:r w:rsidR="002872A4" w:rsidRPr="00252229">
        <w:t xml:space="preserve"> </w:t>
      </w:r>
    </w:p>
    <w:p w14:paraId="34E78BB0" w14:textId="009FBBD7" w:rsidR="00287AAB" w:rsidRDefault="00F87EF7" w:rsidP="00523D54">
      <w:pPr>
        <w:pStyle w:val="Corpodotexto"/>
        <w:numPr>
          <w:ilvl w:val="0"/>
          <w:numId w:val="6"/>
        </w:numPr>
      </w:pPr>
      <w:r w:rsidRPr="00287AAB">
        <w:rPr>
          <w:b/>
        </w:rPr>
        <w:t>Sr.</w:t>
      </w:r>
      <w:r w:rsidR="00523D54">
        <w:rPr>
          <w:b/>
        </w:rPr>
        <w:t xml:space="preserve"> </w:t>
      </w:r>
      <w:r w:rsidR="00523D54" w:rsidRPr="00523D54">
        <w:rPr>
          <w:b/>
        </w:rPr>
        <w:t xml:space="preserve">Joel Anternor Da Rocha </w:t>
      </w:r>
      <w:r w:rsidR="00B149CA" w:rsidRPr="00523D54">
        <w:rPr>
          <w:b/>
        </w:rPr>
        <w:t>Carvalho,</w:t>
      </w:r>
      <w:r w:rsidRPr="00287AAB">
        <w:rPr>
          <w:b/>
        </w:rPr>
        <w:t xml:space="preserve"> </w:t>
      </w:r>
      <w:r w:rsidRPr="00287AAB">
        <w:t>Servidor responsável</w:t>
      </w:r>
      <w:r w:rsidR="0041099E" w:rsidRPr="00287AAB">
        <w:t xml:space="preserve"> pela elaboração do edital</w:t>
      </w:r>
      <w:r w:rsidR="00024078">
        <w:t xml:space="preserve"> do </w:t>
      </w:r>
      <w:r w:rsidR="00024078" w:rsidRPr="00024078">
        <w:t>Pregão Eletrônico n.º 016/2024</w:t>
      </w:r>
      <w:r w:rsidRPr="00287AAB">
        <w:t>– ver t</w:t>
      </w:r>
      <w:r w:rsidR="004C12C6" w:rsidRPr="00287AAB">
        <w:t>ópico 3</w:t>
      </w:r>
      <w:r w:rsidR="00024078">
        <w:t>;</w:t>
      </w:r>
    </w:p>
    <w:p w14:paraId="2914049F" w14:textId="4B4DF5C2" w:rsidR="00024078" w:rsidRDefault="00024078" w:rsidP="00024078">
      <w:pPr>
        <w:pStyle w:val="Corpodotexto"/>
        <w:numPr>
          <w:ilvl w:val="0"/>
          <w:numId w:val="6"/>
        </w:numPr>
      </w:pPr>
      <w:r w:rsidRPr="00024078">
        <w:rPr>
          <w:b/>
          <w:bCs/>
        </w:rPr>
        <w:t>Sra. Rosa Maria da Rocha Santos</w:t>
      </w:r>
      <w:r>
        <w:t xml:space="preserve">, </w:t>
      </w:r>
      <w:r w:rsidRPr="00287AAB">
        <w:t>Servidor</w:t>
      </w:r>
      <w:r>
        <w:t>a</w:t>
      </w:r>
      <w:r w:rsidRPr="00287AAB">
        <w:t xml:space="preserve"> responsável pela elaboração do edital</w:t>
      </w:r>
      <w:r>
        <w:t xml:space="preserve"> e TR do </w:t>
      </w:r>
      <w:r w:rsidRPr="00024078">
        <w:t>Pregão Eletrônico n.º 016/2024</w:t>
      </w:r>
      <w:r w:rsidRPr="00287AAB">
        <w:t>– ver tópico 3</w:t>
      </w:r>
      <w:r>
        <w:t>;</w:t>
      </w:r>
    </w:p>
    <w:p w14:paraId="1383F3EB" w14:textId="00021158" w:rsidR="00024078" w:rsidRDefault="00024078" w:rsidP="00024078">
      <w:pPr>
        <w:pStyle w:val="Corpodotexto"/>
        <w:ind w:left="2280" w:firstLine="0"/>
      </w:pPr>
    </w:p>
    <w:p w14:paraId="5FEE569C" w14:textId="501AADAD" w:rsidR="009A48AC" w:rsidRDefault="00024078" w:rsidP="00287AAB">
      <w:pPr>
        <w:pStyle w:val="Corpodotexto"/>
        <w:ind w:firstLine="0"/>
      </w:pPr>
      <w:r>
        <w:t>e</w:t>
      </w:r>
      <w:r w:rsidR="00287AAB">
        <w:t xml:space="preserve">. </w:t>
      </w:r>
      <w:r w:rsidR="009A48AC">
        <w:t xml:space="preserve">A </w:t>
      </w:r>
      <w:r w:rsidR="009A48AC" w:rsidRPr="009A48AC">
        <w:rPr>
          <w:b/>
          <w:bCs/>
        </w:rPr>
        <w:t>citação</w:t>
      </w:r>
      <w:r w:rsidR="009A48AC">
        <w:t xml:space="preserve"> da </w:t>
      </w:r>
      <w:r w:rsidR="009A48AC" w:rsidRPr="009A48AC">
        <w:rPr>
          <w:b/>
          <w:bCs/>
        </w:rPr>
        <w:t xml:space="preserve">P.M. de </w:t>
      </w:r>
      <w:r w:rsidR="001C71C1">
        <w:rPr>
          <w:b/>
          <w:bCs/>
        </w:rPr>
        <w:t>Alagoinha do Piauí</w:t>
      </w:r>
      <w:r w:rsidR="009A48AC" w:rsidRPr="009A48AC">
        <w:rPr>
          <w:b/>
          <w:bCs/>
        </w:rPr>
        <w:t>/PI</w:t>
      </w:r>
      <w:r w:rsidR="009A48AC">
        <w:t xml:space="preserve"> para implementação das medidas eventualmente referendadas por decisão monocrática ou colegiada;</w:t>
      </w:r>
    </w:p>
    <w:p w14:paraId="18734C8B" w14:textId="394461D7" w:rsidR="00287AAB" w:rsidRDefault="00024078" w:rsidP="00287AAB">
      <w:pPr>
        <w:pStyle w:val="Corpodotexto"/>
        <w:ind w:firstLine="0"/>
      </w:pPr>
      <w:r>
        <w:t>f</w:t>
      </w:r>
      <w:r w:rsidR="009A48AC">
        <w:t xml:space="preserve">. </w:t>
      </w:r>
      <w:r w:rsidR="00014042">
        <w:t>Ao fim, quan</w:t>
      </w:r>
      <w:r w:rsidR="00F87EF7">
        <w:t>do do julgamento do processo, re</w:t>
      </w:r>
      <w:r w:rsidR="00014042">
        <w:t>quer que esta Corte de Contas</w:t>
      </w:r>
      <w:r w:rsidR="00287AAB">
        <w:t xml:space="preserve"> ratifique o posicionamento quanto às irregularidades identificadas no item 2 do presente relatório e DETERMINE aos responsáveis:</w:t>
      </w:r>
    </w:p>
    <w:p w14:paraId="7D44C56C" w14:textId="77CBBCB6" w:rsidR="00287AAB" w:rsidRDefault="00024078" w:rsidP="00287AAB">
      <w:pPr>
        <w:pStyle w:val="Corpodotexto"/>
        <w:tabs>
          <w:tab w:val="left" w:pos="1134"/>
        </w:tabs>
      </w:pPr>
      <w:r>
        <w:lastRenderedPageBreak/>
        <w:t>f</w:t>
      </w:r>
      <w:r w:rsidR="00287AAB">
        <w:t xml:space="preserve">.1) </w:t>
      </w:r>
      <w:r w:rsidR="001D6031">
        <w:t>ANULEM o</w:t>
      </w:r>
      <w:r w:rsidR="00287AAB">
        <w:t xml:space="preserve"> instrumento convocatório do </w:t>
      </w:r>
      <w:r w:rsidR="00287AAB" w:rsidRPr="00287AAB">
        <w:t xml:space="preserve">Pregão Eletrônico n.º </w:t>
      </w:r>
      <w:r w:rsidR="00523D54">
        <w:t>016</w:t>
      </w:r>
      <w:r w:rsidR="00287AAB" w:rsidRPr="00287AAB">
        <w:t>/202</w:t>
      </w:r>
      <w:r w:rsidR="00287AAB">
        <w:t>4</w:t>
      </w:r>
      <w:r w:rsidR="00287AAB" w:rsidRPr="00287AAB">
        <w:t xml:space="preserve"> </w:t>
      </w:r>
      <w:r w:rsidR="00287AAB">
        <w:t xml:space="preserve">da P. M. de </w:t>
      </w:r>
      <w:r w:rsidR="001C71C1">
        <w:t>Alagoinha do Piauí</w:t>
      </w:r>
      <w:r w:rsidR="00287AAB">
        <w:t>/PI, para que haja adequação dos preços estimados da licitação, com o aperfeiçoamento da pesquisa de preços</w:t>
      </w:r>
      <w:r w:rsidR="001D6031">
        <w:t xml:space="preserve"> e afastamento do sobrepreços, </w:t>
      </w:r>
      <w:r w:rsidR="001D6031" w:rsidRPr="001D6031">
        <w:t>diversificando as fontes de pesquisa (tais como: preço fixado por órgão oficial competente; preços constantes em Atas de Registro de Preços - ARP; preços para o mesmo objeto com contrato vigente no órgão promotor da licitação; pesquisa no comércio da região; pesquisa publicada em mídia especializada, sítios eletrônicos especializados ou de domínio amplo, desde que contenha a data e hora de acesso; contratações similares de outros entes públicos, em execução ou concluídos nos 180 dias anteriores à data da pesquisa de preços; pesquisa no Portal de Compras Governamentais; revista especializada; pesquisa com os fornecedores), em obediência ao princípio da economicidade, do art. 70 da Constituição Federal e art.</w:t>
      </w:r>
      <w:r w:rsidR="00AA28AD">
        <w:t xml:space="preserve"> </w:t>
      </w:r>
      <w:r w:rsidR="001D6031">
        <w:t>23</w:t>
      </w:r>
      <w:r w:rsidR="001D6031" w:rsidRPr="001D6031">
        <w:t xml:space="preserve"> da Lei n.º </w:t>
      </w:r>
      <w:r w:rsidR="001D6031">
        <w:t>14.133/21</w:t>
      </w:r>
      <w:r w:rsidR="00287AAB">
        <w:t>;</w:t>
      </w:r>
    </w:p>
    <w:p w14:paraId="28A6B47D" w14:textId="177A4671" w:rsidR="00024078" w:rsidRDefault="00024078" w:rsidP="00024078">
      <w:pPr>
        <w:pStyle w:val="Corpodotexto"/>
        <w:tabs>
          <w:tab w:val="left" w:pos="1134"/>
        </w:tabs>
      </w:pPr>
      <w:r>
        <w:t>f</w:t>
      </w:r>
      <w:r w:rsidR="001D6031">
        <w:t>.</w:t>
      </w:r>
      <w:r w:rsidR="00523D54">
        <w:t>2</w:t>
      </w:r>
      <w:r w:rsidR="001D6031">
        <w:t xml:space="preserve">) </w:t>
      </w:r>
      <w:r w:rsidRPr="00456659">
        <w:t xml:space="preserve">nos termos de referência e editais de licitações que vierem a realizar, PROCEDAM à descrição do objeto contendo as características essenciais dos itens que serão contratados, com vista a dar cumprimento ao art. </w:t>
      </w:r>
      <w:r>
        <w:t>18, II da Lei nº 14.133/21</w:t>
      </w:r>
      <w:r w:rsidRPr="00456659">
        <w:t>;</w:t>
      </w:r>
    </w:p>
    <w:p w14:paraId="3E3F9988" w14:textId="4D87CEBD" w:rsidR="001D6031" w:rsidRDefault="00024078" w:rsidP="00024078">
      <w:pPr>
        <w:pStyle w:val="Corpodotexto"/>
        <w:tabs>
          <w:tab w:val="left" w:pos="1134"/>
        </w:tabs>
      </w:pPr>
      <w:r>
        <w:t xml:space="preserve">f.3) </w:t>
      </w:r>
      <w:r w:rsidR="001D6031">
        <w:t xml:space="preserve">ESTABELEÇAM, nos editais de licitações que vierem a realizar, critério de julgamento considerando a divisibilidade do objeto por item, com vistas ao cumprimento do princípio da economicidade - </w:t>
      </w:r>
      <w:r w:rsidR="001D6031" w:rsidRPr="001D6031">
        <w:t>arts. 40, V, “b”</w:t>
      </w:r>
      <w:r w:rsidR="00AA28AD">
        <w:t>,</w:t>
      </w:r>
      <w:r w:rsidR="001D6031" w:rsidRPr="001D6031">
        <w:t xml:space="preserve"> c/c 82, §</w:t>
      </w:r>
      <w:r w:rsidR="00AA28AD">
        <w:t xml:space="preserve"> </w:t>
      </w:r>
      <w:r w:rsidR="001D6031" w:rsidRPr="001D6031">
        <w:t>1º</w:t>
      </w:r>
      <w:r w:rsidR="00AA28AD">
        <w:t>,</w:t>
      </w:r>
      <w:r w:rsidR="001D6031" w:rsidRPr="001D6031">
        <w:t xml:space="preserve"> da Lei n</w:t>
      </w:r>
      <w:r w:rsidR="00AA28AD">
        <w:t>.</w:t>
      </w:r>
      <w:r w:rsidR="001D6031" w:rsidRPr="001D6031">
        <w:t>º 14.133/21</w:t>
      </w:r>
      <w:r w:rsidR="001D6031">
        <w:t xml:space="preserve"> e súmula nº 247 do TCU;</w:t>
      </w:r>
    </w:p>
    <w:p w14:paraId="1A4C32A9" w14:textId="61E346D3" w:rsidR="00287AAB" w:rsidRDefault="00024078" w:rsidP="001D6031">
      <w:pPr>
        <w:pStyle w:val="Corpodotexto"/>
        <w:tabs>
          <w:tab w:val="left" w:pos="1134"/>
        </w:tabs>
      </w:pPr>
      <w:r>
        <w:t>f</w:t>
      </w:r>
      <w:r w:rsidR="001D6031">
        <w:t>.</w:t>
      </w:r>
      <w:r>
        <w:t>4</w:t>
      </w:r>
      <w:r w:rsidR="001D6031">
        <w:t>) APRESENTEM justificativas nos processos licitatórios em caso impossibilidade de escolha do critério de julgamento por item nas licitações para aquisição de bens e serviços divisíveis, demonstrando a inviabilidade técnica ou econômica de se promover a adjudicação por item, devendo ser apresentadas as evidências que deram suporte à escolha do critério;</w:t>
      </w:r>
    </w:p>
    <w:p w14:paraId="2DBD7EAB" w14:textId="779E3B45" w:rsidR="00B76AA5" w:rsidRDefault="00B76AA5" w:rsidP="001D6031">
      <w:pPr>
        <w:pStyle w:val="Corpodotexto"/>
        <w:tabs>
          <w:tab w:val="left" w:pos="1134"/>
        </w:tabs>
      </w:pPr>
      <w:r>
        <w:t>f.5</w:t>
      </w:r>
      <w:r w:rsidRPr="00B76AA5">
        <w:t>)</w:t>
      </w:r>
      <w:r>
        <w:t xml:space="preserve"> </w:t>
      </w:r>
      <w:r w:rsidRPr="00B76AA5">
        <w:t>Nas licitações por lote para registro de preços, mediante adjudicação por menor preço global do lote, FAÇAM CONSTAR no edital vedação a possibilidade de aquisição individual de itens registrados para os quais a licitante vencedora não apresentou o menor preço;</w:t>
      </w:r>
    </w:p>
    <w:p w14:paraId="27AAE951" w14:textId="354A81E8" w:rsidR="001D6031" w:rsidRDefault="00024078" w:rsidP="001D6031">
      <w:pPr>
        <w:pStyle w:val="Corpodotexto"/>
        <w:tabs>
          <w:tab w:val="left" w:pos="1134"/>
        </w:tabs>
      </w:pPr>
      <w:r>
        <w:t>f</w:t>
      </w:r>
      <w:r w:rsidR="001D6031">
        <w:t>.</w:t>
      </w:r>
      <w:r w:rsidR="00B76AA5">
        <w:t>6</w:t>
      </w:r>
      <w:r w:rsidR="001D6031">
        <w:t xml:space="preserve">) </w:t>
      </w:r>
      <w:r w:rsidR="001D6031" w:rsidRPr="001D6031">
        <w:t>ESTABELEÇAM, nos editais de licitações que vierem a realizar, sempre que houver itens de objeto da mesma natureza, a reserva de cotas de valores de até R$ 80.000,00 (oitenta mil reais), ou, estabelecer, em certames para aquisição de bens de natureza divisível, cota de até 25% (vinte e cinco por cento) do objeto para a contratação exclusiva de ME e EPP, com vistas ao cumprimento do art. 48, inciso I e III, da Lei Complementar n.º 123/2016;</w:t>
      </w:r>
    </w:p>
    <w:p w14:paraId="3B4ACC44" w14:textId="3B32695B" w:rsidR="00024078" w:rsidRDefault="00024078" w:rsidP="00024078">
      <w:pPr>
        <w:pStyle w:val="Corpodotexto"/>
        <w:tabs>
          <w:tab w:val="left" w:pos="1134"/>
        </w:tabs>
      </w:pPr>
      <w:r>
        <w:t>f</w:t>
      </w:r>
      <w:r w:rsidR="009A48AC">
        <w:t>.</w:t>
      </w:r>
      <w:r w:rsidR="00B76AA5">
        <w:t>7</w:t>
      </w:r>
      <w:r w:rsidR="009A48AC">
        <w:t xml:space="preserve">) APRESENTEM justificativas nos processos licitatórios em caso impossibilidade de aplicação do </w:t>
      </w:r>
      <w:r w:rsidR="009A48AC" w:rsidRPr="001D6031">
        <w:t>art. 48, inciso I e III</w:t>
      </w:r>
      <w:r w:rsidR="00C47D16">
        <w:t xml:space="preserve">, </w:t>
      </w:r>
      <w:r w:rsidR="00C47D16" w:rsidRPr="001D6031">
        <w:t>da Lei Complementar n.º 123/2016</w:t>
      </w:r>
      <w:r w:rsidR="00C47D16">
        <w:t xml:space="preserve">, limitando-se, </w:t>
      </w:r>
      <w:r w:rsidR="00C47D16">
        <w:lastRenderedPageBreak/>
        <w:t xml:space="preserve">contudo, a afastar a incidência do tratamento diferenciado às </w:t>
      </w:r>
      <w:r w:rsidR="00672493">
        <w:t>ME/EPPs</w:t>
      </w:r>
      <w:r w:rsidR="00C47D16">
        <w:t xml:space="preserve"> nas hipóteses do art. 49 da mesma lei</w:t>
      </w:r>
      <w:r w:rsidR="009A48AC">
        <w:t>.</w:t>
      </w:r>
    </w:p>
    <w:p w14:paraId="5889FB50" w14:textId="09674D9D" w:rsidR="00024078" w:rsidRDefault="00024078" w:rsidP="00024078">
      <w:pPr>
        <w:pStyle w:val="Corpodotexto"/>
        <w:tabs>
          <w:tab w:val="left" w:pos="1134"/>
        </w:tabs>
      </w:pPr>
      <w:r>
        <w:t>f.</w:t>
      </w:r>
      <w:r w:rsidR="00B76AA5">
        <w:t>8</w:t>
      </w:r>
      <w:r>
        <w:t xml:space="preserve">) </w:t>
      </w:r>
      <w:r>
        <w:t xml:space="preserve">SUPRIMIR do </w:t>
      </w:r>
      <w:r>
        <w:rPr>
          <w:rFonts w:eastAsia="Times New Roman"/>
          <w:bCs/>
          <w:color w:val="000000" w:themeColor="text1"/>
          <w:lang w:eastAsia="pt-BR"/>
        </w:rPr>
        <w:t>Pregão Eletrônico n° 016</w:t>
      </w:r>
      <w:r w:rsidRPr="000A3C4A">
        <w:rPr>
          <w:rFonts w:eastAsia="Times New Roman"/>
          <w:bCs/>
          <w:color w:val="000000" w:themeColor="text1"/>
          <w:lang w:eastAsia="pt-BR"/>
        </w:rPr>
        <w:t xml:space="preserve">/2024 </w:t>
      </w:r>
      <w:r>
        <w:t>a exigência de garantia adicional de proposta do licitante vencedor cuja proposta for inferior a 85% (oitenta e cinco por cento) do valor orçado pela Administração, equivalente à diferença entre este último e o valor da proposta em razão da contrariedade às disposições do art. 59, §5º, da Lei nº 14.133/21, uma vez que a licitação não é para obras ou serviços de engenharia.</w:t>
      </w:r>
    </w:p>
    <w:p w14:paraId="0EB63CC4" w14:textId="18E9F015" w:rsidR="00014042" w:rsidRPr="00014042" w:rsidRDefault="00287AAB" w:rsidP="00287AAB">
      <w:pPr>
        <w:pStyle w:val="Corpodotexto"/>
        <w:tabs>
          <w:tab w:val="left" w:pos="1134"/>
        </w:tabs>
        <w:rPr>
          <w:color w:val="4472C4" w:themeColor="accent1"/>
        </w:rPr>
      </w:pPr>
      <w:r>
        <w:t>No mais, considerando o presente processo em condições de ser submetido à apreciação superior, esta unidade técnica coloca-se à disposição do Relator para os demais esclarecimentos que se fizerem necessários.</w:t>
      </w:r>
      <w:r w:rsidR="00014042">
        <w:t>:</w:t>
      </w:r>
    </w:p>
    <w:bookmarkEnd w:id="17"/>
    <w:p w14:paraId="3F176ECC" w14:textId="77777777" w:rsidR="00AF4E1F" w:rsidRDefault="00AF4E1F" w:rsidP="00975907">
      <w:pPr>
        <w:pStyle w:val="Corpodotexto"/>
        <w:ind w:left="1698"/>
      </w:pPr>
    </w:p>
    <w:p w14:paraId="3E111637" w14:textId="48534F49" w:rsidR="00004415" w:rsidRPr="00BF5350" w:rsidRDefault="00004415" w:rsidP="00975907">
      <w:pPr>
        <w:pStyle w:val="Corpodotexto"/>
        <w:ind w:left="1698"/>
        <w:rPr>
          <w:color w:val="000000" w:themeColor="text1"/>
          <w:sz w:val="24"/>
          <w:szCs w:val="24"/>
        </w:rPr>
      </w:pPr>
      <w:r w:rsidRPr="00FF6CB7">
        <w:t xml:space="preserve">Teresina, </w:t>
      </w:r>
      <w:r w:rsidR="00523D54">
        <w:t>2</w:t>
      </w:r>
      <w:r w:rsidR="00024078">
        <w:t>6</w:t>
      </w:r>
      <w:r w:rsidRPr="00FF6CB7">
        <w:t xml:space="preserve"> de </w:t>
      </w:r>
      <w:r w:rsidR="00975907">
        <w:t>abril</w:t>
      </w:r>
      <w:r w:rsidRPr="00FF6CB7">
        <w:t xml:space="preserve"> de 20</w:t>
      </w:r>
      <w:r w:rsidR="00975907">
        <w:t>24</w:t>
      </w:r>
      <w:r w:rsidRPr="00BF5350">
        <w:rPr>
          <w:color w:val="000000" w:themeColor="text1"/>
        </w:rPr>
        <w:t>.</w:t>
      </w:r>
    </w:p>
    <w:p w14:paraId="308E07E2" w14:textId="77777777" w:rsidR="00004415" w:rsidRPr="00CC297E" w:rsidRDefault="00004415" w:rsidP="00004415">
      <w:pPr>
        <w:pStyle w:val="Corpodotexto"/>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3850"/>
      </w:tblGrid>
      <w:tr w:rsidR="00004415" w:rsidRPr="00CC297E" w14:paraId="0D4DDBB2" w14:textId="77777777" w:rsidTr="00014042">
        <w:tc>
          <w:tcPr>
            <w:tcW w:w="4644" w:type="dxa"/>
          </w:tcPr>
          <w:p w14:paraId="42BA0D2F"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769889D4" w14:textId="77777777" w:rsidR="00014042" w:rsidRDefault="00014042" w:rsidP="00014042">
            <w:pPr>
              <w:pStyle w:val="Corpodotexto"/>
              <w:ind w:firstLine="0"/>
              <w:jc w:val="center"/>
              <w:rPr>
                <w:color w:val="000000" w:themeColor="text1"/>
              </w:rPr>
            </w:pPr>
            <w:r w:rsidRPr="00D3513A">
              <w:rPr>
                <w:color w:val="000000" w:themeColor="text1"/>
              </w:rPr>
              <w:t xml:space="preserve">Auricélia Caroline de Carvalho Cardoso </w:t>
            </w:r>
          </w:p>
          <w:p w14:paraId="54EC8E57" w14:textId="77777777" w:rsidR="00014042" w:rsidRPr="00D3513A" w:rsidRDefault="00014042" w:rsidP="00014042">
            <w:pPr>
              <w:pStyle w:val="Corpodotexto"/>
              <w:ind w:firstLine="0"/>
              <w:jc w:val="center"/>
              <w:rPr>
                <w:color w:val="000000" w:themeColor="text1"/>
              </w:rPr>
            </w:pPr>
            <w:r w:rsidRPr="00D3513A">
              <w:rPr>
                <w:color w:val="000000" w:themeColor="text1"/>
              </w:rPr>
              <w:t>Auditora de Controle Externo</w:t>
            </w:r>
          </w:p>
          <w:p w14:paraId="2208E294" w14:textId="77777777" w:rsidR="00004415" w:rsidRDefault="00014042" w:rsidP="00014042">
            <w:pPr>
              <w:pStyle w:val="Corpodotexto"/>
              <w:ind w:firstLine="0"/>
              <w:jc w:val="center"/>
              <w:rPr>
                <w:color w:val="000000" w:themeColor="text1"/>
              </w:rPr>
            </w:pPr>
            <w:r w:rsidRPr="00D3513A">
              <w:rPr>
                <w:color w:val="000000" w:themeColor="text1"/>
              </w:rPr>
              <w:t>Chefe da I Divisão Técnica da DFCONTRATOS</w:t>
            </w:r>
          </w:p>
          <w:p w14:paraId="717F2282" w14:textId="121D710E" w:rsidR="00014042" w:rsidRPr="00CC297E" w:rsidRDefault="00014042" w:rsidP="00014042">
            <w:pPr>
              <w:pStyle w:val="Corpodotexto"/>
              <w:ind w:firstLine="0"/>
              <w:jc w:val="center"/>
              <w:rPr>
                <w:sz w:val="24"/>
                <w:szCs w:val="24"/>
              </w:rPr>
            </w:pPr>
          </w:p>
        </w:tc>
        <w:tc>
          <w:tcPr>
            <w:tcW w:w="3850" w:type="dxa"/>
          </w:tcPr>
          <w:p w14:paraId="7A86733A"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12FF6A1D" w14:textId="77777777" w:rsidR="00014042" w:rsidRPr="00D3513A" w:rsidRDefault="00014042" w:rsidP="00014042">
            <w:pPr>
              <w:pStyle w:val="Corpodotexto"/>
              <w:ind w:firstLine="0"/>
              <w:jc w:val="center"/>
              <w:rPr>
                <w:color w:val="000000" w:themeColor="text1"/>
              </w:rPr>
            </w:pPr>
            <w:r w:rsidRPr="00D3513A">
              <w:rPr>
                <w:color w:val="000000" w:themeColor="text1"/>
              </w:rPr>
              <w:t xml:space="preserve">Elbert Silva Luz Alvarenga </w:t>
            </w:r>
          </w:p>
          <w:p w14:paraId="6B969FB1" w14:textId="77777777" w:rsidR="00014042" w:rsidRPr="00D3513A" w:rsidRDefault="00014042" w:rsidP="00014042">
            <w:pPr>
              <w:pStyle w:val="Corpodotexto"/>
              <w:ind w:firstLine="0"/>
              <w:jc w:val="center"/>
              <w:rPr>
                <w:color w:val="000000" w:themeColor="text1"/>
              </w:rPr>
            </w:pPr>
            <w:r w:rsidRPr="00D3513A">
              <w:rPr>
                <w:color w:val="000000" w:themeColor="text1"/>
              </w:rPr>
              <w:t>Auditor de Controle Externo</w:t>
            </w:r>
          </w:p>
          <w:p w14:paraId="0C793C3F" w14:textId="77777777" w:rsidR="00014042" w:rsidRPr="00D3513A" w:rsidRDefault="00014042" w:rsidP="00014042">
            <w:pPr>
              <w:pStyle w:val="Corpodotexto"/>
              <w:ind w:firstLine="0"/>
              <w:jc w:val="center"/>
              <w:rPr>
                <w:color w:val="000000" w:themeColor="text1"/>
              </w:rPr>
            </w:pPr>
            <w:r w:rsidRPr="00D3513A">
              <w:rPr>
                <w:color w:val="000000" w:themeColor="text1"/>
              </w:rPr>
              <w:t>Diretor da DFCONTRATOS</w:t>
            </w:r>
          </w:p>
          <w:p w14:paraId="3D01E8D4" w14:textId="77777777" w:rsidR="00004415" w:rsidRPr="00FA7C03" w:rsidRDefault="00004415" w:rsidP="00252229">
            <w:pPr>
              <w:pStyle w:val="Corpodotexto"/>
              <w:ind w:firstLine="0"/>
              <w:jc w:val="center"/>
            </w:pPr>
          </w:p>
        </w:tc>
      </w:tr>
    </w:tbl>
    <w:p w14:paraId="7EF1E47F" w14:textId="77777777" w:rsidR="00004415" w:rsidRPr="000A36A8" w:rsidRDefault="00004415" w:rsidP="00004415">
      <w:pPr>
        <w:pStyle w:val="Corpodotexto"/>
        <w:ind w:firstLine="0"/>
        <w:rPr>
          <w:rFonts w:ascii="Segoe UI Semibold" w:hAnsi="Segoe UI Semibold" w:cs="Segoe UI Semibold"/>
        </w:rPr>
      </w:pPr>
      <w:r w:rsidRPr="000A36A8">
        <w:rPr>
          <w:rFonts w:ascii="Segoe UI Semibold" w:hAnsi="Segoe UI Semibold" w:cs="Segoe UI Semibold"/>
        </w:rPr>
        <w:t>Equipe de fiscalização: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14042" w:rsidRPr="00CC297E" w14:paraId="61F512C6" w14:textId="77777777" w:rsidTr="00513952">
        <w:tc>
          <w:tcPr>
            <w:tcW w:w="8494" w:type="dxa"/>
          </w:tcPr>
          <w:p w14:paraId="1FE2FC48" w14:textId="683B71F7" w:rsidR="00014042" w:rsidRPr="0001441E" w:rsidRDefault="00014042" w:rsidP="00975907">
            <w:pPr>
              <w:pStyle w:val="Corpodotexto"/>
              <w:ind w:firstLine="0"/>
              <w:jc w:val="center"/>
              <w:rPr>
                <w:color w:val="808080" w:themeColor="background1" w:themeShade="80"/>
              </w:rPr>
            </w:pPr>
          </w:p>
        </w:tc>
      </w:tr>
      <w:tr w:rsidR="00287AAB" w:rsidRPr="00CC297E" w14:paraId="0ABA4791" w14:textId="77777777" w:rsidTr="001C71C1">
        <w:tc>
          <w:tcPr>
            <w:tcW w:w="8494" w:type="dxa"/>
          </w:tcPr>
          <w:p w14:paraId="4586BE36" w14:textId="77777777" w:rsidR="00287AAB" w:rsidRPr="00CC297E" w:rsidRDefault="00287AAB" w:rsidP="001C71C1">
            <w:pPr>
              <w:pStyle w:val="Corpodotexto"/>
              <w:ind w:firstLine="0"/>
              <w:jc w:val="center"/>
              <w:rPr>
                <w:color w:val="808080" w:themeColor="background1" w:themeShade="80"/>
              </w:rPr>
            </w:pPr>
            <w:r w:rsidRPr="00CC297E">
              <w:rPr>
                <w:color w:val="808080" w:themeColor="background1" w:themeShade="80"/>
              </w:rPr>
              <w:t>(</w:t>
            </w:r>
            <w:r w:rsidRPr="00CD51B5">
              <w:rPr>
                <w:rFonts w:ascii="Segoe UI Light" w:hAnsi="Segoe UI Light" w:cs="Segoe UI Light"/>
                <w:i/>
                <w:iCs/>
                <w:color w:val="808080" w:themeColor="background1" w:themeShade="80"/>
              </w:rPr>
              <w:t>assinado digitalmente</w:t>
            </w:r>
            <w:r w:rsidRPr="00CC297E">
              <w:rPr>
                <w:color w:val="808080" w:themeColor="background1" w:themeShade="80"/>
              </w:rPr>
              <w:t>)</w:t>
            </w:r>
          </w:p>
          <w:p w14:paraId="5D3BF4AF" w14:textId="77777777" w:rsidR="00287AAB" w:rsidRPr="00D3513A" w:rsidRDefault="00287AAB" w:rsidP="001C71C1">
            <w:pPr>
              <w:pStyle w:val="Corpodotexto"/>
              <w:ind w:firstLine="0"/>
              <w:jc w:val="center"/>
              <w:rPr>
                <w:sz w:val="24"/>
                <w:szCs w:val="24"/>
              </w:rPr>
            </w:pPr>
            <w:r w:rsidRPr="00D3513A">
              <w:rPr>
                <w:sz w:val="24"/>
                <w:szCs w:val="24"/>
              </w:rPr>
              <w:t>Gílian Daniel de Oliveira</w:t>
            </w:r>
          </w:p>
          <w:p w14:paraId="6026B9F6" w14:textId="77777777" w:rsidR="00287AAB" w:rsidRPr="00D3513A" w:rsidRDefault="00287AAB" w:rsidP="001C71C1">
            <w:pPr>
              <w:pStyle w:val="Corpodotexto"/>
              <w:ind w:firstLine="0"/>
              <w:jc w:val="center"/>
              <w:rPr>
                <w:sz w:val="24"/>
                <w:szCs w:val="24"/>
              </w:rPr>
            </w:pPr>
            <w:r w:rsidRPr="00D3513A">
              <w:rPr>
                <w:sz w:val="24"/>
                <w:szCs w:val="24"/>
              </w:rPr>
              <w:t>Auditora de Controle Externo</w:t>
            </w:r>
          </w:p>
          <w:p w14:paraId="48B8EAC8" w14:textId="77777777" w:rsidR="00287AAB" w:rsidRDefault="00287AAB" w:rsidP="001C71C1">
            <w:pPr>
              <w:pStyle w:val="Corpodotexto"/>
              <w:ind w:firstLine="0"/>
              <w:jc w:val="center"/>
              <w:rPr>
                <w:sz w:val="24"/>
                <w:szCs w:val="24"/>
              </w:rPr>
            </w:pPr>
            <w:r w:rsidRPr="00D3513A">
              <w:rPr>
                <w:sz w:val="24"/>
                <w:szCs w:val="24"/>
              </w:rPr>
              <w:t>Mat. 97.859-0</w:t>
            </w:r>
          </w:p>
          <w:p w14:paraId="7913E161" w14:textId="77777777" w:rsidR="00287AAB" w:rsidRPr="0001441E" w:rsidRDefault="00287AAB" w:rsidP="001C71C1">
            <w:pPr>
              <w:pStyle w:val="Corpodotexto"/>
              <w:ind w:firstLine="0"/>
              <w:jc w:val="center"/>
              <w:rPr>
                <w:color w:val="808080" w:themeColor="background1" w:themeShade="80"/>
              </w:rPr>
            </w:pPr>
            <w:r w:rsidRPr="00CC297E">
              <w:rPr>
                <w:color w:val="808080" w:themeColor="background1" w:themeShade="80"/>
              </w:rPr>
              <w:t>(</w:t>
            </w:r>
            <w:r w:rsidRPr="00CD51B5">
              <w:rPr>
                <w:rFonts w:ascii="Segoe UI Light" w:hAnsi="Segoe UI Light" w:cs="Segoe UI Light"/>
                <w:i/>
                <w:iCs/>
                <w:color w:val="808080" w:themeColor="background1" w:themeShade="80"/>
              </w:rPr>
              <w:t>assinado digitalmente</w:t>
            </w:r>
            <w:r w:rsidRPr="00CC297E">
              <w:rPr>
                <w:color w:val="808080" w:themeColor="background1" w:themeShade="80"/>
              </w:rPr>
              <w:t>)</w:t>
            </w:r>
          </w:p>
        </w:tc>
      </w:tr>
    </w:tbl>
    <w:p w14:paraId="27584CEF" w14:textId="77777777" w:rsidR="00287AAB" w:rsidRDefault="00287AAB" w:rsidP="00287AAB">
      <w:pPr>
        <w:pStyle w:val="Corpodotexto"/>
      </w:pPr>
    </w:p>
    <w:p w14:paraId="167C7336" w14:textId="77777777" w:rsidR="00FF6CB7" w:rsidRDefault="00FF6CB7" w:rsidP="00FF6CB7">
      <w:pPr>
        <w:pStyle w:val="Corpodotexto"/>
        <w:jc w:val="center"/>
        <w:rPr>
          <w:b/>
          <w:sz w:val="56"/>
        </w:rPr>
      </w:pPr>
    </w:p>
    <w:p w14:paraId="3F5C97B7" w14:textId="77777777" w:rsidR="00FF6CB7" w:rsidRDefault="00FF6CB7" w:rsidP="00FF6CB7">
      <w:pPr>
        <w:pStyle w:val="Corpodotexto"/>
        <w:jc w:val="center"/>
        <w:rPr>
          <w:b/>
          <w:sz w:val="56"/>
        </w:rPr>
      </w:pPr>
    </w:p>
    <w:p w14:paraId="208E8235" w14:textId="77777777" w:rsidR="007A4181" w:rsidRDefault="007A4181" w:rsidP="00FF6CB7">
      <w:pPr>
        <w:pStyle w:val="Corpodotexto"/>
        <w:jc w:val="center"/>
        <w:rPr>
          <w:b/>
          <w:sz w:val="56"/>
        </w:rPr>
      </w:pPr>
    </w:p>
    <w:p w14:paraId="3B0831F1" w14:textId="77777777" w:rsidR="007A4181" w:rsidRDefault="007A4181" w:rsidP="00FF6CB7">
      <w:pPr>
        <w:pStyle w:val="Corpodotexto"/>
        <w:jc w:val="center"/>
        <w:rPr>
          <w:b/>
          <w:sz w:val="56"/>
        </w:rPr>
      </w:pPr>
    </w:p>
    <w:p w14:paraId="63D58144" w14:textId="77777777" w:rsidR="007A4181" w:rsidRDefault="007A4181" w:rsidP="00FF6CB7">
      <w:pPr>
        <w:pStyle w:val="Corpodotexto"/>
        <w:jc w:val="center"/>
        <w:rPr>
          <w:b/>
          <w:sz w:val="56"/>
        </w:rPr>
      </w:pPr>
    </w:p>
    <w:p w14:paraId="5D5A1B33" w14:textId="77777777" w:rsidR="007A4181" w:rsidRDefault="007A4181" w:rsidP="00FF6CB7">
      <w:pPr>
        <w:pStyle w:val="Corpodotexto"/>
        <w:jc w:val="center"/>
        <w:rPr>
          <w:b/>
          <w:sz w:val="56"/>
        </w:rPr>
      </w:pPr>
    </w:p>
    <w:p w14:paraId="49BC52BB" w14:textId="0350A6FC" w:rsidR="00FF6CB7" w:rsidRDefault="00FF6CB7" w:rsidP="009A48AC">
      <w:pPr>
        <w:pStyle w:val="Corpodotexto"/>
        <w:ind w:firstLine="0"/>
        <w:jc w:val="center"/>
        <w:rPr>
          <w:b/>
          <w:sz w:val="56"/>
        </w:rPr>
      </w:pPr>
      <w:r w:rsidRPr="00FF6CB7">
        <w:rPr>
          <w:b/>
          <w:sz w:val="56"/>
        </w:rPr>
        <w:t>ANEXO</w:t>
      </w:r>
      <w:r w:rsidR="009A48AC">
        <w:rPr>
          <w:b/>
          <w:sz w:val="56"/>
        </w:rPr>
        <w:t>S</w:t>
      </w:r>
    </w:p>
    <w:p w14:paraId="064AC297" w14:textId="327CD1CA" w:rsidR="009A48AC" w:rsidRDefault="009A48AC" w:rsidP="009A48AC">
      <w:pPr>
        <w:pStyle w:val="Corpodotexto"/>
        <w:ind w:firstLine="0"/>
        <w:jc w:val="center"/>
        <w:rPr>
          <w:b/>
          <w:sz w:val="32"/>
          <w:szCs w:val="32"/>
        </w:rPr>
      </w:pPr>
      <w:r>
        <w:rPr>
          <w:b/>
          <w:sz w:val="32"/>
          <w:szCs w:val="32"/>
        </w:rPr>
        <w:t>Edital/Termo de Referência</w:t>
      </w:r>
      <w:r w:rsidR="00024078">
        <w:rPr>
          <w:b/>
          <w:sz w:val="32"/>
          <w:szCs w:val="32"/>
        </w:rPr>
        <w:t xml:space="preserve"> do </w:t>
      </w:r>
      <w:r w:rsidR="00024078" w:rsidRPr="00024078">
        <w:rPr>
          <w:b/>
          <w:sz w:val="32"/>
          <w:szCs w:val="32"/>
        </w:rPr>
        <w:t>Pregão Eletrônico n.º 016/2024</w:t>
      </w:r>
    </w:p>
    <w:p w14:paraId="15797D3B" w14:textId="2FC49739" w:rsidR="009A48AC" w:rsidRPr="009A48AC" w:rsidRDefault="009A48AC" w:rsidP="009A48AC">
      <w:pPr>
        <w:pStyle w:val="Corpodotexto"/>
        <w:ind w:firstLine="0"/>
        <w:jc w:val="center"/>
        <w:rPr>
          <w:b/>
          <w:sz w:val="32"/>
          <w:szCs w:val="32"/>
        </w:rPr>
      </w:pPr>
      <w:r>
        <w:rPr>
          <w:b/>
          <w:sz w:val="32"/>
          <w:szCs w:val="32"/>
        </w:rPr>
        <w:t>Pesquisa – Painel de Preços TCE/PI</w:t>
      </w:r>
    </w:p>
    <w:p w14:paraId="4087307C" w14:textId="7169147A" w:rsidR="00823B70" w:rsidRPr="007A4181" w:rsidRDefault="00823B70" w:rsidP="007A4181">
      <w:pPr>
        <w:spacing w:after="160" w:line="259" w:lineRule="auto"/>
        <w:rPr>
          <w:sz w:val="40"/>
        </w:rPr>
      </w:pPr>
    </w:p>
    <w:sectPr w:rsidR="00823B70" w:rsidRPr="007A4181" w:rsidSect="00D12D3F">
      <w:footerReference w:type="default" r:id="rId15"/>
      <w:pgSz w:w="11906" w:h="16838"/>
      <w:pgMar w:top="2268" w:right="1416" w:bottom="1701"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9F1E4" w14:textId="77777777" w:rsidR="001C71C1" w:rsidRDefault="001C71C1" w:rsidP="0022082D">
      <w:pPr>
        <w:spacing w:line="240" w:lineRule="auto"/>
      </w:pPr>
      <w:r>
        <w:separator/>
      </w:r>
    </w:p>
  </w:endnote>
  <w:endnote w:type="continuationSeparator" w:id="0">
    <w:p w14:paraId="32D391EB" w14:textId="77777777" w:rsidR="001C71C1" w:rsidRDefault="001C71C1" w:rsidP="0022082D">
      <w:pPr>
        <w:spacing w:line="240" w:lineRule="auto"/>
      </w:pPr>
      <w:r>
        <w:continuationSeparator/>
      </w:r>
    </w:p>
  </w:endnote>
  <w:endnote w:type="continuationNotice" w:id="1">
    <w:p w14:paraId="6594624C" w14:textId="77777777" w:rsidR="001C71C1" w:rsidRDefault="001C71C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4E668" w14:textId="77777777" w:rsidR="001C71C1" w:rsidRDefault="001C71C1">
    <w:pPr>
      <w:pStyle w:val="Rodap"/>
    </w:pPr>
    <w:r>
      <w:rPr>
        <w:noProof/>
        <w:lang w:eastAsia="pt-BR"/>
      </w:rPr>
      <w:drawing>
        <wp:anchor distT="0" distB="0" distL="114300" distR="114300" simplePos="0" relativeHeight="251658243" behindDoc="1" locked="0" layoutInCell="1" allowOverlap="1" wp14:anchorId="6087DA7A" wp14:editId="56D56B16">
          <wp:simplePos x="0" y="0"/>
          <wp:positionH relativeFrom="column">
            <wp:posOffset>1242</wp:posOffset>
          </wp:positionH>
          <wp:positionV relativeFrom="paragraph">
            <wp:posOffset>-164437</wp:posOffset>
          </wp:positionV>
          <wp:extent cx="5400040" cy="34734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tretch>
                    <a:fillRect/>
                  </a:stretch>
                </pic:blipFill>
                <pic:spPr>
                  <a:xfrm>
                    <a:off x="0" y="0"/>
                    <a:ext cx="5400040" cy="3473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C57B" w14:textId="3FF8DA79" w:rsidR="001C71C1" w:rsidRDefault="001C71C1">
    <w:pPr>
      <w:pStyle w:val="Rodap"/>
      <w:jc w:val="right"/>
    </w:pPr>
    <w:r>
      <w:rPr>
        <w:noProof/>
        <w:lang w:eastAsia="pt-BR"/>
      </w:rPr>
      <mc:AlternateContent>
        <mc:Choice Requires="wps">
          <w:drawing>
            <wp:anchor distT="45720" distB="45720" distL="114300" distR="114300" simplePos="0" relativeHeight="251658242" behindDoc="0" locked="0" layoutInCell="1" allowOverlap="1" wp14:anchorId="72AA2529" wp14:editId="45B33F4A">
              <wp:simplePos x="0" y="0"/>
              <wp:positionH relativeFrom="column">
                <wp:posOffset>-41044</wp:posOffset>
              </wp:positionH>
              <wp:positionV relativeFrom="paragraph">
                <wp:posOffset>-178435</wp:posOffset>
              </wp:positionV>
              <wp:extent cx="2985654" cy="381663"/>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381663"/>
                      </a:xfrm>
                      <a:prstGeom prst="rect">
                        <a:avLst/>
                      </a:prstGeom>
                      <a:noFill/>
                      <a:ln w="9525">
                        <a:noFill/>
                        <a:miter lim="800000"/>
                        <a:headEnd/>
                        <a:tailEnd/>
                      </a:ln>
                    </wps:spPr>
                    <wps:txbx>
                      <w:txbxContent>
                        <w:p w14:paraId="17D5F0EC" w14:textId="65DA8ACF" w:rsidR="001C71C1" w:rsidRPr="00100D39" w:rsidRDefault="001C71C1" w:rsidP="007C30CE">
                          <w:pPr>
                            <w:pStyle w:val="SemEspaamento"/>
                          </w:pPr>
                          <w:r>
                            <w:rPr>
                              <w:color w:val="000000" w:themeColor="text1"/>
                            </w:rPr>
                            <w:t>TC/</w:t>
                          </w:r>
                          <w:r w:rsidR="00B76AA5" w:rsidRPr="00B76AA5">
                            <w:rPr>
                              <w:color w:val="000000" w:themeColor="text1"/>
                            </w:rPr>
                            <w:t>005321/2024</w:t>
                          </w:r>
                          <w:r>
                            <w:t>– Pendente de contraditório e julgamento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A2529" id="_x0000_t202" coordsize="21600,21600" o:spt="202" path="m,l,21600r21600,l21600,xe">
              <v:stroke joinstyle="miter"/>
              <v:path gradientshapeok="t" o:connecttype="rect"/>
            </v:shapetype>
            <v:shape id="Caixa de Texto 6" o:spid="_x0000_s1028" type="#_x0000_t202" style="position:absolute;left:0;text-align:left;margin-left:-3.25pt;margin-top:-14.05pt;width:235.1pt;height:30.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r/AEAANQDAAAOAAAAZHJzL2Uyb0RvYy54bWysU8tu2zAQvBfoPxC817Id27U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" filled="f" stroked="f">
              <v:textbox>
                <w:txbxContent>
                  <w:p w14:paraId="17D5F0EC" w14:textId="65DA8ACF" w:rsidR="001C71C1" w:rsidRPr="00100D39" w:rsidRDefault="001C71C1" w:rsidP="007C30CE">
                    <w:pPr>
                      <w:pStyle w:val="SemEspaamento"/>
                    </w:pPr>
                    <w:r>
                      <w:rPr>
                        <w:color w:val="000000" w:themeColor="text1"/>
                      </w:rPr>
                      <w:t>TC/</w:t>
                    </w:r>
                    <w:r w:rsidR="00B76AA5" w:rsidRPr="00B76AA5">
                      <w:rPr>
                        <w:color w:val="000000" w:themeColor="text1"/>
                      </w:rPr>
                      <w:t>005321/2024</w:t>
                    </w:r>
                    <w:r>
                      <w:t>– Pendente de contraditório e julgamento</w:t>
                    </w:r>
                  </w:p>
                </w:txbxContent>
              </v:textbox>
            </v:shape>
          </w:pict>
        </mc:Fallback>
      </mc:AlternateContent>
    </w:r>
    <w:sdt>
      <w:sdtPr>
        <w:id w:val="-1865438664"/>
        <w:docPartObj>
          <w:docPartGallery w:val="Page Numbers (Bottom of Page)"/>
          <w:docPartUnique/>
        </w:docPartObj>
      </w:sdtPr>
      <w:sdtEndPr/>
      <w:sdtContent>
        <w:r>
          <w:fldChar w:fldCharType="begin"/>
        </w:r>
        <w:r>
          <w:instrText xml:space="preserve"> =</w:instrText>
        </w:r>
        <w:r>
          <w:fldChar w:fldCharType="begin"/>
        </w:r>
        <w:r>
          <w:instrText xml:space="preserve"> PAGE </w:instrText>
        </w:r>
        <w:r>
          <w:fldChar w:fldCharType="separate"/>
        </w:r>
        <w:r w:rsidR="00387A97">
          <w:rPr>
            <w:noProof/>
          </w:rPr>
          <w:instrText>4</w:instrText>
        </w:r>
        <w:r>
          <w:fldChar w:fldCharType="end"/>
        </w:r>
        <w:r>
          <w:instrText xml:space="preserve"> </w:instrText>
        </w:r>
        <w:r>
          <w:fldChar w:fldCharType="separate"/>
        </w:r>
        <w:r w:rsidR="00387A97">
          <w:rPr>
            <w:noProof/>
          </w:rPr>
          <w:t>4</w:t>
        </w:r>
        <w:r>
          <w:fldChar w:fldCharType="end"/>
        </w:r>
      </w:sdtContent>
    </w:sdt>
  </w:p>
  <w:p w14:paraId="5820D9E5" w14:textId="031A7518" w:rsidR="001C71C1" w:rsidRDefault="001C71C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2DBFC" w14:textId="77777777" w:rsidR="001C71C1" w:rsidRDefault="001C71C1" w:rsidP="0022082D">
      <w:pPr>
        <w:spacing w:line="240" w:lineRule="auto"/>
      </w:pPr>
      <w:r>
        <w:separator/>
      </w:r>
    </w:p>
  </w:footnote>
  <w:footnote w:type="continuationSeparator" w:id="0">
    <w:p w14:paraId="32672FBE" w14:textId="77777777" w:rsidR="001C71C1" w:rsidRDefault="001C71C1" w:rsidP="0022082D">
      <w:pPr>
        <w:spacing w:line="240" w:lineRule="auto"/>
      </w:pPr>
      <w:r>
        <w:continuationSeparator/>
      </w:r>
    </w:p>
  </w:footnote>
  <w:footnote w:type="continuationNotice" w:id="1">
    <w:p w14:paraId="6B5BD4BE" w14:textId="77777777" w:rsidR="001C71C1" w:rsidRDefault="001C71C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74704" w14:textId="77777777" w:rsidR="001C71C1" w:rsidRDefault="001C71C1">
    <w:pPr>
      <w:pStyle w:val="Cabealho"/>
    </w:pPr>
    <w:r>
      <w:rPr>
        <w:noProof/>
        <w:lang w:eastAsia="pt-BR"/>
      </w:rPr>
      <mc:AlternateContent>
        <mc:Choice Requires="wps">
          <w:drawing>
            <wp:anchor distT="45720" distB="45720" distL="114300" distR="114300" simplePos="0" relativeHeight="251658241" behindDoc="0" locked="0" layoutInCell="1" allowOverlap="1" wp14:anchorId="650C38BF" wp14:editId="78BF7777">
              <wp:simplePos x="0" y="0"/>
              <wp:positionH relativeFrom="column">
                <wp:posOffset>2263140</wp:posOffset>
              </wp:positionH>
              <wp:positionV relativeFrom="paragraph">
                <wp:posOffset>223</wp:posOffset>
              </wp:positionV>
              <wp:extent cx="2810933" cy="54292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3" cy="542925"/>
                      </a:xfrm>
                      <a:prstGeom prst="rect">
                        <a:avLst/>
                      </a:prstGeom>
                      <a:noFill/>
                      <a:ln w="9525">
                        <a:noFill/>
                        <a:miter lim="800000"/>
                        <a:headEnd/>
                        <a:tailEnd/>
                      </a:ln>
                    </wps:spPr>
                    <wps:txbx>
                      <w:txbxContent>
                        <w:p w14:paraId="0B8B8133" w14:textId="77777777" w:rsidR="001C71C1" w:rsidRPr="000A51D3" w:rsidRDefault="001C71C1" w:rsidP="008B199D">
                          <w:pPr>
                            <w:pStyle w:val="SemEspaamento"/>
                          </w:pPr>
                          <w:r w:rsidRPr="000A51D3">
                            <w:t>Secretaria de Controle Externo - SECEX</w:t>
                          </w:r>
                        </w:p>
                        <w:p w14:paraId="0E16F733" w14:textId="78BD28B9" w:rsidR="001C71C1" w:rsidRPr="000A51D3" w:rsidRDefault="001C71C1" w:rsidP="008B199D">
                          <w:pPr>
                            <w:pStyle w:val="SemEspaamento"/>
                          </w:pPr>
                          <w:r w:rsidRPr="000A51D3">
                            <w:t>Diretoria de Fiscalização de Licitações e Contratações</w:t>
                          </w:r>
                        </w:p>
                        <w:p w14:paraId="1B4162CB" w14:textId="00A656F1" w:rsidR="001C71C1" w:rsidRPr="000A51D3" w:rsidRDefault="001C71C1" w:rsidP="008B199D">
                          <w:pPr>
                            <w:pStyle w:val="SemEspaamento"/>
                          </w:pPr>
                          <w:r w:rsidRPr="000A51D3">
                            <w:t>I Divisão Técnica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C38BF" id="_x0000_t202" coordsize="21600,21600" o:spt="202" path="m,l,21600r21600,l21600,xe">
              <v:stroke joinstyle="miter"/>
              <v:path gradientshapeok="t" o:connecttype="rect"/>
            </v:shapetype>
            <v:shape id="Caixa de Texto 2" o:spid="_x0000_s1027" type="#_x0000_t202" style="position:absolute;left:0;text-align:left;margin-left:178.2pt;margin-top:0;width:221.35pt;height:42.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" filled="f" stroked="f">
              <v:textbox>
                <w:txbxContent>
                  <w:p w14:paraId="0B8B8133" w14:textId="77777777" w:rsidR="001C71C1" w:rsidRPr="000A51D3" w:rsidRDefault="001C71C1" w:rsidP="008B199D">
                    <w:pPr>
                      <w:pStyle w:val="SemEspaamento"/>
                    </w:pPr>
                    <w:r w:rsidRPr="000A51D3">
                      <w:t>Secretaria de Controle Externo - SECEX</w:t>
                    </w:r>
                  </w:p>
                  <w:p w14:paraId="0E16F733" w14:textId="78BD28B9" w:rsidR="001C71C1" w:rsidRPr="000A51D3" w:rsidRDefault="001C71C1" w:rsidP="008B199D">
                    <w:pPr>
                      <w:pStyle w:val="SemEspaamento"/>
                    </w:pPr>
                    <w:r w:rsidRPr="000A51D3">
                      <w:t>Diretoria de Fiscalização de Licitações e Contratações</w:t>
                    </w:r>
                  </w:p>
                  <w:p w14:paraId="1B4162CB" w14:textId="00A656F1" w:rsidR="001C71C1" w:rsidRPr="000A51D3" w:rsidRDefault="001C71C1" w:rsidP="008B199D">
                    <w:pPr>
                      <w:pStyle w:val="SemEspaamento"/>
                    </w:pPr>
                    <w:r w:rsidRPr="000A51D3">
                      <w:t>I Divisão Técnica</w:t>
                    </w:r>
                  </w:p>
                </w:txbxContent>
              </v:textbox>
            </v:shape>
          </w:pict>
        </mc:Fallback>
      </mc:AlternateContent>
    </w:r>
    <w:r>
      <w:rPr>
        <w:noProof/>
        <w:lang w:eastAsia="pt-BR"/>
      </w:rPr>
      <w:drawing>
        <wp:anchor distT="0" distB="0" distL="114300" distR="114300" simplePos="0" relativeHeight="251658240" behindDoc="1" locked="0" layoutInCell="1" allowOverlap="1" wp14:anchorId="470938DA" wp14:editId="47D6DC0F">
          <wp:simplePos x="0" y="0"/>
          <wp:positionH relativeFrom="column">
            <wp:posOffset>635</wp:posOffset>
          </wp:positionH>
          <wp:positionV relativeFrom="paragraph">
            <wp:posOffset>76623</wp:posOffset>
          </wp:positionV>
          <wp:extent cx="5400040" cy="40703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5400040" cy="4070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F614E"/>
    <w:multiLevelType w:val="hybridMultilevel"/>
    <w:tmpl w:val="9EEA15EE"/>
    <w:lvl w:ilvl="0" w:tplc="B5DA170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 w15:restartNumberingAfterBreak="0">
    <w:nsid w:val="19F20812"/>
    <w:multiLevelType w:val="hybridMultilevel"/>
    <w:tmpl w:val="438CCCC4"/>
    <w:lvl w:ilvl="0" w:tplc="CD76A82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 w15:restartNumberingAfterBreak="0">
    <w:nsid w:val="2BB91986"/>
    <w:multiLevelType w:val="multilevel"/>
    <w:tmpl w:val="31780FC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09176BC"/>
    <w:multiLevelType w:val="hybridMultilevel"/>
    <w:tmpl w:val="933AC320"/>
    <w:lvl w:ilvl="0" w:tplc="F0544690">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 w15:restartNumberingAfterBreak="0">
    <w:nsid w:val="6353310F"/>
    <w:multiLevelType w:val="hybridMultilevel"/>
    <w:tmpl w:val="F698CDEA"/>
    <w:lvl w:ilvl="0" w:tplc="08807D4C">
      <w:start w:val="1"/>
      <w:numFmt w:val="lowerLetter"/>
      <w:lvlText w:val="%1."/>
      <w:lvlJc w:val="left"/>
      <w:pPr>
        <w:ind w:left="1494" w:hanging="360"/>
      </w:pPr>
      <w:rPr>
        <w:rFonts w:hint="default"/>
        <w:color w:val="auto"/>
      </w:rPr>
    </w:lvl>
    <w:lvl w:ilvl="1" w:tplc="35EE5FF6">
      <w:start w:val="1"/>
      <w:numFmt w:val="lowerRoman"/>
      <w:lvlText w:val="%2."/>
      <w:lvlJc w:val="right"/>
      <w:pPr>
        <w:ind w:left="2214" w:hanging="360"/>
      </w:pPr>
      <w:rPr>
        <w:color w:val="auto"/>
      </w:r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15:restartNumberingAfterBreak="0">
    <w:nsid w:val="7CCD1284"/>
    <w:multiLevelType w:val="hybridMultilevel"/>
    <w:tmpl w:val="112043DE"/>
    <w:lvl w:ilvl="0" w:tplc="5B205792">
      <w:start w:val="1"/>
      <w:numFmt w:val="upperLetter"/>
      <w:lvlText w:val="%1."/>
      <w:lvlJc w:val="left"/>
      <w:pPr>
        <w:ind w:left="1494" w:hanging="360"/>
      </w:pPr>
      <w:rPr>
        <w:rFonts w:eastAsia="Segoe UI"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6" w15:restartNumberingAfterBreak="0">
    <w:nsid w:val="7DDA6DD4"/>
    <w:multiLevelType w:val="hybridMultilevel"/>
    <w:tmpl w:val="FCF61D66"/>
    <w:lvl w:ilvl="0" w:tplc="8B269B44">
      <w:start w:val="1"/>
      <w:numFmt w:val="upperRoman"/>
      <w:lvlText w:val="%1."/>
      <w:lvlJc w:val="left"/>
      <w:pPr>
        <w:ind w:left="2280" w:hanging="720"/>
      </w:pPr>
      <w:rPr>
        <w:rFonts w:hint="default"/>
        <w:b/>
        <w:color w:val="auto"/>
      </w:rPr>
    </w:lvl>
    <w:lvl w:ilvl="1" w:tplc="04160019">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num w:numId="1" w16cid:durableId="840898076">
    <w:abstractNumId w:val="2"/>
  </w:num>
  <w:num w:numId="2" w16cid:durableId="1958439092">
    <w:abstractNumId w:val="5"/>
  </w:num>
  <w:num w:numId="3" w16cid:durableId="319240459">
    <w:abstractNumId w:val="3"/>
  </w:num>
  <w:num w:numId="4" w16cid:durableId="1141800716">
    <w:abstractNumId w:val="4"/>
  </w:num>
  <w:num w:numId="5" w16cid:durableId="2087799732">
    <w:abstractNumId w:val="1"/>
  </w:num>
  <w:num w:numId="6" w16cid:durableId="101801347">
    <w:abstractNumId w:val="6"/>
  </w:num>
  <w:num w:numId="7" w16cid:durableId="965087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BA2"/>
    <w:rsid w:val="00002D74"/>
    <w:rsid w:val="00004415"/>
    <w:rsid w:val="00014042"/>
    <w:rsid w:val="0001441E"/>
    <w:rsid w:val="00024078"/>
    <w:rsid w:val="00057A40"/>
    <w:rsid w:val="000671A5"/>
    <w:rsid w:val="000704C5"/>
    <w:rsid w:val="000777C0"/>
    <w:rsid w:val="0009358B"/>
    <w:rsid w:val="000A3C4A"/>
    <w:rsid w:val="000A51D3"/>
    <w:rsid w:val="000A5A55"/>
    <w:rsid w:val="000B196B"/>
    <w:rsid w:val="000B6AD8"/>
    <w:rsid w:val="00100D39"/>
    <w:rsid w:val="001170FC"/>
    <w:rsid w:val="001206C7"/>
    <w:rsid w:val="00123080"/>
    <w:rsid w:val="001329E0"/>
    <w:rsid w:val="00183CB5"/>
    <w:rsid w:val="00184EB9"/>
    <w:rsid w:val="001955DF"/>
    <w:rsid w:val="001966AE"/>
    <w:rsid w:val="001A2134"/>
    <w:rsid w:val="001A3155"/>
    <w:rsid w:val="001A6AF3"/>
    <w:rsid w:val="001C3BCD"/>
    <w:rsid w:val="001C71C1"/>
    <w:rsid w:val="001D50B0"/>
    <w:rsid w:val="001D6031"/>
    <w:rsid w:val="001F39A7"/>
    <w:rsid w:val="001F7856"/>
    <w:rsid w:val="00215D16"/>
    <w:rsid w:val="0022082D"/>
    <w:rsid w:val="002349C6"/>
    <w:rsid w:val="00252229"/>
    <w:rsid w:val="0026069D"/>
    <w:rsid w:val="00271349"/>
    <w:rsid w:val="00276550"/>
    <w:rsid w:val="002872A4"/>
    <w:rsid w:val="00287AAB"/>
    <w:rsid w:val="002912E6"/>
    <w:rsid w:val="00291BEB"/>
    <w:rsid w:val="002A2C84"/>
    <w:rsid w:val="002B29A4"/>
    <w:rsid w:val="002B600A"/>
    <w:rsid w:val="002B7381"/>
    <w:rsid w:val="002C2577"/>
    <w:rsid w:val="002E1837"/>
    <w:rsid w:val="002F0778"/>
    <w:rsid w:val="003031FF"/>
    <w:rsid w:val="00304BDC"/>
    <w:rsid w:val="003054A8"/>
    <w:rsid w:val="00314136"/>
    <w:rsid w:val="003342CB"/>
    <w:rsid w:val="00350FB9"/>
    <w:rsid w:val="00365572"/>
    <w:rsid w:val="0038697C"/>
    <w:rsid w:val="00387A97"/>
    <w:rsid w:val="003A185A"/>
    <w:rsid w:val="003A2629"/>
    <w:rsid w:val="003A2F3B"/>
    <w:rsid w:val="003B1C63"/>
    <w:rsid w:val="003C5362"/>
    <w:rsid w:val="003C59E3"/>
    <w:rsid w:val="003F451D"/>
    <w:rsid w:val="003F46D3"/>
    <w:rsid w:val="0041099E"/>
    <w:rsid w:val="00414DF8"/>
    <w:rsid w:val="00415908"/>
    <w:rsid w:val="00420544"/>
    <w:rsid w:val="004300B8"/>
    <w:rsid w:val="00432269"/>
    <w:rsid w:val="00436A12"/>
    <w:rsid w:val="00441DFE"/>
    <w:rsid w:val="00446D77"/>
    <w:rsid w:val="00456659"/>
    <w:rsid w:val="00482CAE"/>
    <w:rsid w:val="00483D0F"/>
    <w:rsid w:val="00483FDD"/>
    <w:rsid w:val="00490105"/>
    <w:rsid w:val="0049480C"/>
    <w:rsid w:val="004B2758"/>
    <w:rsid w:val="004B57C7"/>
    <w:rsid w:val="004C12C6"/>
    <w:rsid w:val="004C658D"/>
    <w:rsid w:val="004F24C2"/>
    <w:rsid w:val="004F762A"/>
    <w:rsid w:val="00513952"/>
    <w:rsid w:val="005236E8"/>
    <w:rsid w:val="00523D54"/>
    <w:rsid w:val="00545ACF"/>
    <w:rsid w:val="00576629"/>
    <w:rsid w:val="005B7B53"/>
    <w:rsid w:val="005D5965"/>
    <w:rsid w:val="005E062E"/>
    <w:rsid w:val="005E469B"/>
    <w:rsid w:val="00623D20"/>
    <w:rsid w:val="00635032"/>
    <w:rsid w:val="00642C8B"/>
    <w:rsid w:val="0064313E"/>
    <w:rsid w:val="00656E3B"/>
    <w:rsid w:val="00657107"/>
    <w:rsid w:val="006575DB"/>
    <w:rsid w:val="00672493"/>
    <w:rsid w:val="0068752A"/>
    <w:rsid w:val="00687DEC"/>
    <w:rsid w:val="00693CAE"/>
    <w:rsid w:val="006961E6"/>
    <w:rsid w:val="006B04DA"/>
    <w:rsid w:val="006B1DF5"/>
    <w:rsid w:val="006B21C2"/>
    <w:rsid w:val="006B6260"/>
    <w:rsid w:val="006D1DDC"/>
    <w:rsid w:val="006D27BD"/>
    <w:rsid w:val="006D4146"/>
    <w:rsid w:val="006D4169"/>
    <w:rsid w:val="006E1F54"/>
    <w:rsid w:val="006E69B2"/>
    <w:rsid w:val="006F2CC5"/>
    <w:rsid w:val="00707C34"/>
    <w:rsid w:val="007103AA"/>
    <w:rsid w:val="007222D9"/>
    <w:rsid w:val="007238B9"/>
    <w:rsid w:val="00735A12"/>
    <w:rsid w:val="00750CFF"/>
    <w:rsid w:val="0075468E"/>
    <w:rsid w:val="00770775"/>
    <w:rsid w:val="00790AF7"/>
    <w:rsid w:val="00792385"/>
    <w:rsid w:val="00794771"/>
    <w:rsid w:val="007975EE"/>
    <w:rsid w:val="007A25E1"/>
    <w:rsid w:val="007A4181"/>
    <w:rsid w:val="007B4C5B"/>
    <w:rsid w:val="007C0282"/>
    <w:rsid w:val="007C30CE"/>
    <w:rsid w:val="007C34F8"/>
    <w:rsid w:val="007D3EEE"/>
    <w:rsid w:val="007D7893"/>
    <w:rsid w:val="007E09AB"/>
    <w:rsid w:val="007E0DCC"/>
    <w:rsid w:val="007F090E"/>
    <w:rsid w:val="00804664"/>
    <w:rsid w:val="00806C73"/>
    <w:rsid w:val="008136BC"/>
    <w:rsid w:val="00823B70"/>
    <w:rsid w:val="00827D2E"/>
    <w:rsid w:val="00840C1C"/>
    <w:rsid w:val="008510A8"/>
    <w:rsid w:val="008A1905"/>
    <w:rsid w:val="008A381A"/>
    <w:rsid w:val="008B199D"/>
    <w:rsid w:val="008B5A97"/>
    <w:rsid w:val="008B66F5"/>
    <w:rsid w:val="008B6D43"/>
    <w:rsid w:val="008C1F7A"/>
    <w:rsid w:val="008D6A09"/>
    <w:rsid w:val="00901C2B"/>
    <w:rsid w:val="0090610D"/>
    <w:rsid w:val="009126A4"/>
    <w:rsid w:val="00920ABC"/>
    <w:rsid w:val="00927EAD"/>
    <w:rsid w:val="00935F3A"/>
    <w:rsid w:val="009646BA"/>
    <w:rsid w:val="00975907"/>
    <w:rsid w:val="009A2F27"/>
    <w:rsid w:val="009A48AC"/>
    <w:rsid w:val="009B1B13"/>
    <w:rsid w:val="009B1D10"/>
    <w:rsid w:val="009C7146"/>
    <w:rsid w:val="009E3C93"/>
    <w:rsid w:val="009E3FF6"/>
    <w:rsid w:val="009F293D"/>
    <w:rsid w:val="009F653F"/>
    <w:rsid w:val="00A015AB"/>
    <w:rsid w:val="00A13F97"/>
    <w:rsid w:val="00A2176C"/>
    <w:rsid w:val="00A35AA3"/>
    <w:rsid w:val="00A37997"/>
    <w:rsid w:val="00A4638D"/>
    <w:rsid w:val="00A469EC"/>
    <w:rsid w:val="00A61FD6"/>
    <w:rsid w:val="00AA0E03"/>
    <w:rsid w:val="00AA172B"/>
    <w:rsid w:val="00AA28AD"/>
    <w:rsid w:val="00AA5941"/>
    <w:rsid w:val="00AB3B32"/>
    <w:rsid w:val="00AB7612"/>
    <w:rsid w:val="00AC3E9D"/>
    <w:rsid w:val="00AD390B"/>
    <w:rsid w:val="00AF4E1F"/>
    <w:rsid w:val="00B04AB4"/>
    <w:rsid w:val="00B149CA"/>
    <w:rsid w:val="00B44112"/>
    <w:rsid w:val="00B44722"/>
    <w:rsid w:val="00B44F9D"/>
    <w:rsid w:val="00B76AA5"/>
    <w:rsid w:val="00B80DEE"/>
    <w:rsid w:val="00B94FA5"/>
    <w:rsid w:val="00BA3697"/>
    <w:rsid w:val="00BB19AD"/>
    <w:rsid w:val="00BC0B54"/>
    <w:rsid w:val="00BC188B"/>
    <w:rsid w:val="00BC7B2F"/>
    <w:rsid w:val="00BF3541"/>
    <w:rsid w:val="00BF5350"/>
    <w:rsid w:val="00BF6F38"/>
    <w:rsid w:val="00C122CA"/>
    <w:rsid w:val="00C161C0"/>
    <w:rsid w:val="00C2279B"/>
    <w:rsid w:val="00C231B5"/>
    <w:rsid w:val="00C30367"/>
    <w:rsid w:val="00C47D16"/>
    <w:rsid w:val="00C50437"/>
    <w:rsid w:val="00C5088F"/>
    <w:rsid w:val="00C514D3"/>
    <w:rsid w:val="00C600EE"/>
    <w:rsid w:val="00C71FC1"/>
    <w:rsid w:val="00C73069"/>
    <w:rsid w:val="00C85564"/>
    <w:rsid w:val="00C8656E"/>
    <w:rsid w:val="00CB5635"/>
    <w:rsid w:val="00CD4BA2"/>
    <w:rsid w:val="00CF39FE"/>
    <w:rsid w:val="00D0386D"/>
    <w:rsid w:val="00D04BB4"/>
    <w:rsid w:val="00D04ECB"/>
    <w:rsid w:val="00D12D3F"/>
    <w:rsid w:val="00D35BC0"/>
    <w:rsid w:val="00D42A5A"/>
    <w:rsid w:val="00D62D2B"/>
    <w:rsid w:val="00D73662"/>
    <w:rsid w:val="00D83A8A"/>
    <w:rsid w:val="00D85204"/>
    <w:rsid w:val="00D869A3"/>
    <w:rsid w:val="00DD0449"/>
    <w:rsid w:val="00DD0F77"/>
    <w:rsid w:val="00DD1C22"/>
    <w:rsid w:val="00DD33B2"/>
    <w:rsid w:val="00DD59B9"/>
    <w:rsid w:val="00DD5DBA"/>
    <w:rsid w:val="00DE0352"/>
    <w:rsid w:val="00DF627E"/>
    <w:rsid w:val="00E02605"/>
    <w:rsid w:val="00E03763"/>
    <w:rsid w:val="00E116A3"/>
    <w:rsid w:val="00E12D4B"/>
    <w:rsid w:val="00E144AC"/>
    <w:rsid w:val="00E14EC9"/>
    <w:rsid w:val="00E2225D"/>
    <w:rsid w:val="00E32C19"/>
    <w:rsid w:val="00E40454"/>
    <w:rsid w:val="00E50E42"/>
    <w:rsid w:val="00E6766C"/>
    <w:rsid w:val="00E679A8"/>
    <w:rsid w:val="00E75107"/>
    <w:rsid w:val="00E7753C"/>
    <w:rsid w:val="00EA5CBD"/>
    <w:rsid w:val="00EF6B68"/>
    <w:rsid w:val="00F10672"/>
    <w:rsid w:val="00F24C59"/>
    <w:rsid w:val="00F412EA"/>
    <w:rsid w:val="00F66D28"/>
    <w:rsid w:val="00F7471D"/>
    <w:rsid w:val="00F87EF7"/>
    <w:rsid w:val="00F9226B"/>
    <w:rsid w:val="00F944D3"/>
    <w:rsid w:val="00F94667"/>
    <w:rsid w:val="00F95707"/>
    <w:rsid w:val="00F96D10"/>
    <w:rsid w:val="00FD7C9C"/>
    <w:rsid w:val="00FE5672"/>
    <w:rsid w:val="00FF566B"/>
    <w:rsid w:val="00FF6CB7"/>
    <w:rsid w:val="01C6220B"/>
    <w:rsid w:val="2058FEF9"/>
    <w:rsid w:val="20924E51"/>
    <w:rsid w:val="316445EB"/>
    <w:rsid w:val="3C0F0BF3"/>
    <w:rsid w:val="7D80FC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DB1C5"/>
  <w15:docId w15:val="{005C2138-AA50-47A3-B8AF-4F9D9818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5107"/>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3029">
      <w:bodyDiv w:val="1"/>
      <w:marLeft w:val="0"/>
      <w:marRight w:val="0"/>
      <w:marTop w:val="0"/>
      <w:marBottom w:val="0"/>
      <w:divBdr>
        <w:top w:val="none" w:sz="0" w:space="0" w:color="auto"/>
        <w:left w:val="none" w:sz="0" w:space="0" w:color="auto"/>
        <w:bottom w:val="none" w:sz="0" w:space="0" w:color="auto"/>
        <w:right w:val="none" w:sz="0" w:space="0" w:color="auto"/>
      </w:divBdr>
    </w:div>
    <w:div w:id="217670480">
      <w:bodyDiv w:val="1"/>
      <w:marLeft w:val="0"/>
      <w:marRight w:val="0"/>
      <w:marTop w:val="0"/>
      <w:marBottom w:val="0"/>
      <w:divBdr>
        <w:top w:val="none" w:sz="0" w:space="0" w:color="auto"/>
        <w:left w:val="none" w:sz="0" w:space="0" w:color="auto"/>
        <w:bottom w:val="none" w:sz="0" w:space="0" w:color="auto"/>
        <w:right w:val="none" w:sz="0" w:space="0" w:color="auto"/>
      </w:divBdr>
    </w:div>
    <w:div w:id="314771091">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
    <w:div w:id="434983932">
      <w:bodyDiv w:val="1"/>
      <w:marLeft w:val="0"/>
      <w:marRight w:val="0"/>
      <w:marTop w:val="0"/>
      <w:marBottom w:val="0"/>
      <w:divBdr>
        <w:top w:val="none" w:sz="0" w:space="0" w:color="auto"/>
        <w:left w:val="none" w:sz="0" w:space="0" w:color="auto"/>
        <w:bottom w:val="none" w:sz="0" w:space="0" w:color="auto"/>
        <w:right w:val="none" w:sz="0" w:space="0" w:color="auto"/>
      </w:divBdr>
    </w:div>
    <w:div w:id="445346480">
      <w:bodyDiv w:val="1"/>
      <w:marLeft w:val="0"/>
      <w:marRight w:val="0"/>
      <w:marTop w:val="0"/>
      <w:marBottom w:val="0"/>
      <w:divBdr>
        <w:top w:val="none" w:sz="0" w:space="0" w:color="auto"/>
        <w:left w:val="none" w:sz="0" w:space="0" w:color="auto"/>
        <w:bottom w:val="none" w:sz="0" w:space="0" w:color="auto"/>
        <w:right w:val="none" w:sz="0" w:space="0" w:color="auto"/>
      </w:divBdr>
    </w:div>
    <w:div w:id="655302366">
      <w:bodyDiv w:val="1"/>
      <w:marLeft w:val="0"/>
      <w:marRight w:val="0"/>
      <w:marTop w:val="0"/>
      <w:marBottom w:val="0"/>
      <w:divBdr>
        <w:top w:val="none" w:sz="0" w:space="0" w:color="auto"/>
        <w:left w:val="none" w:sz="0" w:space="0" w:color="auto"/>
        <w:bottom w:val="none" w:sz="0" w:space="0" w:color="auto"/>
        <w:right w:val="none" w:sz="0" w:space="0" w:color="auto"/>
      </w:divBdr>
    </w:div>
    <w:div w:id="907614529">
      <w:bodyDiv w:val="1"/>
      <w:marLeft w:val="0"/>
      <w:marRight w:val="0"/>
      <w:marTop w:val="0"/>
      <w:marBottom w:val="0"/>
      <w:divBdr>
        <w:top w:val="none" w:sz="0" w:space="0" w:color="auto"/>
        <w:left w:val="none" w:sz="0" w:space="0" w:color="auto"/>
        <w:bottom w:val="none" w:sz="0" w:space="0" w:color="auto"/>
        <w:right w:val="none" w:sz="0" w:space="0" w:color="auto"/>
      </w:divBdr>
      <w:divsChild>
        <w:div w:id="1335298393">
          <w:marLeft w:val="0"/>
          <w:marRight w:val="0"/>
          <w:marTop w:val="0"/>
          <w:marBottom w:val="0"/>
          <w:divBdr>
            <w:top w:val="none" w:sz="0" w:space="0" w:color="auto"/>
            <w:left w:val="none" w:sz="0" w:space="0" w:color="auto"/>
            <w:bottom w:val="none" w:sz="0" w:space="0" w:color="auto"/>
            <w:right w:val="none" w:sz="0" w:space="0" w:color="auto"/>
          </w:divBdr>
        </w:div>
      </w:divsChild>
    </w:div>
    <w:div w:id="913512284">
      <w:bodyDiv w:val="1"/>
      <w:marLeft w:val="0"/>
      <w:marRight w:val="0"/>
      <w:marTop w:val="0"/>
      <w:marBottom w:val="0"/>
      <w:divBdr>
        <w:top w:val="none" w:sz="0" w:space="0" w:color="auto"/>
        <w:left w:val="none" w:sz="0" w:space="0" w:color="auto"/>
        <w:bottom w:val="none" w:sz="0" w:space="0" w:color="auto"/>
        <w:right w:val="none" w:sz="0" w:space="0" w:color="auto"/>
      </w:divBdr>
    </w:div>
    <w:div w:id="958757016">
      <w:bodyDiv w:val="1"/>
      <w:marLeft w:val="0"/>
      <w:marRight w:val="0"/>
      <w:marTop w:val="0"/>
      <w:marBottom w:val="0"/>
      <w:divBdr>
        <w:top w:val="none" w:sz="0" w:space="0" w:color="auto"/>
        <w:left w:val="none" w:sz="0" w:space="0" w:color="auto"/>
        <w:bottom w:val="none" w:sz="0" w:space="0" w:color="auto"/>
        <w:right w:val="none" w:sz="0" w:space="0" w:color="auto"/>
      </w:divBdr>
    </w:div>
    <w:div w:id="1000697679">
      <w:bodyDiv w:val="1"/>
      <w:marLeft w:val="0"/>
      <w:marRight w:val="0"/>
      <w:marTop w:val="0"/>
      <w:marBottom w:val="0"/>
      <w:divBdr>
        <w:top w:val="none" w:sz="0" w:space="0" w:color="auto"/>
        <w:left w:val="none" w:sz="0" w:space="0" w:color="auto"/>
        <w:bottom w:val="none" w:sz="0" w:space="0" w:color="auto"/>
        <w:right w:val="none" w:sz="0" w:space="0" w:color="auto"/>
      </w:divBdr>
    </w:div>
    <w:div w:id="1061951076">
      <w:bodyDiv w:val="1"/>
      <w:marLeft w:val="0"/>
      <w:marRight w:val="0"/>
      <w:marTop w:val="0"/>
      <w:marBottom w:val="0"/>
      <w:divBdr>
        <w:top w:val="none" w:sz="0" w:space="0" w:color="auto"/>
        <w:left w:val="none" w:sz="0" w:space="0" w:color="auto"/>
        <w:bottom w:val="none" w:sz="0" w:space="0" w:color="auto"/>
        <w:right w:val="none" w:sz="0" w:space="0" w:color="auto"/>
      </w:divBdr>
    </w:div>
    <w:div w:id="1136147524">
      <w:bodyDiv w:val="1"/>
      <w:marLeft w:val="0"/>
      <w:marRight w:val="0"/>
      <w:marTop w:val="0"/>
      <w:marBottom w:val="0"/>
      <w:divBdr>
        <w:top w:val="none" w:sz="0" w:space="0" w:color="auto"/>
        <w:left w:val="none" w:sz="0" w:space="0" w:color="auto"/>
        <w:bottom w:val="none" w:sz="0" w:space="0" w:color="auto"/>
        <w:right w:val="none" w:sz="0" w:space="0" w:color="auto"/>
      </w:divBdr>
    </w:div>
    <w:div w:id="1177496193">
      <w:bodyDiv w:val="1"/>
      <w:marLeft w:val="0"/>
      <w:marRight w:val="0"/>
      <w:marTop w:val="0"/>
      <w:marBottom w:val="0"/>
      <w:divBdr>
        <w:top w:val="none" w:sz="0" w:space="0" w:color="auto"/>
        <w:left w:val="none" w:sz="0" w:space="0" w:color="auto"/>
        <w:bottom w:val="none" w:sz="0" w:space="0" w:color="auto"/>
        <w:right w:val="none" w:sz="0" w:space="0" w:color="auto"/>
      </w:divBdr>
      <w:divsChild>
        <w:div w:id="2070885181">
          <w:marLeft w:val="0"/>
          <w:marRight w:val="0"/>
          <w:marTop w:val="0"/>
          <w:marBottom w:val="0"/>
          <w:divBdr>
            <w:top w:val="none" w:sz="0" w:space="0" w:color="auto"/>
            <w:left w:val="none" w:sz="0" w:space="0" w:color="auto"/>
            <w:bottom w:val="none" w:sz="0" w:space="0" w:color="auto"/>
            <w:right w:val="none" w:sz="0" w:space="0" w:color="auto"/>
          </w:divBdr>
        </w:div>
      </w:divsChild>
    </w:div>
    <w:div w:id="1219127482">
      <w:bodyDiv w:val="1"/>
      <w:marLeft w:val="0"/>
      <w:marRight w:val="0"/>
      <w:marTop w:val="0"/>
      <w:marBottom w:val="0"/>
      <w:divBdr>
        <w:top w:val="none" w:sz="0" w:space="0" w:color="auto"/>
        <w:left w:val="none" w:sz="0" w:space="0" w:color="auto"/>
        <w:bottom w:val="none" w:sz="0" w:space="0" w:color="auto"/>
        <w:right w:val="none" w:sz="0" w:space="0" w:color="auto"/>
      </w:divBdr>
    </w:div>
    <w:div w:id="1304122080">
      <w:bodyDiv w:val="1"/>
      <w:marLeft w:val="0"/>
      <w:marRight w:val="0"/>
      <w:marTop w:val="0"/>
      <w:marBottom w:val="0"/>
      <w:divBdr>
        <w:top w:val="none" w:sz="0" w:space="0" w:color="auto"/>
        <w:left w:val="none" w:sz="0" w:space="0" w:color="auto"/>
        <w:bottom w:val="none" w:sz="0" w:space="0" w:color="auto"/>
        <w:right w:val="none" w:sz="0" w:space="0" w:color="auto"/>
      </w:divBdr>
    </w:div>
    <w:div w:id="1420566548">
      <w:bodyDiv w:val="1"/>
      <w:marLeft w:val="0"/>
      <w:marRight w:val="0"/>
      <w:marTop w:val="0"/>
      <w:marBottom w:val="0"/>
      <w:divBdr>
        <w:top w:val="none" w:sz="0" w:space="0" w:color="auto"/>
        <w:left w:val="none" w:sz="0" w:space="0" w:color="auto"/>
        <w:bottom w:val="none" w:sz="0" w:space="0" w:color="auto"/>
        <w:right w:val="none" w:sz="0" w:space="0" w:color="auto"/>
      </w:divBdr>
    </w:div>
    <w:div w:id="1630747696">
      <w:bodyDiv w:val="1"/>
      <w:marLeft w:val="0"/>
      <w:marRight w:val="0"/>
      <w:marTop w:val="0"/>
      <w:marBottom w:val="0"/>
      <w:divBdr>
        <w:top w:val="none" w:sz="0" w:space="0" w:color="auto"/>
        <w:left w:val="none" w:sz="0" w:space="0" w:color="auto"/>
        <w:bottom w:val="none" w:sz="0" w:space="0" w:color="auto"/>
        <w:right w:val="none" w:sz="0" w:space="0" w:color="auto"/>
      </w:divBdr>
      <w:divsChild>
        <w:div w:id="1446189911">
          <w:marLeft w:val="0"/>
          <w:marRight w:val="0"/>
          <w:marTop w:val="0"/>
          <w:marBottom w:val="0"/>
          <w:divBdr>
            <w:top w:val="none" w:sz="0" w:space="0" w:color="auto"/>
            <w:left w:val="none" w:sz="0" w:space="0" w:color="auto"/>
            <w:bottom w:val="none" w:sz="0" w:space="0" w:color="auto"/>
            <w:right w:val="none" w:sz="0" w:space="0" w:color="auto"/>
          </w:divBdr>
        </w:div>
        <w:div w:id="1813862796">
          <w:marLeft w:val="0"/>
          <w:marRight w:val="0"/>
          <w:marTop w:val="0"/>
          <w:marBottom w:val="0"/>
          <w:divBdr>
            <w:top w:val="none" w:sz="0" w:space="0" w:color="auto"/>
            <w:left w:val="none" w:sz="0" w:space="0" w:color="auto"/>
            <w:bottom w:val="none" w:sz="0" w:space="0" w:color="auto"/>
            <w:right w:val="none" w:sz="0" w:space="0" w:color="auto"/>
          </w:divBdr>
        </w:div>
      </w:divsChild>
    </w:div>
    <w:div w:id="1634211169">
      <w:bodyDiv w:val="1"/>
      <w:marLeft w:val="0"/>
      <w:marRight w:val="0"/>
      <w:marTop w:val="0"/>
      <w:marBottom w:val="0"/>
      <w:divBdr>
        <w:top w:val="none" w:sz="0" w:space="0" w:color="auto"/>
        <w:left w:val="none" w:sz="0" w:space="0" w:color="auto"/>
        <w:bottom w:val="none" w:sz="0" w:space="0" w:color="auto"/>
        <w:right w:val="none" w:sz="0" w:space="0" w:color="auto"/>
      </w:divBdr>
    </w:div>
    <w:div w:id="1643194630">
      <w:bodyDiv w:val="1"/>
      <w:marLeft w:val="0"/>
      <w:marRight w:val="0"/>
      <w:marTop w:val="0"/>
      <w:marBottom w:val="0"/>
      <w:divBdr>
        <w:top w:val="none" w:sz="0" w:space="0" w:color="auto"/>
        <w:left w:val="none" w:sz="0" w:space="0" w:color="auto"/>
        <w:bottom w:val="none" w:sz="0" w:space="0" w:color="auto"/>
        <w:right w:val="none" w:sz="0" w:space="0" w:color="auto"/>
      </w:divBdr>
    </w:div>
    <w:div w:id="1775593244">
      <w:bodyDiv w:val="1"/>
      <w:marLeft w:val="0"/>
      <w:marRight w:val="0"/>
      <w:marTop w:val="0"/>
      <w:marBottom w:val="0"/>
      <w:divBdr>
        <w:top w:val="none" w:sz="0" w:space="0" w:color="auto"/>
        <w:left w:val="none" w:sz="0" w:space="0" w:color="auto"/>
        <w:bottom w:val="none" w:sz="0" w:space="0" w:color="auto"/>
        <w:right w:val="none" w:sz="0" w:space="0" w:color="auto"/>
      </w:divBdr>
    </w:div>
    <w:div w:id="1785466562">
      <w:bodyDiv w:val="1"/>
      <w:marLeft w:val="0"/>
      <w:marRight w:val="0"/>
      <w:marTop w:val="0"/>
      <w:marBottom w:val="0"/>
      <w:divBdr>
        <w:top w:val="none" w:sz="0" w:space="0" w:color="auto"/>
        <w:left w:val="none" w:sz="0" w:space="0" w:color="auto"/>
        <w:bottom w:val="none" w:sz="0" w:space="0" w:color="auto"/>
        <w:right w:val="none" w:sz="0" w:space="0" w:color="auto"/>
      </w:divBdr>
    </w:div>
    <w:div w:id="1904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stemas.tce.pi.gov.br/painel-pre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9E9E27E8496644AFAAEFA667601328" ma:contentTypeVersion="13" ma:contentTypeDescription="Criar um novo documento." ma:contentTypeScope="" ma:versionID="cdd940f6d33e608de322a0aa5d802418">
  <xsd:schema xmlns:xsd="http://www.w3.org/2001/XMLSchema" xmlns:xs="http://www.w3.org/2001/XMLSchema" xmlns:p="http://schemas.microsoft.com/office/2006/metadata/properties" xmlns:ns2="579c2319-e617-4f34-af81-f603a8032662" xmlns:ns3="13b35d10-d558-4f24-af88-cdaa8bbb16b4" targetNamespace="http://schemas.microsoft.com/office/2006/metadata/properties" ma:root="true" ma:fieldsID="e6f25b4aee6e4fd43a425dc853eb1a63" ns2:_="" ns3:_="">
    <xsd:import namespace="579c2319-e617-4f34-af81-f603a8032662"/>
    <xsd:import namespace="13b35d10-d558-4f24-af88-cdaa8bbb16b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Atualizadoem_x003a_"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c2319-e617-4f34-af81-f603a8032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1b81276d-8d89-48e1-8754-6f2bf8d9e9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Atualizadoem_x003a_" ma:index="18" nillable="true" ma:displayName="Atualizado em:" ma:format="Dropdown" ma:internalName="Atualizadoem_x003a_">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b35d10-d558-4f24-af88-cdaa8bbb16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3612ef6-ef7b-40f9-9bc1-ed3890ecb3aa}" ma:internalName="TaxCatchAll" ma:showField="CatchAllData" ma:web="13b35d10-d558-4f24-af88-cdaa8bbb16b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79c2319-e617-4f34-af81-f603a8032662">
      <Terms xmlns="http://schemas.microsoft.com/office/infopath/2007/PartnerControls"/>
    </lcf76f155ced4ddcb4097134ff3c332f>
    <TaxCatchAll xmlns="13b35d10-d558-4f24-af88-cdaa8bbb16b4" xsi:nil="true"/>
    <Atualizadoem_x003a_ xmlns="579c2319-e617-4f34-af81-f603a803266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643A-C671-49A4-819F-BAE149AE2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c2319-e617-4f34-af81-f603a8032662"/>
    <ds:schemaRef ds:uri="13b35d10-d558-4f24-af88-cdaa8bbb1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9C8064-3B06-4322-AF32-7A804D8161B7}">
  <ds:schemaRefs>
    <ds:schemaRef ds:uri="http://purl.org/dc/terms/"/>
    <ds:schemaRef ds:uri="http://schemas.microsoft.com/office/2006/documentManagement/types"/>
    <ds:schemaRef ds:uri="579c2319-e617-4f34-af81-f603a8032662"/>
    <ds:schemaRef ds:uri="13b35d10-d558-4f24-af88-cdaa8bbb16b4"/>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2CCA5701-1DB2-44AD-B482-CB55A7155CC5}">
  <ds:schemaRefs>
    <ds:schemaRef ds:uri="http://schemas.microsoft.com/sharepoint/v3/contenttype/forms"/>
  </ds:schemaRefs>
</ds:datastoreItem>
</file>

<file path=customXml/itemProps4.xml><?xml version="1.0" encoding="utf-8"?>
<ds:datastoreItem xmlns:ds="http://schemas.openxmlformats.org/officeDocument/2006/customXml" ds:itemID="{2D9C966C-6B9E-4201-B586-9EED5FE13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6572</Words>
  <Characters>35490</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 Cavalcante de Araújo</dc:creator>
  <cp:lastModifiedBy>Auricélia Caroline de Carvalho Cardoso</cp:lastModifiedBy>
  <cp:revision>2</cp:revision>
  <cp:lastPrinted>2024-04-26T12:46:00Z</cp:lastPrinted>
  <dcterms:created xsi:type="dcterms:W3CDTF">2024-04-26T12:48:00Z</dcterms:created>
  <dcterms:modified xsi:type="dcterms:W3CDTF">2024-04-26T12:48:00Z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0x010100A39E9E27E8496644AFAAEFA667601328</vt:lpwstr>
  </property>
  <property fmtid="{D5CDD505-2E9C-101B-9397-08002B2CF9AE}" pid="3" name="MediaServiceImageTags">
    <vt:lpwstr/>
  </property>
</Properties>
</file>