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Dear Diana,</w:t>
      </w:r>
    </w:p>
    <w:p w:rsidR="00000000" w:rsidDel="00000000" w:rsidP="00000000" w:rsidRDefault="00000000" w:rsidRPr="00000000" w14:paraId="00000002">
      <w:pPr>
        <w:shd w:fill="ffffff" w:val="clear"/>
        <w:spacing w:after="200" w:before="320" w:line="360" w:lineRule="auto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Please find attached our rates along with the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rtl w:val="0"/>
        </w:rPr>
        <w:t xml:space="preserve">Black November Offer</w:t>
      </w: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for your reference. Kindly note that the rates are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rtl w:val="0"/>
        </w:rPr>
        <w:t xml:space="preserve">commissionable at 12.5%</w:t>
      </w: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; however,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242424"/>
          <w:rtl w:val="0"/>
        </w:rPr>
        <w:t xml:space="preserve">STO rates are net</w:t>
      </w: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 and therefore not commissionable.</w:t>
      </w:r>
    </w:p>
    <w:p w:rsidR="00000000" w:rsidDel="00000000" w:rsidP="00000000" w:rsidRDefault="00000000" w:rsidRPr="00000000" w14:paraId="00000003">
      <w:pPr>
        <w:shd w:fill="ffffff" w:val="clear"/>
        <w:spacing w:after="200" w:before="320" w:line="360" w:lineRule="auto"/>
        <w:rPr>
          <w:rFonts w:ascii="Verdana" w:cs="Verdana" w:eastAsia="Verdana" w:hAnsi="Verdana"/>
          <w:color w:val="242424"/>
        </w:rPr>
      </w:pPr>
      <w:r w:rsidDel="00000000" w:rsidR="00000000" w:rsidRPr="00000000">
        <w:rPr>
          <w:rFonts w:ascii="Verdana" w:cs="Verdana" w:eastAsia="Verdana" w:hAnsi="Verdana"/>
          <w:color w:val="242424"/>
          <w:rtl w:val="0"/>
        </w:rPr>
        <w:t xml:space="preserve">Happy selling!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