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Note that the Resident Rates are commissionable at 15%  as for the Rack Rates you may add 10% or more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