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72E35" w14:textId="77777777" w:rsidR="00436F72" w:rsidRPr="00567410" w:rsidRDefault="00000000">
      <w:pPr>
        <w:pStyle w:val="Ttulo"/>
        <w:rPr>
          <w:lang w:val="es-MX"/>
        </w:rPr>
      </w:pPr>
      <w:r w:rsidRPr="00567410">
        <w:rPr>
          <w:lang w:val="es-MX"/>
        </w:rPr>
        <w:t>Política de planeación estratégica</w:t>
      </w:r>
    </w:p>
    <w:p w14:paraId="465489C9" w14:textId="77777777" w:rsidR="00436F72" w:rsidRPr="00567410" w:rsidRDefault="00000000">
      <w:pPr>
        <w:rPr>
          <w:lang w:val="es-MX"/>
        </w:rPr>
      </w:pPr>
      <w:r w:rsidRPr="00567410">
        <w:rPr>
          <w:lang w:val="es-MX"/>
        </w:rPr>
        <w:t>Dirección y Administración General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704"/>
      </w:tblGrid>
      <w:tr w:rsidR="00436F72" w14:paraId="400AD897" w14:textId="77777777">
        <w:trPr>
          <w:cantSplit/>
          <w:tblHeader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36B864" w14:textId="77777777" w:rsidR="00436F72" w:rsidRDefault="00000000">
            <w:pPr>
              <w:spacing w:before="40" w:after="40"/>
            </w:pPr>
            <w:r>
              <w:rPr>
                <w:b/>
                <w:sz w:val="19"/>
              </w:rPr>
              <w:t xml:space="preserve">Control del </w:t>
            </w:r>
            <w:proofErr w:type="spellStart"/>
            <w:r>
              <w:rPr>
                <w:b/>
                <w:sz w:val="19"/>
              </w:rPr>
              <w:t>documento</w:t>
            </w:r>
            <w:proofErr w:type="spellEnd"/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4C9C09" w14:textId="77777777" w:rsidR="00436F72" w:rsidRDefault="00000000">
            <w:pPr>
              <w:spacing w:before="40" w:after="40"/>
            </w:pPr>
            <w:r>
              <w:rPr>
                <w:b/>
                <w:sz w:val="19"/>
              </w:rPr>
              <w:t>Registro</w:t>
            </w:r>
          </w:p>
        </w:tc>
      </w:tr>
      <w:tr w:rsidR="00436F72" w14:paraId="29D635A8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23F217" w14:textId="77777777" w:rsidR="00436F72" w:rsidRDefault="00000000">
            <w:pPr>
              <w:spacing w:before="40" w:after="40"/>
            </w:pPr>
            <w:r>
              <w:rPr>
                <w:sz w:val="19"/>
              </w:rPr>
              <w:t>ID y versión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0B695F" w14:textId="77777777" w:rsidR="00436F72" w:rsidRDefault="00000000">
            <w:pPr>
              <w:spacing w:before="40" w:after="40"/>
            </w:pPr>
            <w:r>
              <w:rPr>
                <w:sz w:val="19"/>
              </w:rPr>
              <w:t>DL-POL-01 | 1.0</w:t>
            </w:r>
          </w:p>
        </w:tc>
      </w:tr>
      <w:tr w:rsidR="00436F72" w14:paraId="2E40E4F3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D54733" w14:textId="77777777" w:rsidR="00436F72" w:rsidRDefault="00000000">
            <w:pPr>
              <w:spacing w:before="40" w:after="40"/>
            </w:pPr>
            <w:r>
              <w:rPr>
                <w:sz w:val="19"/>
              </w:rPr>
              <w:t>Propietario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1928D9" w14:textId="77777777" w:rsidR="00436F72" w:rsidRDefault="00000000">
            <w:pPr>
              <w:spacing w:before="40" w:after="40"/>
            </w:pPr>
            <w:r>
              <w:rPr>
                <w:sz w:val="19"/>
              </w:rPr>
              <w:t>Dirección General</w:t>
            </w:r>
          </w:p>
        </w:tc>
      </w:tr>
      <w:tr w:rsidR="00436F72" w14:paraId="5590E84B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9C0922" w14:textId="77777777" w:rsidR="00436F72" w:rsidRDefault="00000000">
            <w:pPr>
              <w:spacing w:before="40" w:after="40"/>
            </w:pPr>
            <w:r>
              <w:rPr>
                <w:sz w:val="19"/>
              </w:rPr>
              <w:t>Aprobador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172270" w14:textId="77777777" w:rsidR="00436F72" w:rsidRDefault="00000000">
            <w:pPr>
              <w:spacing w:before="40" w:after="40"/>
            </w:pPr>
            <w:r>
              <w:rPr>
                <w:sz w:val="19"/>
              </w:rPr>
              <w:t>Dirección General</w:t>
            </w:r>
          </w:p>
        </w:tc>
      </w:tr>
      <w:tr w:rsidR="00436F72" w:rsidRPr="00567410" w14:paraId="44140B7D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2C7BA2" w14:textId="77777777" w:rsidR="00436F72" w:rsidRDefault="00000000">
            <w:pPr>
              <w:spacing w:before="40" w:after="40"/>
            </w:pPr>
            <w:r>
              <w:rPr>
                <w:sz w:val="19"/>
              </w:rPr>
              <w:t>Vigencia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8FCF64" w14:textId="77777777" w:rsidR="00436F72" w:rsidRPr="00567410" w:rsidRDefault="00000000">
            <w:pPr>
              <w:spacing w:before="40" w:after="40"/>
              <w:rPr>
                <w:lang w:val="es-MX"/>
              </w:rPr>
            </w:pPr>
            <w:r w:rsidRPr="00567410">
              <w:rPr>
                <w:sz w:val="19"/>
                <w:lang w:val="es-MX"/>
              </w:rPr>
              <w:t>Desde la aprobación registrada y hasta su sustitución</w:t>
            </w:r>
          </w:p>
        </w:tc>
      </w:tr>
      <w:tr w:rsidR="00436F72" w:rsidRPr="00567410" w14:paraId="4A69B7BA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09A448" w14:textId="77777777" w:rsidR="00436F72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Revisión</w:t>
            </w:r>
            <w:proofErr w:type="spellEnd"/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F05140" w14:textId="77777777" w:rsidR="00436F72" w:rsidRPr="00567410" w:rsidRDefault="00000000">
            <w:pPr>
              <w:spacing w:before="40" w:after="40"/>
              <w:rPr>
                <w:lang w:val="es-MX"/>
              </w:rPr>
            </w:pPr>
            <w:r w:rsidRPr="00567410">
              <w:rPr>
                <w:sz w:val="19"/>
                <w:lang w:val="es-MX"/>
              </w:rPr>
              <w:t>Anual o ante cambios relevantes</w:t>
            </w:r>
          </w:p>
        </w:tc>
      </w:tr>
      <w:tr w:rsidR="00436F72" w:rsidRPr="00567410" w14:paraId="0815223D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BA2C3E" w14:textId="77777777" w:rsidR="00436F72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Aprobación</w:t>
            </w:r>
            <w:proofErr w:type="spellEnd"/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401FEB" w14:textId="77777777" w:rsidR="00436F72" w:rsidRPr="00567410" w:rsidRDefault="00000000">
            <w:pPr>
              <w:spacing w:before="40" w:after="40"/>
              <w:rPr>
                <w:lang w:val="es-MX"/>
              </w:rPr>
            </w:pPr>
            <w:r w:rsidRPr="00567410">
              <w:rPr>
                <w:sz w:val="19"/>
                <w:lang w:val="es-MX"/>
              </w:rPr>
              <w:t>Fecha y evidencia por registrar antes de su entrada en vigor</w:t>
            </w:r>
          </w:p>
        </w:tc>
      </w:tr>
      <w:tr w:rsidR="00567410" w:rsidRPr="00567410" w14:paraId="1732FE64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EB4082" w14:textId="6B158562" w:rsidR="00567410" w:rsidRPr="00567410" w:rsidRDefault="00567410" w:rsidP="00567410">
            <w:pPr>
              <w:spacing w:before="40" w:after="40"/>
              <w:rPr>
                <w:sz w:val="19"/>
                <w:lang w:val="es-MX"/>
              </w:rPr>
            </w:pPr>
            <w:r w:rsidRPr="00811FCC">
              <w:rPr>
                <w:b/>
                <w:lang w:val="es-MX"/>
              </w:rPr>
              <w:t>Versión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16A7E0" w14:textId="33AAED79" w:rsidR="00567410" w:rsidRPr="00567410" w:rsidRDefault="00567410" w:rsidP="00567410">
            <w:pPr>
              <w:spacing w:before="40" w:after="40"/>
              <w:rPr>
                <w:sz w:val="19"/>
                <w:lang w:val="es-MX"/>
              </w:rPr>
            </w:pPr>
            <w:r w:rsidRPr="00811FCC">
              <w:rPr>
                <w:lang w:val="es-MX"/>
              </w:rPr>
              <w:t>1.0</w:t>
            </w:r>
          </w:p>
        </w:tc>
      </w:tr>
      <w:tr w:rsidR="00567410" w:rsidRPr="00567410" w14:paraId="30D86539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4CC533" w14:textId="78B0176B" w:rsidR="00567410" w:rsidRPr="00811FCC" w:rsidRDefault="00567410" w:rsidP="00567410">
            <w:pPr>
              <w:spacing w:before="40" w:after="40"/>
              <w:rPr>
                <w:b/>
                <w:lang w:val="es-MX"/>
              </w:rPr>
            </w:pPr>
            <w:r w:rsidRPr="00811FCC">
              <w:rPr>
                <w:b/>
                <w:lang w:val="es-MX"/>
              </w:rPr>
              <w:t>Estado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361BE1" w14:textId="167F4A4D" w:rsidR="00567410" w:rsidRPr="00811FCC" w:rsidRDefault="00567410" w:rsidP="00567410">
            <w:pPr>
              <w:spacing w:before="40" w:after="40"/>
              <w:rPr>
                <w:lang w:val="es-MX"/>
              </w:rPr>
            </w:pPr>
            <w:r w:rsidRPr="00811FCC">
              <w:rPr>
                <w:lang w:val="es-MX"/>
              </w:rPr>
              <w:t>Publicado</w:t>
            </w:r>
          </w:p>
        </w:tc>
      </w:tr>
    </w:tbl>
    <w:p w14:paraId="2DCF238D" w14:textId="77777777" w:rsidR="00436F72" w:rsidRPr="00567410" w:rsidRDefault="00000000">
      <w:pPr>
        <w:pStyle w:val="Ttulo1"/>
        <w:rPr>
          <w:lang w:val="es-MX"/>
        </w:rPr>
      </w:pPr>
      <w:r w:rsidRPr="00567410">
        <w:rPr>
          <w:lang w:val="es-MX"/>
        </w:rPr>
        <w:t xml:space="preserve">1 </w:t>
      </w:r>
      <w:proofErr w:type="gramStart"/>
      <w:r w:rsidRPr="00567410">
        <w:rPr>
          <w:lang w:val="es-MX"/>
        </w:rPr>
        <w:t>Propósito</w:t>
      </w:r>
      <w:proofErr w:type="gramEnd"/>
      <w:r w:rsidRPr="00567410">
        <w:rPr>
          <w:lang w:val="es-MX"/>
        </w:rPr>
        <w:t xml:space="preserve"> y alcance</w:t>
      </w:r>
    </w:p>
    <w:p w14:paraId="7E93A432" w14:textId="77777777" w:rsidR="00436F72" w:rsidRPr="00567410" w:rsidRDefault="00000000">
      <w:pPr>
        <w:rPr>
          <w:lang w:val="es-MX"/>
        </w:rPr>
      </w:pPr>
      <w:r w:rsidRPr="00567410">
        <w:rPr>
          <w:lang w:val="es-MX"/>
        </w:rPr>
        <w:t xml:space="preserve">Alinear las decisiones, inversiones y capacidades de </w:t>
      </w:r>
      <w:proofErr w:type="spellStart"/>
      <w:r w:rsidRPr="00567410">
        <w:rPr>
          <w:lang w:val="es-MX"/>
        </w:rPr>
        <w:t>DoceoLab</w:t>
      </w:r>
      <w:proofErr w:type="spellEnd"/>
      <w:r w:rsidRPr="00567410">
        <w:rPr>
          <w:lang w:val="es-MX"/>
        </w:rPr>
        <w:t xml:space="preserve"> con objetivos medibles de crecimiento sostenible, calidad del aprendizaje y satisfacción de clientes. La planeación convertirá las prioridades de negocio en iniciativas con recursos, responsables y resultados verificables.</w:t>
      </w:r>
    </w:p>
    <w:p w14:paraId="010F196A" w14:textId="77777777" w:rsidR="00436F72" w:rsidRPr="00567410" w:rsidRDefault="00000000">
      <w:pPr>
        <w:rPr>
          <w:lang w:val="es-MX"/>
        </w:rPr>
      </w:pPr>
      <w:r w:rsidRPr="00567410">
        <w:rPr>
          <w:lang w:val="es-MX"/>
        </w:rPr>
        <w:t>Aplica a todas las áreas, al portafolio de cursos, proyectos de consultoría y servicios digitales, así como a inversiones y alianzas que comprometan recursos de la organización.</w:t>
      </w:r>
    </w:p>
    <w:p w14:paraId="3B4EA5BD" w14:textId="77777777" w:rsidR="00436F72" w:rsidRPr="00567410" w:rsidRDefault="00000000">
      <w:pPr>
        <w:pStyle w:val="Ttulo1"/>
        <w:rPr>
          <w:lang w:val="es-MX"/>
        </w:rPr>
      </w:pPr>
      <w:r w:rsidRPr="00567410">
        <w:rPr>
          <w:lang w:val="es-MX"/>
        </w:rPr>
        <w:t xml:space="preserve">2 </w:t>
      </w:r>
      <w:proofErr w:type="gramStart"/>
      <w:r w:rsidRPr="00567410">
        <w:rPr>
          <w:lang w:val="es-MX"/>
        </w:rPr>
        <w:t>Definiciones</w:t>
      </w:r>
      <w:proofErr w:type="gramEnd"/>
      <w:r w:rsidRPr="00567410">
        <w:rPr>
          <w:lang w:val="es-MX"/>
        </w:rPr>
        <w:t xml:space="preserve"> y responsabilidades</w:t>
      </w:r>
    </w:p>
    <w:p w14:paraId="53392046" w14:textId="77777777" w:rsidR="00436F72" w:rsidRPr="00567410" w:rsidRDefault="00000000">
      <w:pPr>
        <w:rPr>
          <w:lang w:val="es-MX"/>
        </w:rPr>
      </w:pPr>
      <w:r w:rsidRPr="00567410">
        <w:rPr>
          <w:lang w:val="es-MX"/>
        </w:rPr>
        <w:t>Objetivo estratégico: resultado de negocio buscado. OKR: objetivo y resultados clave. KPI: indicador de seguimiento. Línea base: valor inicial verificable. Iniciativa: trabajo organizado para cerrar una brecha.</w:t>
      </w:r>
    </w:p>
    <w:p w14:paraId="5197EFDA" w14:textId="77777777" w:rsidR="00436F72" w:rsidRPr="00567410" w:rsidRDefault="00000000">
      <w:pPr>
        <w:rPr>
          <w:lang w:val="es-MX"/>
        </w:rPr>
      </w:pPr>
      <w:r w:rsidRPr="00567410">
        <w:rPr>
          <w:b/>
          <w:lang w:val="es-MX"/>
        </w:rPr>
        <w:t xml:space="preserve">Dirección General. </w:t>
      </w:r>
      <w:r w:rsidRPr="00567410">
        <w:rPr>
          <w:lang w:val="es-MX"/>
        </w:rPr>
        <w:t>Define prioridades, aprueba el plan anual y resuelve conflictos de recursos entre áreas.</w:t>
      </w:r>
    </w:p>
    <w:p w14:paraId="4CD9508B" w14:textId="77777777" w:rsidR="00436F72" w:rsidRPr="00567410" w:rsidRDefault="00000000">
      <w:pPr>
        <w:rPr>
          <w:lang w:val="es-MX"/>
        </w:rPr>
      </w:pPr>
      <w:r w:rsidRPr="00567410">
        <w:rPr>
          <w:b/>
          <w:lang w:val="es-MX"/>
        </w:rPr>
        <w:t xml:space="preserve">Líderes de área. </w:t>
      </w:r>
      <w:r w:rsidRPr="00567410">
        <w:rPr>
          <w:lang w:val="es-MX"/>
        </w:rPr>
        <w:t>Proponen iniciativas, asignan responsables y explican desviaciones con evidencia.</w:t>
      </w:r>
    </w:p>
    <w:p w14:paraId="47F3AFE0" w14:textId="77777777" w:rsidR="00436F72" w:rsidRPr="00567410" w:rsidRDefault="00000000">
      <w:pPr>
        <w:rPr>
          <w:lang w:val="es-MX"/>
        </w:rPr>
      </w:pPr>
      <w:r w:rsidRPr="00567410">
        <w:rPr>
          <w:b/>
          <w:lang w:val="es-MX"/>
        </w:rPr>
        <w:t xml:space="preserve">Finanzas y Operaciones. </w:t>
      </w:r>
      <w:r w:rsidRPr="00567410">
        <w:rPr>
          <w:lang w:val="es-MX"/>
        </w:rPr>
        <w:t>Validan viabilidad económica, capacidad de entrega y riesgos del portafolio.</w:t>
      </w:r>
    </w:p>
    <w:p w14:paraId="6AAEF3DF" w14:textId="77777777" w:rsidR="00436F72" w:rsidRPr="00567410" w:rsidRDefault="00000000">
      <w:pPr>
        <w:rPr>
          <w:lang w:val="es-MX"/>
        </w:rPr>
      </w:pPr>
      <w:r w:rsidRPr="00567410">
        <w:rPr>
          <w:lang w:val="es-MX"/>
        </w:rPr>
        <w:t>Dirección General designará por escrito a quienes ejerzan estas funciones y sus suplencias. Si una persona concentra tareas incompatibles, un segundo responsable revisará la decisión y su evidencia.</w:t>
      </w:r>
    </w:p>
    <w:p w14:paraId="54CEA780" w14:textId="77777777" w:rsidR="00436F72" w:rsidRPr="00567410" w:rsidRDefault="00000000">
      <w:pPr>
        <w:rPr>
          <w:lang w:val="es-MX"/>
        </w:rPr>
      </w:pPr>
      <w:r w:rsidRPr="00567410">
        <w:rPr>
          <w:lang w:val="es-MX"/>
        </w:rPr>
        <w:br w:type="page"/>
      </w:r>
    </w:p>
    <w:p w14:paraId="16FCAC26" w14:textId="77777777" w:rsidR="00436F72" w:rsidRPr="00567410" w:rsidRDefault="00000000">
      <w:pPr>
        <w:pStyle w:val="Ttulo1"/>
        <w:rPr>
          <w:lang w:val="es-MX"/>
        </w:rPr>
      </w:pPr>
      <w:r w:rsidRPr="00567410">
        <w:rPr>
          <w:lang w:val="es-MX"/>
        </w:rPr>
        <w:lastRenderedPageBreak/>
        <w:t>3 Principios y lineamientos</w:t>
      </w:r>
    </w:p>
    <w:p w14:paraId="7664EEB1" w14:textId="77777777" w:rsidR="00436F72" w:rsidRPr="00567410" w:rsidRDefault="00000000">
      <w:pPr>
        <w:rPr>
          <w:lang w:val="es-MX"/>
        </w:rPr>
      </w:pPr>
      <w:r w:rsidRPr="00567410">
        <w:rPr>
          <w:lang w:val="es-MX"/>
        </w:rPr>
        <w:t>Las decisiones deberán ser trazables, proporcionales al riesgo y coherentes con los compromisos de DoceoLab. Cada responsable verificará la información antes de actuar, protegerá su confidencialidad y evitará autorizar operaciones en las que tenga un interés personal.</w:t>
      </w:r>
    </w:p>
    <w:p w14:paraId="1925E1AE" w14:textId="77777777" w:rsidR="00436F72" w:rsidRPr="00567410" w:rsidRDefault="00000000">
      <w:pPr>
        <w:pStyle w:val="Ttulo2"/>
        <w:rPr>
          <w:lang w:val="es-MX"/>
        </w:rPr>
      </w:pPr>
      <w:r w:rsidRPr="00567410">
        <w:rPr>
          <w:lang w:val="es-MX"/>
        </w:rPr>
        <w:t>3 1 Diagnóstico anual</w:t>
      </w:r>
    </w:p>
    <w:p w14:paraId="5D4FA0E8" w14:textId="77777777" w:rsidR="00436F72" w:rsidRPr="00567410" w:rsidRDefault="00000000">
      <w:pPr>
        <w:rPr>
          <w:lang w:val="es-MX"/>
        </w:rPr>
      </w:pPr>
      <w:r w:rsidRPr="00567410">
        <w:rPr>
          <w:lang w:val="es-MX"/>
        </w:rPr>
        <w:t>Antes de aprobar el plan, cada área documentará resultados, necesidades de clientes, capacidad de facilitadores, riesgos y oportunidades. El diagnóstico distinguirá hechos de hipótesis y señalará las fuentes utilizadas. No se aprobará una iniciativa basada únicamente en expectativas comerciales sin validar su capacidad de ejecución.</w:t>
      </w:r>
    </w:p>
    <w:p w14:paraId="52DCD62C" w14:textId="77777777" w:rsidR="00436F72" w:rsidRPr="00567410" w:rsidRDefault="00000000">
      <w:pPr>
        <w:pStyle w:val="Ttulo2"/>
        <w:rPr>
          <w:lang w:val="es-MX"/>
        </w:rPr>
      </w:pPr>
      <w:r w:rsidRPr="00567410">
        <w:rPr>
          <w:lang w:val="es-MX"/>
        </w:rPr>
        <w:t>3 2 Objetivos medibles</w:t>
      </w:r>
    </w:p>
    <w:p w14:paraId="7D11336B" w14:textId="77777777" w:rsidR="00436F72" w:rsidRPr="00567410" w:rsidRDefault="00000000">
      <w:pPr>
        <w:rPr>
          <w:lang w:val="es-MX"/>
        </w:rPr>
      </w:pPr>
      <w:r w:rsidRPr="00567410">
        <w:rPr>
          <w:lang w:val="es-MX"/>
        </w:rPr>
        <w:t>Cada objetivo incluirá un resultado esperado, fecha, propietario y de dos a cuatro resultados clave. Los indicadores tendrán fórmula, unidad, fuente, periodicidad y línea base. No se usarán actividades, como impartir reuniones, como sustituto de resultados de aprendizaje, rentabilidad o servicio.</w:t>
      </w:r>
    </w:p>
    <w:p w14:paraId="17EE7D1F" w14:textId="77777777" w:rsidR="00436F72" w:rsidRPr="00567410" w:rsidRDefault="00000000">
      <w:pPr>
        <w:pStyle w:val="Ttulo2"/>
        <w:rPr>
          <w:lang w:val="es-MX"/>
        </w:rPr>
      </w:pPr>
      <w:r w:rsidRPr="00567410">
        <w:rPr>
          <w:lang w:val="es-MX"/>
        </w:rPr>
        <w:t>3 3 Priorización del portafolio</w:t>
      </w:r>
    </w:p>
    <w:p w14:paraId="3342BB72" w14:textId="77777777" w:rsidR="00436F72" w:rsidRPr="00567410" w:rsidRDefault="00000000">
      <w:pPr>
        <w:rPr>
          <w:lang w:val="es-MX"/>
        </w:rPr>
      </w:pPr>
      <w:r w:rsidRPr="00567410">
        <w:rPr>
          <w:lang w:val="es-MX"/>
        </w:rPr>
        <w:t>Las iniciativas se compararán por contribución estratégica, beneficio esperado, costo, riesgo y capacidad disponible. Dirección General seleccionará las prioridades y dejará constancia de las iniciativas pospuestas. Los compromisos con clientes y las obligaciones de seguridad tendrán consideración explícita en la asignación de recursos.</w:t>
      </w:r>
    </w:p>
    <w:p w14:paraId="221DCC33" w14:textId="77777777" w:rsidR="00436F72" w:rsidRPr="00567410" w:rsidRDefault="00000000">
      <w:pPr>
        <w:pStyle w:val="Ttulo2"/>
        <w:rPr>
          <w:lang w:val="es-MX"/>
        </w:rPr>
      </w:pPr>
      <w:r w:rsidRPr="00567410">
        <w:rPr>
          <w:lang w:val="es-MX"/>
        </w:rPr>
        <w:t>3 4 Presupuesto y capacidad</w:t>
      </w:r>
    </w:p>
    <w:p w14:paraId="6C2F7473" w14:textId="77777777" w:rsidR="00436F72" w:rsidRPr="00567410" w:rsidRDefault="00000000">
      <w:pPr>
        <w:rPr>
          <w:lang w:val="es-MX"/>
        </w:rPr>
      </w:pPr>
      <w:r w:rsidRPr="00567410">
        <w:rPr>
          <w:lang w:val="es-MX"/>
        </w:rPr>
        <w:t>Finanzas verificará costo total, flujo de efectivo y supuestos de ingresos. Operaciones confirmará horas de preparación, entrega y soporte. No se comprometerán simultáneamente recursos críticos en proyectos incompatibles. Toda iniciativa contará con un responsable y una fuente de financiamiento antes de comenzar.</w:t>
      </w:r>
    </w:p>
    <w:p w14:paraId="73935B42" w14:textId="77777777" w:rsidR="00436F72" w:rsidRPr="00567410" w:rsidRDefault="00000000">
      <w:pPr>
        <w:pStyle w:val="Ttulo2"/>
        <w:rPr>
          <w:lang w:val="es-MX"/>
        </w:rPr>
      </w:pPr>
      <w:r w:rsidRPr="00567410">
        <w:rPr>
          <w:lang w:val="es-MX"/>
        </w:rPr>
        <w:t>3 5 Seguimiento y decisiones</w:t>
      </w:r>
    </w:p>
    <w:p w14:paraId="7720DA00" w14:textId="77777777" w:rsidR="00436F72" w:rsidRPr="00567410" w:rsidRDefault="00000000">
      <w:pPr>
        <w:rPr>
          <w:lang w:val="es-MX"/>
        </w:rPr>
      </w:pPr>
      <w:r w:rsidRPr="00567410">
        <w:rPr>
          <w:lang w:val="es-MX"/>
        </w:rPr>
        <w:t>Los responsables actualizarán mensualmente sus indicadores y presentarán una revisión trimestral. Una desviación mayor al 10 por ciento respecto de la meta del periodo, o un riesgo crítico, requerirá explicación y plan de recuperación. La meta original permanecerá visible para evitar ajustes retrospectivos que oculten resultados.</w:t>
      </w:r>
    </w:p>
    <w:p w14:paraId="425828E9" w14:textId="77777777" w:rsidR="00436F72" w:rsidRPr="00567410" w:rsidRDefault="00000000">
      <w:pPr>
        <w:pStyle w:val="Ttulo2"/>
        <w:rPr>
          <w:lang w:val="es-MX"/>
        </w:rPr>
      </w:pPr>
      <w:r w:rsidRPr="00567410">
        <w:rPr>
          <w:lang w:val="es-MX"/>
        </w:rPr>
        <w:t>3 6 Cambios estratégicos</w:t>
      </w:r>
    </w:p>
    <w:p w14:paraId="4B2656AC" w14:textId="77777777" w:rsidR="00436F72" w:rsidRPr="00567410" w:rsidRDefault="00000000">
      <w:pPr>
        <w:rPr>
          <w:lang w:val="es-MX"/>
        </w:rPr>
      </w:pPr>
      <w:r w:rsidRPr="00567410">
        <w:rPr>
          <w:lang w:val="es-MX"/>
        </w:rPr>
        <w:t>Las altas, cancelaciones o cambios significativos de alcance se solicitarán con impacto económico, dependencias y alternativas. Dirección General aprobará la nueva línea base y comunicará las decisiones. Un proyecto cancelado deberá cerrar contratos, accesos y compromisos pendientes antes de liberar recursos.</w:t>
      </w:r>
    </w:p>
    <w:p w14:paraId="18D7F122" w14:textId="77777777" w:rsidR="00436F72" w:rsidRPr="00567410" w:rsidRDefault="00000000">
      <w:pPr>
        <w:rPr>
          <w:lang w:val="es-MX"/>
        </w:rPr>
      </w:pPr>
      <w:r w:rsidRPr="00567410">
        <w:rPr>
          <w:lang w:val="es-MX"/>
        </w:rPr>
        <w:br w:type="page"/>
      </w:r>
    </w:p>
    <w:p w14:paraId="2F4A675D" w14:textId="77777777" w:rsidR="00436F72" w:rsidRPr="00567410" w:rsidRDefault="00000000">
      <w:pPr>
        <w:pStyle w:val="Ttulo1"/>
        <w:rPr>
          <w:lang w:val="es-MX"/>
        </w:rPr>
      </w:pPr>
      <w:r w:rsidRPr="00567410">
        <w:rPr>
          <w:lang w:val="es-MX"/>
        </w:rPr>
        <w:lastRenderedPageBreak/>
        <w:t>4 Procedimiento de operación</w:t>
      </w:r>
    </w:p>
    <w:p w14:paraId="546C3599" w14:textId="77777777" w:rsidR="00436F72" w:rsidRPr="00567410" w:rsidRDefault="00000000">
      <w:pPr>
        <w:rPr>
          <w:lang w:val="es-MX"/>
        </w:rPr>
      </w:pPr>
      <w:r w:rsidRPr="00567410">
        <w:rPr>
          <w:lang w:val="es-MX"/>
        </w:rPr>
        <w:t>Cada caso tendrá un responsable, un registro identificable y un estado de seguimiento. Los plazos internos siguientes se cuentan en días hábiles, salvo indicación distinta; un plazo legal o contractual más exigente tiene prioridad.</w:t>
      </w:r>
    </w:p>
    <w:p w14:paraId="56510E1D" w14:textId="77777777" w:rsidR="00436F72" w:rsidRPr="00567410" w:rsidRDefault="00000000">
      <w:pPr>
        <w:pStyle w:val="Ttulo2"/>
        <w:rPr>
          <w:lang w:val="es-MX"/>
        </w:rPr>
      </w:pPr>
      <w:r w:rsidRPr="00567410">
        <w:rPr>
          <w:lang w:val="es-MX"/>
        </w:rPr>
        <w:t>Paso 1 Integrar el diagnóstico</w:t>
      </w:r>
    </w:p>
    <w:p w14:paraId="7E975F13" w14:textId="77777777" w:rsidR="00436F72" w:rsidRPr="00567410" w:rsidRDefault="00000000">
      <w:pPr>
        <w:rPr>
          <w:lang w:val="es-MX"/>
        </w:rPr>
      </w:pPr>
      <w:r w:rsidRPr="00567410">
        <w:rPr>
          <w:lang w:val="es-MX"/>
        </w:rPr>
        <w:t>Los líderes entregan sus datos y propuestas al menos treinta días antes del inicio del ciclo anual. Dirección consolida oportunidades, restricciones y aprendizajes del ciclo anterior.</w:t>
      </w:r>
    </w:p>
    <w:p w14:paraId="1027555D" w14:textId="77777777" w:rsidR="00436F72" w:rsidRPr="00567410" w:rsidRDefault="00000000">
      <w:pPr>
        <w:pStyle w:val="Ttulo2"/>
        <w:rPr>
          <w:lang w:val="es-MX"/>
        </w:rPr>
      </w:pPr>
      <w:r w:rsidRPr="00567410">
        <w:rPr>
          <w:lang w:val="es-MX"/>
        </w:rPr>
        <w:t>Paso 2 Diseñar objetivos y escenarios</w:t>
      </w:r>
    </w:p>
    <w:p w14:paraId="50029532" w14:textId="77777777" w:rsidR="00436F72" w:rsidRPr="00567410" w:rsidRDefault="00000000">
      <w:pPr>
        <w:rPr>
          <w:lang w:val="es-MX"/>
        </w:rPr>
      </w:pPr>
      <w:r w:rsidRPr="00567410">
        <w:rPr>
          <w:lang w:val="es-MX"/>
        </w:rPr>
        <w:t>Dirección y líderes preparan una propuesta con escenario base y adverso, resultados clave, responsables y supuestos. Finanzas valida recursos y expone las decisiones que requieren priorización.</w:t>
      </w:r>
    </w:p>
    <w:p w14:paraId="0E2272CA" w14:textId="77777777" w:rsidR="00436F72" w:rsidRPr="00567410" w:rsidRDefault="00000000">
      <w:pPr>
        <w:pStyle w:val="Ttulo2"/>
        <w:rPr>
          <w:lang w:val="es-MX"/>
        </w:rPr>
      </w:pPr>
      <w:r w:rsidRPr="00567410">
        <w:rPr>
          <w:lang w:val="es-MX"/>
        </w:rPr>
        <w:t>Paso 3 Aprobar y comunicar</w:t>
      </w:r>
    </w:p>
    <w:p w14:paraId="5A9A57C5" w14:textId="77777777" w:rsidR="00436F72" w:rsidRPr="00567410" w:rsidRDefault="00000000">
      <w:pPr>
        <w:rPr>
          <w:lang w:val="es-MX"/>
        </w:rPr>
      </w:pPr>
      <w:r w:rsidRPr="00567410">
        <w:rPr>
          <w:lang w:val="es-MX"/>
        </w:rPr>
        <w:t>Dirección registra la aprobación, presupuesto y calendario. Cada líder traduce las prioridades en compromisos de equipo y confirma que los colaboradores conocen su contribución.</w:t>
      </w:r>
    </w:p>
    <w:p w14:paraId="6E25F6BB" w14:textId="77777777" w:rsidR="00436F72" w:rsidRPr="00567410" w:rsidRDefault="00000000">
      <w:pPr>
        <w:pStyle w:val="Ttulo2"/>
        <w:rPr>
          <w:lang w:val="es-MX"/>
        </w:rPr>
      </w:pPr>
      <w:r w:rsidRPr="00567410">
        <w:rPr>
          <w:lang w:val="es-MX"/>
        </w:rPr>
        <w:t>Paso 4 Revisar la ejecución</w:t>
      </w:r>
    </w:p>
    <w:p w14:paraId="41775FCA" w14:textId="77777777" w:rsidR="00436F72" w:rsidRPr="00567410" w:rsidRDefault="00000000">
      <w:pPr>
        <w:rPr>
          <w:lang w:val="es-MX"/>
        </w:rPr>
      </w:pPr>
      <w:r w:rsidRPr="00567410">
        <w:rPr>
          <w:lang w:val="es-MX"/>
        </w:rPr>
        <w:t>Mensualmente, el propietario actualiza avances y evidencia. En la revisión trimestral se decide continuar, corregir, reprogramar o cerrar iniciativas y se asignan responsables de cada acuerdo.</w:t>
      </w:r>
    </w:p>
    <w:p w14:paraId="1BA2ABF7" w14:textId="77777777" w:rsidR="00436F72" w:rsidRPr="00567410" w:rsidRDefault="00000000">
      <w:pPr>
        <w:pStyle w:val="Ttulo2"/>
        <w:rPr>
          <w:lang w:val="es-MX"/>
        </w:rPr>
      </w:pPr>
      <w:r w:rsidRPr="00567410">
        <w:rPr>
          <w:lang w:val="es-MX"/>
        </w:rPr>
        <w:t>Paso 5 Cerrar y aprender</w:t>
      </w:r>
    </w:p>
    <w:p w14:paraId="4AABE591" w14:textId="77777777" w:rsidR="00436F72" w:rsidRPr="00567410" w:rsidRDefault="00000000">
      <w:pPr>
        <w:rPr>
          <w:lang w:val="es-MX"/>
        </w:rPr>
      </w:pPr>
      <w:r w:rsidRPr="00567410">
        <w:rPr>
          <w:lang w:val="es-MX"/>
        </w:rPr>
        <w:t>Al terminar el año o una iniciativa, el responsable compara resultados con la línea base, documenta beneficios logrados y pendientes y registra aprendizajes para el siguiente ciclo.</w:t>
      </w:r>
    </w:p>
    <w:p w14:paraId="3F92C66A" w14:textId="77777777" w:rsidR="00436F72" w:rsidRPr="00567410" w:rsidRDefault="00000000">
      <w:pPr>
        <w:pStyle w:val="Ttulo1"/>
        <w:rPr>
          <w:lang w:val="es-MX"/>
        </w:rPr>
      </w:pPr>
      <w:r w:rsidRPr="00567410">
        <w:rPr>
          <w:lang w:val="es-MX"/>
        </w:rPr>
        <w:t>5 Excepciones y escalamiento</w:t>
      </w:r>
    </w:p>
    <w:p w14:paraId="7CD2A912" w14:textId="77777777" w:rsidR="00436F72" w:rsidRPr="00567410" w:rsidRDefault="00000000">
      <w:pPr>
        <w:rPr>
          <w:lang w:val="es-MX"/>
        </w:rPr>
      </w:pPr>
      <w:r w:rsidRPr="00567410">
        <w:rPr>
          <w:lang w:val="es-MX"/>
        </w:rPr>
        <w:t>Una oportunidad urgente puede evaluarse fuera del calendario anual si se documentan su ventana de decisión, capacidad y efecto sobre las prioridades vigentes. No se liberará presupuesto por una aprobación verbal ni se modificará el historial de resultados.</w:t>
      </w:r>
    </w:p>
    <w:p w14:paraId="38AD0C34" w14:textId="77777777" w:rsidR="00436F72" w:rsidRPr="00567410" w:rsidRDefault="00000000">
      <w:pPr>
        <w:rPr>
          <w:lang w:val="es-MX"/>
        </w:rPr>
      </w:pPr>
      <w:r w:rsidRPr="00567410">
        <w:rPr>
          <w:lang w:val="es-MX"/>
        </w:rPr>
        <w:t>La solicitud de excepción identificará la regla afectada, el motivo, el impacto, los controles alternos, la persona responsable y la fecha de cierre. El propietario emitirá su recomendación y Dirección General resolverá por escrito antes de ejecutar. Nadie aprobará su propia excepción. No se exceptúan obligaciones legales ni derechos de terceros.</w:t>
      </w:r>
    </w:p>
    <w:p w14:paraId="61B9F9AF" w14:textId="77777777" w:rsidR="00436F72" w:rsidRPr="00567410" w:rsidRDefault="00000000">
      <w:pPr>
        <w:rPr>
          <w:lang w:val="es-MX"/>
        </w:rPr>
      </w:pPr>
      <w:r w:rsidRPr="00567410">
        <w:rPr>
          <w:lang w:val="es-MX"/>
        </w:rPr>
        <w:t>Si la autorización no llega, se mantiene la regla vigente. Ante un incidente se protege primero a las personas y la información, se informa al propietario y se conserva la evidencia; una atención urgente no constituye autorización permanente.</w:t>
      </w:r>
    </w:p>
    <w:p w14:paraId="36ACA3C3" w14:textId="77777777" w:rsidR="00436F72" w:rsidRPr="00567410" w:rsidRDefault="00000000">
      <w:pPr>
        <w:rPr>
          <w:lang w:val="es-MX"/>
        </w:rPr>
      </w:pPr>
      <w:r w:rsidRPr="00567410">
        <w:rPr>
          <w:lang w:val="es-MX"/>
        </w:rPr>
        <w:br w:type="page"/>
      </w:r>
    </w:p>
    <w:p w14:paraId="18134CFA" w14:textId="77777777" w:rsidR="00436F72" w:rsidRDefault="00000000">
      <w:pPr>
        <w:pStyle w:val="Ttulo1"/>
      </w:pPr>
      <w:r>
        <w:lastRenderedPageBreak/>
        <w:t>6 Controles y evidencias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192"/>
      </w:tblGrid>
      <w:tr w:rsidR="00436F72" w14:paraId="53A564EB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7CE431" w14:textId="77777777" w:rsidR="00436F72" w:rsidRDefault="00000000">
            <w:pPr>
              <w:spacing w:before="40" w:after="40"/>
            </w:pPr>
            <w:r>
              <w:rPr>
                <w:b/>
                <w:sz w:val="19"/>
              </w:rPr>
              <w:t>Control y frecuencia</w:t>
            </w:r>
          </w:p>
        </w:tc>
        <w:tc>
          <w:tcPr>
            <w:tcW w:w="61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4B0FAE" w14:textId="77777777" w:rsidR="00436F72" w:rsidRDefault="00000000">
            <w:pPr>
              <w:spacing w:before="40" w:after="40"/>
            </w:pPr>
            <w:r>
              <w:rPr>
                <w:b/>
                <w:sz w:val="19"/>
              </w:rPr>
              <w:t>Evidencia y responsable</w:t>
            </w:r>
          </w:p>
        </w:tc>
      </w:tr>
      <w:tr w:rsidR="00436F72" w:rsidRPr="00567410" w14:paraId="4889A109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1D7BFE" w14:textId="77777777" w:rsidR="00436F72" w:rsidRDefault="00000000">
            <w:pPr>
              <w:spacing w:before="40" w:after="40"/>
            </w:pPr>
            <w:r>
              <w:rPr>
                <w:sz w:val="19"/>
              </w:rPr>
              <w:t>Mensual por objetivo</w:t>
            </w:r>
          </w:p>
        </w:tc>
        <w:tc>
          <w:tcPr>
            <w:tcW w:w="61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2A72FA" w14:textId="77777777" w:rsidR="00436F72" w:rsidRPr="00567410" w:rsidRDefault="00000000">
            <w:pPr>
              <w:spacing w:before="40" w:after="40"/>
              <w:rPr>
                <w:lang w:val="es-MX"/>
              </w:rPr>
            </w:pPr>
            <w:r w:rsidRPr="00567410">
              <w:rPr>
                <w:sz w:val="19"/>
                <w:lang w:val="es-MX"/>
              </w:rPr>
              <w:t>Tablero con fórmula, fuente y tendencia; líder responsable.</w:t>
            </w:r>
          </w:p>
        </w:tc>
      </w:tr>
      <w:tr w:rsidR="00436F72" w:rsidRPr="00567410" w14:paraId="3809C38E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F3A34B" w14:textId="77777777" w:rsidR="00436F72" w:rsidRDefault="00000000">
            <w:pPr>
              <w:spacing w:before="40" w:after="40"/>
            </w:pPr>
            <w:r>
              <w:rPr>
                <w:sz w:val="19"/>
              </w:rPr>
              <w:t>Trimestral por portafolio</w:t>
            </w:r>
          </w:p>
        </w:tc>
        <w:tc>
          <w:tcPr>
            <w:tcW w:w="61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CC69F6" w14:textId="77777777" w:rsidR="00436F72" w:rsidRPr="00567410" w:rsidRDefault="00000000">
            <w:pPr>
              <w:spacing w:before="40" w:after="40"/>
              <w:rPr>
                <w:lang w:val="es-MX"/>
              </w:rPr>
            </w:pPr>
            <w:r w:rsidRPr="00567410">
              <w:rPr>
                <w:sz w:val="19"/>
                <w:lang w:val="es-MX"/>
              </w:rPr>
              <w:t>Acta de decisiones y reasignación de recursos; Dirección.</w:t>
            </w:r>
          </w:p>
        </w:tc>
      </w:tr>
      <w:tr w:rsidR="00436F72" w:rsidRPr="00567410" w14:paraId="6103DDEC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9FF979" w14:textId="77777777" w:rsidR="00436F72" w:rsidRDefault="00000000">
            <w:pPr>
              <w:spacing w:before="40" w:after="40"/>
            </w:pPr>
            <w:r>
              <w:rPr>
                <w:sz w:val="19"/>
              </w:rPr>
              <w:t>Anual por iniciativa</w:t>
            </w:r>
          </w:p>
        </w:tc>
        <w:tc>
          <w:tcPr>
            <w:tcW w:w="61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327D76" w14:textId="77777777" w:rsidR="00436F72" w:rsidRPr="00567410" w:rsidRDefault="00000000">
            <w:pPr>
              <w:spacing w:before="40" w:after="40"/>
              <w:rPr>
                <w:lang w:val="es-MX"/>
              </w:rPr>
            </w:pPr>
            <w:r w:rsidRPr="00567410">
              <w:rPr>
                <w:sz w:val="19"/>
                <w:lang w:val="es-MX"/>
              </w:rPr>
              <w:t>Cierre de beneficios frente al presupuesto; Finanzas y propietario.</w:t>
            </w:r>
          </w:p>
        </w:tc>
      </w:tr>
    </w:tbl>
    <w:p w14:paraId="6C65A091" w14:textId="77777777" w:rsidR="00436F72" w:rsidRPr="00567410" w:rsidRDefault="00000000">
      <w:pPr>
        <w:spacing w:before="140"/>
        <w:rPr>
          <w:lang w:val="es-MX"/>
        </w:rPr>
      </w:pPr>
      <w:r w:rsidRPr="00567410">
        <w:rPr>
          <w:lang w:val="es-MX"/>
        </w:rPr>
        <w:t>El propietario conservará un expediente en el repositorio corporativo con accesos por función, identificación de versión y respaldo. El plazo de conservación se asentará en el registro de retención validado con Legal y Finanzas según la naturaleza del documento. Se suspenderá la eliminación cuando exista una investigación, reclamación o requerimiento.</w:t>
      </w:r>
    </w:p>
    <w:p w14:paraId="11CDC1DB" w14:textId="77777777" w:rsidR="00436F72" w:rsidRPr="00567410" w:rsidRDefault="00000000">
      <w:pPr>
        <w:pStyle w:val="Ttulo1"/>
        <w:rPr>
          <w:lang w:val="es-MX"/>
        </w:rPr>
      </w:pPr>
      <w:r w:rsidRPr="00567410">
        <w:rPr>
          <w:lang w:val="es-MX"/>
        </w:rPr>
        <w:t>7 Incumplimientos y acciones correctivas</w:t>
      </w:r>
    </w:p>
    <w:p w14:paraId="1D92A6AF" w14:textId="77777777" w:rsidR="00436F72" w:rsidRPr="00567410" w:rsidRDefault="00000000">
      <w:pPr>
        <w:rPr>
          <w:lang w:val="es-MX"/>
        </w:rPr>
      </w:pPr>
      <w:r w:rsidRPr="00567410">
        <w:rPr>
          <w:lang w:val="es-MX"/>
        </w:rPr>
        <w:t>Toda desviación se reportará al propietario o, si está involucrado, a Dirección General. Se registrarán hechos verificables, impacto y medidas de contención. El responsable podrá aportar su explicación. Recursos Humanos y Legal revisarán cualquier medida laboral conforme a las disposiciones aplicables; no habrá sanciones automáticas ni descuentos salariales por esta política.</w:t>
      </w:r>
    </w:p>
    <w:p w14:paraId="1E113CED" w14:textId="77777777" w:rsidR="00436F72" w:rsidRPr="00567410" w:rsidRDefault="00000000">
      <w:pPr>
        <w:rPr>
          <w:lang w:val="es-MX"/>
        </w:rPr>
      </w:pPr>
      <w:r w:rsidRPr="00567410">
        <w:rPr>
          <w:lang w:val="es-MX"/>
        </w:rPr>
        <w:t>Cada acción correctiva tendrá responsable, fecha y prueba de eficacia. El propietario verificará el resultado antes de cerrar el caso. Se prohíben represalias por reportes de buena fe y la alteración u ocultamiento de registros.</w:t>
      </w:r>
    </w:p>
    <w:p w14:paraId="165B102A" w14:textId="77777777" w:rsidR="00436F72" w:rsidRPr="00567410" w:rsidRDefault="00000000">
      <w:pPr>
        <w:pStyle w:val="Ttulo1"/>
        <w:rPr>
          <w:lang w:val="es-MX"/>
        </w:rPr>
      </w:pPr>
      <w:r w:rsidRPr="00567410">
        <w:rPr>
          <w:lang w:val="es-MX"/>
        </w:rPr>
        <w:t>8 Revisión y control de cambios</w:t>
      </w:r>
    </w:p>
    <w:p w14:paraId="3E87DA59" w14:textId="77777777" w:rsidR="00436F72" w:rsidRPr="00567410" w:rsidRDefault="00000000">
      <w:pPr>
        <w:rPr>
          <w:lang w:val="es-MX"/>
        </w:rPr>
      </w:pPr>
      <w:r w:rsidRPr="00567410">
        <w:rPr>
          <w:lang w:val="es-MX"/>
        </w:rPr>
        <w:t>El propietario revisará anualmente los indicadores, excepciones y hallazgos, y propondrá cambios cuando varíen los servicios, riesgos o requisitos. Dirección General aprobará la nueva versión; el propietario la comunicará, retirará las copias obsoletas del uso cotidiano y conservará el historial. Versión 1.0 corresponde a la emisión inicial.</w:t>
      </w:r>
    </w:p>
    <w:p w14:paraId="7CD05FEB" w14:textId="77777777" w:rsidR="00436F72" w:rsidRPr="00567410" w:rsidRDefault="00000000">
      <w:pPr>
        <w:pStyle w:val="Ttulo1"/>
        <w:rPr>
          <w:lang w:val="es-MX"/>
        </w:rPr>
      </w:pPr>
      <w:r w:rsidRPr="00567410">
        <w:rPr>
          <w:lang w:val="es-MX"/>
        </w:rPr>
        <w:t>9 Anexo operativo</w:t>
      </w:r>
    </w:p>
    <w:p w14:paraId="60FCC789" w14:textId="77777777" w:rsidR="00436F72" w:rsidRPr="00567410" w:rsidRDefault="00000000">
      <w:pPr>
        <w:rPr>
          <w:lang w:val="es-MX"/>
        </w:rPr>
      </w:pPr>
      <w:r w:rsidRPr="00567410">
        <w:rPr>
          <w:lang w:val="es-MX"/>
        </w:rPr>
        <w:t>Ficha de iniciativa: nombre, problema, objetivo vinculado, resultado esperado, línea base, meta, responsable, fechas, costo total, fuente de recursos, riesgos, dependencias y criterio de cierre. El tablero agregará avance real, pronóstico, explicación de variaciones y decisión pendiente.</w:t>
      </w:r>
    </w:p>
    <w:p w14:paraId="5C7FB4B3" w14:textId="77777777" w:rsidR="00436F72" w:rsidRPr="00567410" w:rsidRDefault="00000000">
      <w:pPr>
        <w:rPr>
          <w:lang w:val="es-MX"/>
        </w:rPr>
      </w:pPr>
      <w:r w:rsidRPr="00567410">
        <w:rPr>
          <w:lang w:val="es-MX"/>
        </w:rPr>
        <w:t>Relación con otras políticas: DL-POL-04 gastos corporativos, DL-POL-10 desempeño y DL-POL-12 calidad.</w:t>
      </w:r>
    </w:p>
    <w:sectPr w:rsidR="00436F72" w:rsidRPr="00567410" w:rsidSect="00034616">
      <w:headerReference w:type="default" r:id="rId8"/>
      <w:footerReference w:type="default" r:id="rId9"/>
      <w:pgSz w:w="12240" w:h="15840"/>
      <w:pgMar w:top="1008" w:right="1152" w:bottom="1008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C14426" w14:textId="77777777" w:rsidR="006949B1" w:rsidRDefault="006949B1">
      <w:pPr>
        <w:spacing w:after="0" w:line="240" w:lineRule="auto"/>
      </w:pPr>
      <w:r>
        <w:separator/>
      </w:r>
    </w:p>
  </w:endnote>
  <w:endnote w:type="continuationSeparator" w:id="0">
    <w:p w14:paraId="4CEF8033" w14:textId="77777777" w:rsidR="006949B1" w:rsidRDefault="006949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C02A53" w14:textId="77777777" w:rsidR="00436F72" w:rsidRDefault="00000000">
    <w:pPr>
      <w:pStyle w:val="Piedepgina"/>
      <w:jc w:val="right"/>
    </w:pPr>
    <w:proofErr w:type="spellStart"/>
    <w:r>
      <w:rPr>
        <w:sz w:val="16"/>
      </w:rPr>
      <w:t>Versión</w:t>
    </w:r>
    <w:proofErr w:type="spellEnd"/>
    <w:r>
      <w:rPr>
        <w:sz w:val="16"/>
      </w:rPr>
      <w:t xml:space="preserve"> </w:t>
    </w:r>
    <w:proofErr w:type="gramStart"/>
    <w:r>
      <w:rPr>
        <w:sz w:val="16"/>
      </w:rPr>
      <w:t>1.0  |</w:t>
    </w:r>
    <w:proofErr w:type="gramEnd"/>
    <w:r>
      <w:rPr>
        <w:sz w:val="16"/>
      </w:rPr>
      <w:t xml:space="preserve">  Página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752BF7" w14:textId="77777777" w:rsidR="006949B1" w:rsidRDefault="006949B1">
      <w:pPr>
        <w:spacing w:after="0" w:line="240" w:lineRule="auto"/>
      </w:pPr>
      <w:r>
        <w:separator/>
      </w:r>
    </w:p>
  </w:footnote>
  <w:footnote w:type="continuationSeparator" w:id="0">
    <w:p w14:paraId="228F8CF0" w14:textId="77777777" w:rsidR="006949B1" w:rsidRDefault="006949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2B77D" w14:textId="77777777" w:rsidR="00436F72" w:rsidRDefault="00000000">
    <w:proofErr w:type="spellStart"/>
    <w:proofErr w:type="gramStart"/>
    <w:r>
      <w:rPr>
        <w:sz w:val="16"/>
      </w:rPr>
      <w:t>DoceoLab</w:t>
    </w:r>
    <w:proofErr w:type="spellEnd"/>
    <w:r>
      <w:rPr>
        <w:sz w:val="16"/>
      </w:rPr>
      <w:t xml:space="preserve">  |</w:t>
    </w:r>
    <w:proofErr w:type="gramEnd"/>
    <w:r>
      <w:rPr>
        <w:sz w:val="16"/>
      </w:rPr>
      <w:t xml:space="preserve">  DL-POL-</w:t>
    </w:r>
    <w:proofErr w:type="gramStart"/>
    <w:r>
      <w:rPr>
        <w:sz w:val="16"/>
      </w:rPr>
      <w:t>01  |</w:t>
    </w:r>
    <w:proofErr w:type="gramEnd"/>
    <w:r>
      <w:rPr>
        <w:sz w:val="16"/>
      </w:rPr>
      <w:t xml:space="preserve">  Uso </w:t>
    </w:r>
    <w:proofErr w:type="spellStart"/>
    <w:r>
      <w:rPr>
        <w:sz w:val="16"/>
      </w:rPr>
      <w:t>interno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138547">
    <w:abstractNumId w:val="8"/>
  </w:num>
  <w:num w:numId="2" w16cid:durableId="1594707639">
    <w:abstractNumId w:val="6"/>
  </w:num>
  <w:num w:numId="3" w16cid:durableId="1614626126">
    <w:abstractNumId w:val="5"/>
  </w:num>
  <w:num w:numId="4" w16cid:durableId="1966037497">
    <w:abstractNumId w:val="4"/>
  </w:num>
  <w:num w:numId="5" w16cid:durableId="2055809047">
    <w:abstractNumId w:val="7"/>
  </w:num>
  <w:num w:numId="6" w16cid:durableId="375816077">
    <w:abstractNumId w:val="3"/>
  </w:num>
  <w:num w:numId="7" w16cid:durableId="1980383011">
    <w:abstractNumId w:val="2"/>
  </w:num>
  <w:num w:numId="8" w16cid:durableId="1763183802">
    <w:abstractNumId w:val="1"/>
  </w:num>
  <w:num w:numId="9" w16cid:durableId="1148862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17FA"/>
    <w:rsid w:val="0015074B"/>
    <w:rsid w:val="0029639D"/>
    <w:rsid w:val="00326F90"/>
    <w:rsid w:val="00436F72"/>
    <w:rsid w:val="00567410"/>
    <w:rsid w:val="006949B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6F3A08"/>
  <w14:defaultImageDpi w14:val="300"/>
  <w15:docId w15:val="{535A0285-4570-4332-8CDB-90B0ADD53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Calibri" w:hAnsi="Calibri"/>
      <w:color w:val="00000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00"/>
      <w:outlineLvl w:val="0"/>
    </w:pPr>
    <w:rPr>
      <w:b/>
      <w:bCs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b/>
      <w:bCs/>
      <w:sz w:val="23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before="60" w:line="240" w:lineRule="auto"/>
      <w:contextualSpacing/>
    </w:pPr>
    <w:rPr>
      <w:spacing w:val="5"/>
      <w:kern w:val="28"/>
      <w:sz w:val="4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i/>
      <w:iCs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1287</Words>
  <Characters>7080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Política de planeación estratégica</dc:title>
  <dc:subject>Políticas internas</dc:subject>
  <dc:creator>DoceoLab</dc:creator>
  <cp:keywords/>
  <dc:description>generated by python-docx</dc:description>
  <cp:lastModifiedBy>Víctor Guerrero</cp:lastModifiedBy>
  <cp:revision>2</cp:revision>
  <dcterms:created xsi:type="dcterms:W3CDTF">2013-12-23T23:15:00Z</dcterms:created>
  <dcterms:modified xsi:type="dcterms:W3CDTF">2026-09-30T14:08:00Z</dcterms:modified>
  <cp:category/>
  <dc:language>es-MX</dc:language>
</cp:coreProperties>
</file>