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3BBA" w14:textId="77777777" w:rsidR="00915578" w:rsidRPr="008C2E03" w:rsidRDefault="00000000">
      <w:pPr>
        <w:pStyle w:val="Ttulo"/>
        <w:rPr>
          <w:lang w:val="es-MX"/>
        </w:rPr>
      </w:pPr>
      <w:r w:rsidRPr="008C2E03">
        <w:rPr>
          <w:lang w:val="es-MX"/>
        </w:rPr>
        <w:t>Política de cumplimiento normativo</w:t>
      </w:r>
    </w:p>
    <w:p w14:paraId="17974316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Dirección y Administración General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915578" w14:paraId="22A3FFBB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567DA" w14:textId="77777777" w:rsidR="00915578" w:rsidRDefault="00000000">
            <w:pPr>
              <w:spacing w:before="40" w:after="40"/>
            </w:pPr>
            <w:r>
              <w:rPr>
                <w:b/>
                <w:sz w:val="19"/>
              </w:rPr>
              <w:t xml:space="preserve">Control del </w:t>
            </w:r>
            <w:proofErr w:type="spellStart"/>
            <w:r>
              <w:rPr>
                <w:b/>
                <w:sz w:val="19"/>
              </w:rPr>
              <w:t>documento</w:t>
            </w:r>
            <w:proofErr w:type="spellEnd"/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DED44" w14:textId="77777777" w:rsidR="00915578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915578" w14:paraId="67F3008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65AFE" w14:textId="77777777" w:rsidR="00915578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D67C7" w14:textId="77777777" w:rsidR="00915578" w:rsidRDefault="00000000">
            <w:pPr>
              <w:spacing w:before="40" w:after="40"/>
            </w:pPr>
            <w:r>
              <w:rPr>
                <w:sz w:val="19"/>
              </w:rPr>
              <w:t>DL-POL-03 | 1.0</w:t>
            </w:r>
          </w:p>
        </w:tc>
      </w:tr>
      <w:tr w:rsidR="00915578" w:rsidRPr="008C2E03" w14:paraId="4EA63A1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89C03" w14:textId="77777777" w:rsidR="00915578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61A92" w14:textId="77777777" w:rsidR="00915578" w:rsidRPr="008C2E03" w:rsidRDefault="00000000">
            <w:pPr>
              <w:spacing w:before="40" w:after="40"/>
              <w:rPr>
                <w:lang w:val="es-MX"/>
              </w:rPr>
            </w:pPr>
            <w:r w:rsidRPr="008C2E03">
              <w:rPr>
                <w:sz w:val="19"/>
                <w:lang w:val="es-MX"/>
              </w:rPr>
              <w:t>Dirección y Legal o responsable de Cumplimiento</w:t>
            </w:r>
          </w:p>
        </w:tc>
      </w:tr>
      <w:tr w:rsidR="00915578" w14:paraId="6EAC719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E6EB9" w14:textId="77777777" w:rsidR="00915578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Aprobador</w:t>
            </w:r>
            <w:proofErr w:type="spellEnd"/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A9329" w14:textId="77777777" w:rsidR="00915578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915578" w:rsidRPr="008C2E03" w14:paraId="505CE21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DDA9C" w14:textId="77777777" w:rsidR="00915578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87428" w14:textId="77777777" w:rsidR="00915578" w:rsidRPr="008C2E03" w:rsidRDefault="00000000">
            <w:pPr>
              <w:spacing w:before="40" w:after="40"/>
              <w:rPr>
                <w:lang w:val="es-MX"/>
              </w:rPr>
            </w:pPr>
            <w:r w:rsidRPr="008C2E03">
              <w:rPr>
                <w:sz w:val="19"/>
                <w:lang w:val="es-MX"/>
              </w:rPr>
              <w:t>Desde la aprobación registrada y hasta su sustitución</w:t>
            </w:r>
          </w:p>
        </w:tc>
      </w:tr>
      <w:tr w:rsidR="00915578" w:rsidRPr="008C2E03" w14:paraId="7DD36A4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9A794" w14:textId="77777777" w:rsidR="00915578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Revisión</w:t>
            </w:r>
            <w:proofErr w:type="spellEnd"/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EA6D8" w14:textId="77777777" w:rsidR="00915578" w:rsidRPr="008C2E03" w:rsidRDefault="00000000">
            <w:pPr>
              <w:spacing w:before="40" w:after="40"/>
              <w:rPr>
                <w:lang w:val="es-MX"/>
              </w:rPr>
            </w:pPr>
            <w:r w:rsidRPr="008C2E03">
              <w:rPr>
                <w:sz w:val="19"/>
                <w:lang w:val="es-MX"/>
              </w:rPr>
              <w:t>Anual o ante cambios relevantes</w:t>
            </w:r>
          </w:p>
        </w:tc>
      </w:tr>
      <w:tr w:rsidR="00915578" w:rsidRPr="008C2E03" w14:paraId="21DC675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146BD" w14:textId="77777777" w:rsidR="00915578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Aprobación</w:t>
            </w:r>
            <w:proofErr w:type="spellEnd"/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3A0CA" w14:textId="77777777" w:rsidR="00915578" w:rsidRPr="008C2E03" w:rsidRDefault="00000000">
            <w:pPr>
              <w:spacing w:before="40" w:after="40"/>
              <w:rPr>
                <w:lang w:val="es-MX"/>
              </w:rPr>
            </w:pPr>
            <w:r w:rsidRPr="008C2E03">
              <w:rPr>
                <w:sz w:val="19"/>
                <w:lang w:val="es-MX"/>
              </w:rPr>
              <w:t>Fecha y evidencia por registrar antes de su entrada en vigor</w:t>
            </w:r>
          </w:p>
        </w:tc>
      </w:tr>
      <w:tr w:rsidR="008C2E03" w:rsidRPr="008C2E03" w14:paraId="7FA53D2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EE313" w14:textId="6A6A3F5E" w:rsidR="008C2E03" w:rsidRPr="008C2E03" w:rsidRDefault="008C2E03" w:rsidP="008C2E03">
            <w:pPr>
              <w:spacing w:before="40" w:after="40"/>
              <w:rPr>
                <w:sz w:val="19"/>
                <w:lang w:val="es-MX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A21F3" w14:textId="090DF562" w:rsidR="008C2E03" w:rsidRPr="008C2E03" w:rsidRDefault="008C2E03" w:rsidP="008C2E03">
            <w:pPr>
              <w:spacing w:before="40" w:after="40"/>
              <w:rPr>
                <w:sz w:val="19"/>
                <w:lang w:val="es-MX"/>
              </w:rPr>
            </w:pPr>
            <w:r>
              <w:rPr>
                <w:lang w:val="es-MX"/>
              </w:rPr>
              <w:t>1.0</w:t>
            </w:r>
          </w:p>
        </w:tc>
      </w:tr>
      <w:tr w:rsidR="008C2E03" w:rsidRPr="008C2E03" w14:paraId="6919339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EBE76" w14:textId="778B6A38" w:rsidR="008C2E03" w:rsidRPr="008C2E03" w:rsidRDefault="008C2E03" w:rsidP="008C2E03">
            <w:pPr>
              <w:spacing w:before="40" w:after="40"/>
              <w:rPr>
                <w:sz w:val="19"/>
                <w:lang w:val="es-MX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DACC0" w14:textId="3A76DA55" w:rsidR="008C2E03" w:rsidRPr="008C2E03" w:rsidRDefault="008C2E03" w:rsidP="008C2E03">
            <w:pPr>
              <w:spacing w:before="40" w:after="40"/>
              <w:rPr>
                <w:sz w:val="19"/>
                <w:lang w:val="es-MX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1F741A57" w14:textId="77777777" w:rsidR="00915578" w:rsidRPr="008C2E03" w:rsidRDefault="00000000">
      <w:pPr>
        <w:pStyle w:val="Ttulo1"/>
        <w:rPr>
          <w:lang w:val="es-MX"/>
        </w:rPr>
      </w:pPr>
      <w:r w:rsidRPr="008C2E03">
        <w:rPr>
          <w:lang w:val="es-MX"/>
        </w:rPr>
        <w:t xml:space="preserve">1 </w:t>
      </w:r>
      <w:proofErr w:type="gramStart"/>
      <w:r w:rsidRPr="008C2E03">
        <w:rPr>
          <w:lang w:val="es-MX"/>
        </w:rPr>
        <w:t>Propósito</w:t>
      </w:r>
      <w:proofErr w:type="gramEnd"/>
      <w:r w:rsidRPr="008C2E03">
        <w:rPr>
          <w:lang w:val="es-MX"/>
        </w:rPr>
        <w:t xml:space="preserve"> y alcance</w:t>
      </w:r>
    </w:p>
    <w:p w14:paraId="442350E0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 xml:space="preserve">Identificar y atender las obligaciones legales, contractuales y regulatorias aplicables a </w:t>
      </w:r>
      <w:proofErr w:type="spellStart"/>
      <w:r w:rsidRPr="008C2E03">
        <w:rPr>
          <w:lang w:val="es-MX"/>
        </w:rPr>
        <w:t>DoceoLab</w:t>
      </w:r>
      <w:proofErr w:type="spellEnd"/>
      <w:r w:rsidRPr="008C2E03">
        <w:rPr>
          <w:lang w:val="es-MX"/>
        </w:rPr>
        <w:t>. Cada obligación tendrá un responsable, un plazo y evidencia suficiente para demostrar su cumplimiento y corregir oportunamente cualquier desviación.</w:t>
      </w:r>
    </w:p>
    <w:p w14:paraId="19E26FFA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Aplica a todas las áreas, contratos, relaciones laborales, operaciones fiscales, servicios educativos y de consultoría, tratamiento de información y actividades realizadas por terceros por cuenta de DoceoLab.</w:t>
      </w:r>
    </w:p>
    <w:p w14:paraId="1EEE920E" w14:textId="77777777" w:rsidR="00915578" w:rsidRPr="008C2E03" w:rsidRDefault="00000000">
      <w:pPr>
        <w:pStyle w:val="Ttulo1"/>
        <w:rPr>
          <w:lang w:val="es-MX"/>
        </w:rPr>
      </w:pPr>
      <w:r w:rsidRPr="008C2E03">
        <w:rPr>
          <w:lang w:val="es-MX"/>
        </w:rPr>
        <w:t>2 Definiciones y responsabilidades</w:t>
      </w:r>
    </w:p>
    <w:p w14:paraId="4165DA75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Obligación: requisito exigible identificado. Evidencia: registro que demuestra su atención. Hallazgo: diferencia comprobada frente al requisito. Conflicto de interés: interés personal que puede afectar una decisión de trabajo.</w:t>
      </w:r>
    </w:p>
    <w:p w14:paraId="7B7A9D42" w14:textId="77777777" w:rsidR="00915578" w:rsidRPr="008C2E03" w:rsidRDefault="00000000">
      <w:pPr>
        <w:rPr>
          <w:lang w:val="es-MX"/>
        </w:rPr>
      </w:pPr>
      <w:r w:rsidRPr="008C2E03">
        <w:rPr>
          <w:b/>
          <w:lang w:val="es-MX"/>
        </w:rPr>
        <w:t xml:space="preserve">Legal o Cumplimiento. </w:t>
      </w:r>
      <w:r w:rsidRPr="008C2E03">
        <w:rPr>
          <w:lang w:val="es-MX"/>
        </w:rPr>
        <w:t>Mantiene la matriz de obligaciones, interpreta requisitos y coordina evaluaciones y reportes.</w:t>
      </w:r>
    </w:p>
    <w:p w14:paraId="29EFD641" w14:textId="77777777" w:rsidR="00915578" w:rsidRPr="008C2E03" w:rsidRDefault="00000000">
      <w:pPr>
        <w:rPr>
          <w:lang w:val="es-MX"/>
        </w:rPr>
      </w:pPr>
      <w:r w:rsidRPr="008C2E03">
        <w:rPr>
          <w:b/>
          <w:lang w:val="es-MX"/>
        </w:rPr>
        <w:t xml:space="preserve">Líderes de proceso. </w:t>
      </w:r>
      <w:r w:rsidRPr="008C2E03">
        <w:rPr>
          <w:lang w:val="es-MX"/>
        </w:rPr>
        <w:t>Ejecutan controles, mantienen evidencia y reportan cambios que puedan generar obligaciones.</w:t>
      </w:r>
    </w:p>
    <w:p w14:paraId="70FB3707" w14:textId="77777777" w:rsidR="00915578" w:rsidRPr="008C2E03" w:rsidRDefault="00000000">
      <w:pPr>
        <w:rPr>
          <w:lang w:val="es-MX"/>
        </w:rPr>
      </w:pPr>
      <w:r w:rsidRPr="008C2E03">
        <w:rPr>
          <w:b/>
          <w:lang w:val="es-MX"/>
        </w:rPr>
        <w:t xml:space="preserve">Dirección General. </w:t>
      </w:r>
      <w:r w:rsidRPr="008C2E03">
        <w:rPr>
          <w:lang w:val="es-MX"/>
        </w:rPr>
        <w:t>Asigna recursos, recibe hallazgos críticos y supervisa el cierre de acciones.</w:t>
      </w:r>
    </w:p>
    <w:p w14:paraId="707B0951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Dirección General designará por escrito a quienes ejerzan estas funciones y sus suplencias. Si una persona concentra tareas incompatibles, un segundo responsable revisará la decisión y su evidencia.</w:t>
      </w:r>
    </w:p>
    <w:p w14:paraId="3B215958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br w:type="page"/>
      </w:r>
    </w:p>
    <w:p w14:paraId="096D549F" w14:textId="77777777" w:rsidR="00915578" w:rsidRPr="008C2E03" w:rsidRDefault="00000000">
      <w:pPr>
        <w:pStyle w:val="Ttulo1"/>
        <w:rPr>
          <w:lang w:val="es-MX"/>
        </w:rPr>
      </w:pPr>
      <w:r w:rsidRPr="008C2E03">
        <w:rPr>
          <w:lang w:val="es-MX"/>
        </w:rPr>
        <w:lastRenderedPageBreak/>
        <w:t>3 Principios y lineamientos</w:t>
      </w:r>
    </w:p>
    <w:p w14:paraId="42540E76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2DBB8F46" w14:textId="77777777" w:rsidR="00915578" w:rsidRPr="008C2E03" w:rsidRDefault="00000000">
      <w:pPr>
        <w:pStyle w:val="Ttulo2"/>
        <w:rPr>
          <w:lang w:val="es-MX"/>
        </w:rPr>
      </w:pPr>
      <w:r w:rsidRPr="008C2E03">
        <w:rPr>
          <w:lang w:val="es-MX"/>
        </w:rPr>
        <w:t>3 1 Inventario de obligaciones</w:t>
      </w:r>
    </w:p>
    <w:p w14:paraId="0F743212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Cumplimiento mantendrá una matriz por entidad, actividad y jurisdicción con fuente, requisito, responsable, vencimiento y prueba esperada. No se asumirán autorizaciones o registros por el nombre comercial de DoceoLab. Antes de ofrecer una certificación regulada se verificará la facultad para hacerlo.</w:t>
      </w:r>
    </w:p>
    <w:p w14:paraId="77B19482" w14:textId="77777777" w:rsidR="00915578" w:rsidRPr="008C2E03" w:rsidRDefault="00000000">
      <w:pPr>
        <w:pStyle w:val="Ttulo2"/>
        <w:rPr>
          <w:lang w:val="es-MX"/>
        </w:rPr>
      </w:pPr>
      <w:r w:rsidRPr="008C2E03">
        <w:rPr>
          <w:lang w:val="es-MX"/>
        </w:rPr>
        <w:t>3 2 Evaluación de cambios</w:t>
      </w:r>
    </w:p>
    <w:p w14:paraId="729B335D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Cada nueva sede, servicio, contrato relevante o herramienta que trate datos se revisará antes de su lanzamiento. El área solicitante informará alcance y riesgos a Legal. Cuando el requisito no esté claro, la actividad afectada quedará pendiente hasta contar con una interpretación documentada.</w:t>
      </w:r>
    </w:p>
    <w:p w14:paraId="470E659B" w14:textId="77777777" w:rsidR="00915578" w:rsidRPr="008C2E03" w:rsidRDefault="00000000">
      <w:pPr>
        <w:pStyle w:val="Ttulo2"/>
        <w:rPr>
          <w:lang w:val="es-MX"/>
        </w:rPr>
      </w:pPr>
      <w:r w:rsidRPr="008C2E03">
        <w:rPr>
          <w:lang w:val="es-MX"/>
        </w:rPr>
        <w:t>3 3 Calendario y evidencias</w:t>
      </w:r>
    </w:p>
    <w:p w14:paraId="0E5CB7AA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Los responsables recibirán alertas internas antes de los vencimientos y cargarán evidencia íntegra al expediente. Un correo de intención no demuestra cumplimiento de una obligación material. Cumplimiento verificará el resultado y reportará obligaciones próximas a vencer o sin soporte suficiente.</w:t>
      </w:r>
    </w:p>
    <w:p w14:paraId="15FEABC2" w14:textId="77777777" w:rsidR="00915578" w:rsidRPr="008C2E03" w:rsidRDefault="00000000">
      <w:pPr>
        <w:pStyle w:val="Ttulo2"/>
        <w:rPr>
          <w:lang w:val="es-MX"/>
        </w:rPr>
      </w:pPr>
      <w:r w:rsidRPr="008C2E03">
        <w:rPr>
          <w:lang w:val="es-MX"/>
        </w:rPr>
        <w:t>3 4 Integridad y terceros</w:t>
      </w:r>
    </w:p>
    <w:p w14:paraId="660FF163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Se prohíben pagos indebidos, documentos falsos y ocultamiento de conflictos de interés. Los proveedores críticos deberán acreditar identidad y capacidad para cumplir sus compromisos. Quien tenga relación personal o económica con un tercero declarará el conflicto y se abstendrá de decidir sobre él.</w:t>
      </w:r>
    </w:p>
    <w:p w14:paraId="0CAC60D9" w14:textId="77777777" w:rsidR="00915578" w:rsidRPr="008C2E03" w:rsidRDefault="00000000">
      <w:pPr>
        <w:pStyle w:val="Ttulo2"/>
        <w:rPr>
          <w:lang w:val="es-MX"/>
        </w:rPr>
      </w:pPr>
      <w:r w:rsidRPr="008C2E03">
        <w:rPr>
          <w:lang w:val="es-MX"/>
        </w:rPr>
        <w:t>3 5 Reportes e investigaciones</w:t>
      </w:r>
    </w:p>
    <w:p w14:paraId="4C0C1E4D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Las personas podrán informar sospechas a Cumplimiento o Dirección, sin necesidad de probarlas previamente. El receptor limitará el acceso al expediente, preservará registros y evitará prometer confidencialidad absoluta. Las investigaciones se basarán en hechos y respetarán la oportunidad de aportar información.</w:t>
      </w:r>
    </w:p>
    <w:p w14:paraId="07F35607" w14:textId="77777777" w:rsidR="00915578" w:rsidRPr="008C2E03" w:rsidRDefault="00000000">
      <w:pPr>
        <w:pStyle w:val="Ttulo2"/>
        <w:rPr>
          <w:lang w:val="es-MX"/>
        </w:rPr>
      </w:pPr>
      <w:r w:rsidRPr="008C2E03">
        <w:rPr>
          <w:lang w:val="es-MX"/>
        </w:rPr>
        <w:t>3 6 Auditoría y corrección</w:t>
      </w:r>
    </w:p>
    <w:p w14:paraId="1D380D28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Se aprobará un programa anual basado en riesgos. El revisor no auditará su propio trabajo cuando pueda asignarse una revisión independiente. Los hallazgos incluirán criterio, evidencia, causa, impacto y acción; cerrar una tarea sin verificar su eficacia no cerrará el hallazgo.</w:t>
      </w:r>
    </w:p>
    <w:p w14:paraId="0A5D7D5E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br w:type="page"/>
      </w:r>
    </w:p>
    <w:p w14:paraId="3F9F3DB7" w14:textId="77777777" w:rsidR="00915578" w:rsidRPr="008C2E03" w:rsidRDefault="00000000">
      <w:pPr>
        <w:pStyle w:val="Ttulo1"/>
        <w:rPr>
          <w:lang w:val="es-MX"/>
        </w:rPr>
      </w:pPr>
      <w:r w:rsidRPr="008C2E03">
        <w:rPr>
          <w:lang w:val="es-MX"/>
        </w:rPr>
        <w:lastRenderedPageBreak/>
        <w:t>4 Procedimiento de operación</w:t>
      </w:r>
    </w:p>
    <w:p w14:paraId="5B0F62A8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7848A450" w14:textId="77777777" w:rsidR="00915578" w:rsidRPr="008C2E03" w:rsidRDefault="00000000">
      <w:pPr>
        <w:pStyle w:val="Ttulo2"/>
        <w:rPr>
          <w:lang w:val="es-MX"/>
        </w:rPr>
      </w:pPr>
      <w:r w:rsidRPr="008C2E03">
        <w:rPr>
          <w:lang w:val="es-MX"/>
        </w:rPr>
        <w:t>Paso 1 Identificar el requisito</w:t>
      </w:r>
    </w:p>
    <w:p w14:paraId="15D496BD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Legal registra una obligación nueva o modificada y confirma su aplicabilidad con el área. Se utiliza la fuente oficial o el contrato firmado y se guarda su versión.</w:t>
      </w:r>
    </w:p>
    <w:p w14:paraId="17A785F0" w14:textId="77777777" w:rsidR="00915578" w:rsidRPr="008C2E03" w:rsidRDefault="00000000">
      <w:pPr>
        <w:pStyle w:val="Ttulo2"/>
        <w:rPr>
          <w:lang w:val="es-MX"/>
        </w:rPr>
      </w:pPr>
      <w:r w:rsidRPr="008C2E03">
        <w:rPr>
          <w:lang w:val="es-MX"/>
        </w:rPr>
        <w:t>Paso 2 Asignar el control</w:t>
      </w:r>
    </w:p>
    <w:p w14:paraId="10CA0149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El líder designa ejecutor y revisor, fija fecha interna anterior al vencimiento y define la evidencia. Finanzas valida los recursos necesarios cuando exista costo.</w:t>
      </w:r>
    </w:p>
    <w:p w14:paraId="30A010BB" w14:textId="77777777" w:rsidR="00915578" w:rsidRPr="008C2E03" w:rsidRDefault="00000000">
      <w:pPr>
        <w:pStyle w:val="Ttulo2"/>
        <w:rPr>
          <w:lang w:val="es-MX"/>
        </w:rPr>
      </w:pPr>
      <w:r w:rsidRPr="008C2E03">
        <w:rPr>
          <w:lang w:val="es-MX"/>
        </w:rPr>
        <w:t>Paso 3 Ejecutar y verificar</w:t>
      </w:r>
    </w:p>
    <w:p w14:paraId="07AEAD27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El responsable cumple el requisito y deposita el soporte. El revisor valida integridad, fecha y correspondencia con la obligación, y devuelve los registros incompletos.</w:t>
      </w:r>
    </w:p>
    <w:p w14:paraId="53357521" w14:textId="77777777" w:rsidR="00915578" w:rsidRPr="008C2E03" w:rsidRDefault="00000000">
      <w:pPr>
        <w:pStyle w:val="Ttulo2"/>
        <w:rPr>
          <w:lang w:val="es-MX"/>
        </w:rPr>
      </w:pPr>
      <w:r w:rsidRPr="008C2E03">
        <w:rPr>
          <w:lang w:val="es-MX"/>
        </w:rPr>
        <w:t>Paso 4 Escalar la desviación</w:t>
      </w:r>
    </w:p>
    <w:p w14:paraId="44DB4329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Un incumplimiento o riesgo de vencimiento se informa a Cumplimiento el mismo día de su detección. Dirección decide medidas de contención; Legal determina comunicaciones externas exigibles.</w:t>
      </w:r>
    </w:p>
    <w:p w14:paraId="2AAC635F" w14:textId="77777777" w:rsidR="00915578" w:rsidRPr="008C2E03" w:rsidRDefault="00000000">
      <w:pPr>
        <w:pStyle w:val="Ttulo2"/>
        <w:rPr>
          <w:lang w:val="es-MX"/>
        </w:rPr>
      </w:pPr>
      <w:r w:rsidRPr="008C2E03">
        <w:rPr>
          <w:lang w:val="es-MX"/>
        </w:rPr>
        <w:t>Paso 5 Cerrar y actualizar</w:t>
      </w:r>
    </w:p>
    <w:p w14:paraId="326D076F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Cumplimiento verifica la acción correctiva, documenta el cierre y actualiza matriz, calendario y capacitación. Los hallazgos recurrentes se elevan a la revisión de Dirección.</w:t>
      </w:r>
    </w:p>
    <w:p w14:paraId="1BC2F196" w14:textId="77777777" w:rsidR="00915578" w:rsidRPr="008C2E03" w:rsidRDefault="00000000">
      <w:pPr>
        <w:pStyle w:val="Ttulo1"/>
        <w:rPr>
          <w:lang w:val="es-MX"/>
        </w:rPr>
      </w:pPr>
      <w:r w:rsidRPr="008C2E03">
        <w:rPr>
          <w:lang w:val="es-MX"/>
        </w:rPr>
        <w:t>5 Excepciones y escalamiento</w:t>
      </w:r>
    </w:p>
    <w:p w14:paraId="20BACD2E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No procede una excepción interna para omitir una obligación legal o contractual. Si existe una imposibilidad material, Legal determinará las alternativas legítimas y, cuando corresponda, negociará una modificación o prórroga válida antes de su vencimiento.</w:t>
      </w:r>
    </w:p>
    <w:p w14:paraId="395E0E57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6858F506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37BCC3B8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br w:type="page"/>
      </w:r>
    </w:p>
    <w:p w14:paraId="5FAD29D5" w14:textId="77777777" w:rsidR="00915578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915578" w14:paraId="1CD53011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AAEDE" w14:textId="77777777" w:rsidR="00915578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33000" w14:textId="77777777" w:rsidR="00915578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915578" w:rsidRPr="008C2E03" w14:paraId="09B0DF0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1BB44" w14:textId="77777777" w:rsidR="00915578" w:rsidRDefault="00000000">
            <w:pPr>
              <w:spacing w:before="40" w:after="40"/>
            </w:pPr>
            <w:r>
              <w:rPr>
                <w:sz w:val="19"/>
              </w:rPr>
              <w:t>Mensual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9F74C" w14:textId="77777777" w:rsidR="00915578" w:rsidRPr="008C2E03" w:rsidRDefault="00000000">
            <w:pPr>
              <w:spacing w:before="40" w:after="40"/>
              <w:rPr>
                <w:lang w:val="es-MX"/>
              </w:rPr>
            </w:pPr>
            <w:r w:rsidRPr="008C2E03">
              <w:rPr>
                <w:sz w:val="19"/>
                <w:lang w:val="es-MX"/>
              </w:rPr>
              <w:t>Matriz de obligaciones y vencimientos revisada; Cumplimiento.</w:t>
            </w:r>
          </w:p>
        </w:tc>
      </w:tr>
      <w:tr w:rsidR="00915578" w:rsidRPr="008C2E03" w14:paraId="1576B91D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9B14A" w14:textId="77777777" w:rsidR="00915578" w:rsidRDefault="00000000">
            <w:pPr>
              <w:spacing w:before="40" w:after="40"/>
            </w:pPr>
            <w:r>
              <w:rPr>
                <w:sz w:val="19"/>
              </w:rPr>
              <w:t>Trimestral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34D3C" w14:textId="77777777" w:rsidR="00915578" w:rsidRPr="008C2E03" w:rsidRDefault="00000000">
            <w:pPr>
              <w:spacing w:before="40" w:after="40"/>
              <w:rPr>
                <w:lang w:val="es-MX"/>
              </w:rPr>
            </w:pPr>
            <w:r w:rsidRPr="008C2E03">
              <w:rPr>
                <w:sz w:val="19"/>
                <w:lang w:val="es-MX"/>
              </w:rPr>
              <w:t>Reporte de hallazgos abiertos y antigüedad; Dirección.</w:t>
            </w:r>
          </w:p>
        </w:tc>
      </w:tr>
      <w:tr w:rsidR="00915578" w:rsidRPr="008C2E03" w14:paraId="233D471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83780" w14:textId="77777777" w:rsidR="00915578" w:rsidRPr="008C2E03" w:rsidRDefault="00000000">
            <w:pPr>
              <w:spacing w:before="40" w:after="40"/>
              <w:rPr>
                <w:lang w:val="es-MX"/>
              </w:rPr>
            </w:pPr>
            <w:r w:rsidRPr="008C2E03">
              <w:rPr>
                <w:sz w:val="19"/>
                <w:lang w:val="es-MX"/>
              </w:rPr>
              <w:t>Anual y por cambio relevante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5D22F" w14:textId="77777777" w:rsidR="00915578" w:rsidRPr="008C2E03" w:rsidRDefault="00000000">
            <w:pPr>
              <w:spacing w:before="40" w:after="40"/>
              <w:rPr>
                <w:lang w:val="es-MX"/>
              </w:rPr>
            </w:pPr>
            <w:r w:rsidRPr="008C2E03">
              <w:rPr>
                <w:sz w:val="19"/>
                <w:lang w:val="es-MX"/>
              </w:rPr>
              <w:t>Programa de auditoría y actualización normativa; Legal.</w:t>
            </w:r>
          </w:p>
        </w:tc>
      </w:tr>
    </w:tbl>
    <w:p w14:paraId="00DE0F10" w14:textId="77777777" w:rsidR="00915578" w:rsidRPr="008C2E03" w:rsidRDefault="00000000">
      <w:pPr>
        <w:spacing w:before="140"/>
        <w:rPr>
          <w:lang w:val="es-MX"/>
        </w:rPr>
      </w:pPr>
      <w:r w:rsidRPr="008C2E03">
        <w:rPr>
          <w:lang w:val="es-MX"/>
        </w:rP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61F47F06" w14:textId="77777777" w:rsidR="00915578" w:rsidRPr="008C2E03" w:rsidRDefault="00000000">
      <w:pPr>
        <w:pStyle w:val="Ttulo1"/>
        <w:rPr>
          <w:lang w:val="es-MX"/>
        </w:rPr>
      </w:pPr>
      <w:r w:rsidRPr="008C2E03">
        <w:rPr>
          <w:lang w:val="es-MX"/>
        </w:rPr>
        <w:t>7 Incumplimientos y acciones correctivas</w:t>
      </w:r>
    </w:p>
    <w:p w14:paraId="7BB9FB71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28F029CB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20802172" w14:textId="77777777" w:rsidR="00915578" w:rsidRPr="008C2E03" w:rsidRDefault="00000000">
      <w:pPr>
        <w:pStyle w:val="Ttulo1"/>
        <w:rPr>
          <w:lang w:val="es-MX"/>
        </w:rPr>
      </w:pPr>
      <w:r w:rsidRPr="008C2E03">
        <w:rPr>
          <w:lang w:val="es-MX"/>
        </w:rPr>
        <w:t>8 Revisión y control de cambios</w:t>
      </w:r>
    </w:p>
    <w:p w14:paraId="6E8FDDF0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204243FD" w14:textId="77777777" w:rsidR="00915578" w:rsidRPr="008C2E03" w:rsidRDefault="00000000">
      <w:pPr>
        <w:pStyle w:val="Ttulo1"/>
        <w:rPr>
          <w:lang w:val="es-MX"/>
        </w:rPr>
      </w:pPr>
      <w:r w:rsidRPr="008C2E03">
        <w:rPr>
          <w:lang w:val="es-MX"/>
        </w:rPr>
        <w:t>9 Anexo operativo</w:t>
      </w:r>
    </w:p>
    <w:p w14:paraId="293707DE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Matriz mínima: obligación, fuente y enlace o contrato, jurisdicción, proceso afectado, responsable, fecha límite, control, evidencia, revisión, estado y acción correctiva. El registro de reportes incluirá acceso restringido, hechos, fechas y decisión de cierre sin revelar datos innecesarios.</w:t>
      </w:r>
    </w:p>
    <w:p w14:paraId="3F35AA03" w14:textId="77777777" w:rsidR="00915578" w:rsidRPr="008C2E03" w:rsidRDefault="00000000">
      <w:pPr>
        <w:rPr>
          <w:lang w:val="es-MX"/>
        </w:rPr>
      </w:pPr>
      <w:r w:rsidRPr="008C2E03">
        <w:rPr>
          <w:lang w:val="es-MX"/>
        </w:rPr>
        <w:t>Relación con otras políticas: DL-POL-06 facturación, DL-POL-11 ausencias, DL-POL-14 seguridad e higiene y DL-POL-20 protección de datos.</w:t>
      </w:r>
    </w:p>
    <w:sectPr w:rsidR="00915578" w:rsidRPr="008C2E03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AD74E" w14:textId="77777777" w:rsidR="008A7B12" w:rsidRDefault="008A7B12">
      <w:pPr>
        <w:spacing w:after="0" w:line="240" w:lineRule="auto"/>
      </w:pPr>
      <w:r>
        <w:separator/>
      </w:r>
    </w:p>
  </w:endnote>
  <w:endnote w:type="continuationSeparator" w:id="0">
    <w:p w14:paraId="6BBD8DAD" w14:textId="77777777" w:rsidR="008A7B12" w:rsidRDefault="008A7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E0344" w14:textId="77777777" w:rsidR="00915578" w:rsidRDefault="00000000">
    <w:pPr>
      <w:pStyle w:val="Piedepgina"/>
      <w:jc w:val="right"/>
    </w:pPr>
    <w:proofErr w:type="spellStart"/>
    <w:r>
      <w:rPr>
        <w:sz w:val="16"/>
      </w:rPr>
      <w:t>Versión</w:t>
    </w:r>
    <w:proofErr w:type="spellEnd"/>
    <w:r>
      <w:rPr>
        <w:sz w:val="16"/>
      </w:rPr>
      <w:t xml:space="preserve"> </w:t>
    </w:r>
    <w:proofErr w:type="gramStart"/>
    <w:r>
      <w:rPr>
        <w:sz w:val="16"/>
      </w:rPr>
      <w:t>1.0  |</w:t>
    </w:r>
    <w:proofErr w:type="gramEnd"/>
    <w:r>
      <w:rPr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06831" w14:textId="77777777" w:rsidR="008A7B12" w:rsidRDefault="008A7B12">
      <w:pPr>
        <w:spacing w:after="0" w:line="240" w:lineRule="auto"/>
      </w:pPr>
      <w:r>
        <w:separator/>
      </w:r>
    </w:p>
  </w:footnote>
  <w:footnote w:type="continuationSeparator" w:id="0">
    <w:p w14:paraId="2BF57188" w14:textId="77777777" w:rsidR="008A7B12" w:rsidRDefault="008A7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E852D" w14:textId="77777777" w:rsidR="00915578" w:rsidRDefault="00000000">
    <w:proofErr w:type="spellStart"/>
    <w:proofErr w:type="gramStart"/>
    <w:r>
      <w:rPr>
        <w:sz w:val="16"/>
      </w:rPr>
      <w:t>DoceoLab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DL-POL-</w:t>
    </w:r>
    <w:proofErr w:type="gramStart"/>
    <w:r>
      <w:rPr>
        <w:sz w:val="16"/>
      </w:rPr>
      <w:t>03  |</w:t>
    </w:r>
    <w:proofErr w:type="gramEnd"/>
    <w:r>
      <w:rPr>
        <w:sz w:val="16"/>
      </w:rPr>
      <w:t xml:space="preserve">  Uso </w:t>
    </w:r>
    <w:proofErr w:type="spellStart"/>
    <w:r>
      <w:rPr>
        <w:sz w:val="16"/>
      </w:rPr>
      <w:t>interno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047757">
    <w:abstractNumId w:val="8"/>
  </w:num>
  <w:num w:numId="2" w16cid:durableId="435440135">
    <w:abstractNumId w:val="6"/>
  </w:num>
  <w:num w:numId="3" w16cid:durableId="153034709">
    <w:abstractNumId w:val="5"/>
  </w:num>
  <w:num w:numId="4" w16cid:durableId="487208154">
    <w:abstractNumId w:val="4"/>
  </w:num>
  <w:num w:numId="5" w16cid:durableId="1760978814">
    <w:abstractNumId w:val="7"/>
  </w:num>
  <w:num w:numId="6" w16cid:durableId="1092896457">
    <w:abstractNumId w:val="3"/>
  </w:num>
  <w:num w:numId="7" w16cid:durableId="1415273976">
    <w:abstractNumId w:val="2"/>
  </w:num>
  <w:num w:numId="8" w16cid:durableId="642463060">
    <w:abstractNumId w:val="1"/>
  </w:num>
  <w:num w:numId="9" w16cid:durableId="11483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B12"/>
    <w:rsid w:val="008C2E03"/>
    <w:rsid w:val="00915578"/>
    <w:rsid w:val="00AA1D8D"/>
    <w:rsid w:val="00AB701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0447E"/>
  <w14:defaultImageDpi w14:val="300"/>
  <w15:docId w15:val="{D0E29A0C-DCFE-408E-A84D-E160F241E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1264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cumplimiento normativo</dc:title>
  <dc:subject>Políticas internas</dc:subject>
  <dc:creator>DoceoLab</dc:creator>
  <cp:keywords/>
  <dc:description>generated by python-docx</dc:description>
  <cp:lastModifiedBy>Víctor Guerrero</cp:lastModifiedBy>
  <cp:revision>2</cp:revision>
  <dcterms:created xsi:type="dcterms:W3CDTF">2013-12-23T23:15:00Z</dcterms:created>
  <dcterms:modified xsi:type="dcterms:W3CDTF">2026-09-30T14:09:00Z</dcterms:modified>
  <cp:category/>
  <dc:language>es-MX</dc:language>
</cp:coreProperties>
</file>