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C40C7" w14:textId="77777777" w:rsidR="009A3D54" w:rsidRDefault="00000000">
      <w:pPr>
        <w:pStyle w:val="Ttulo"/>
      </w:pPr>
      <w:r>
        <w:t>Política de compras y pagos</w:t>
      </w:r>
    </w:p>
    <w:p w14:paraId="048DE89D" w14:textId="77777777" w:rsidR="009A3D54" w:rsidRDefault="00000000">
      <w:r>
        <w:t>Finanzas y Contabilidad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9A3D54" w14:paraId="6A70AEBB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218C1A" w14:textId="77777777" w:rsidR="009A3D54" w:rsidRDefault="00000000">
            <w:pPr>
              <w:spacing w:before="40" w:after="40"/>
            </w:pPr>
            <w:r>
              <w:rPr>
                <w:b/>
                <w:sz w:val="19"/>
              </w:rPr>
              <w:t>Control del documento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089CB5" w14:textId="77777777" w:rsidR="009A3D54" w:rsidRDefault="00000000">
            <w:pPr>
              <w:spacing w:before="40" w:after="40"/>
            </w:pPr>
            <w:r>
              <w:rPr>
                <w:b/>
                <w:sz w:val="19"/>
              </w:rPr>
              <w:t>Registro</w:t>
            </w:r>
          </w:p>
        </w:tc>
      </w:tr>
      <w:tr w:rsidR="009A3D54" w14:paraId="1A65706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EC3A1C" w14:textId="77777777" w:rsidR="009A3D54" w:rsidRDefault="00000000">
            <w:pPr>
              <w:spacing w:before="40" w:after="40"/>
            </w:pPr>
            <w:r>
              <w:rPr>
                <w:sz w:val="19"/>
              </w:rPr>
              <w:t>ID y 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E3FE1" w14:textId="77777777" w:rsidR="009A3D54" w:rsidRDefault="00000000">
            <w:pPr>
              <w:spacing w:before="40" w:after="40"/>
            </w:pPr>
            <w:r>
              <w:rPr>
                <w:sz w:val="19"/>
              </w:rPr>
              <w:t>DL-POL-05 | 1.0</w:t>
            </w:r>
          </w:p>
        </w:tc>
      </w:tr>
      <w:tr w:rsidR="009A3D54" w14:paraId="6A86972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952AAE" w14:textId="77777777" w:rsidR="009A3D54" w:rsidRDefault="00000000">
            <w:pPr>
              <w:spacing w:before="40" w:after="40"/>
            </w:pPr>
            <w:r>
              <w:rPr>
                <w:sz w:val="19"/>
              </w:rPr>
              <w:t>Propietario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932F33" w14:textId="77777777" w:rsidR="009A3D54" w:rsidRDefault="00000000">
            <w:pPr>
              <w:spacing w:before="40" w:after="40"/>
            </w:pPr>
            <w:r>
              <w:rPr>
                <w:sz w:val="19"/>
              </w:rPr>
              <w:t>Finanzas y Compras</w:t>
            </w:r>
          </w:p>
        </w:tc>
      </w:tr>
      <w:tr w:rsidR="009A3D54" w14:paraId="42CDA20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60EADD" w14:textId="77777777" w:rsidR="009A3D54" w:rsidRDefault="00000000">
            <w:pPr>
              <w:spacing w:before="40" w:after="40"/>
            </w:pPr>
            <w:r>
              <w:rPr>
                <w:sz w:val="19"/>
              </w:rPr>
              <w:t>Aprobador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1EEF42" w14:textId="77777777" w:rsidR="009A3D54" w:rsidRDefault="00000000">
            <w:pPr>
              <w:spacing w:before="40" w:after="40"/>
            </w:pPr>
            <w:r>
              <w:rPr>
                <w:sz w:val="19"/>
              </w:rPr>
              <w:t>Dirección General</w:t>
            </w:r>
          </w:p>
        </w:tc>
      </w:tr>
      <w:tr w:rsidR="009A3D54" w14:paraId="5C27665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CE95DA" w14:textId="77777777" w:rsidR="009A3D54" w:rsidRDefault="00000000">
            <w:pPr>
              <w:spacing w:before="40" w:after="40"/>
            </w:pPr>
            <w:r>
              <w:rPr>
                <w:sz w:val="19"/>
              </w:rPr>
              <w:t>Vigencia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7B0D3" w14:textId="77777777" w:rsidR="009A3D54" w:rsidRDefault="00000000">
            <w:pPr>
              <w:spacing w:before="40" w:after="40"/>
            </w:pPr>
            <w:r>
              <w:rPr>
                <w:sz w:val="19"/>
              </w:rPr>
              <w:t>Desde la aprobación registrada y hasta su sustitución</w:t>
            </w:r>
          </w:p>
        </w:tc>
      </w:tr>
      <w:tr w:rsidR="009A3D54" w14:paraId="14C9A02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8D1F31" w14:textId="77777777" w:rsidR="009A3D54" w:rsidRDefault="00000000">
            <w:pPr>
              <w:spacing w:before="40" w:after="40"/>
            </w:pPr>
            <w:r>
              <w:rPr>
                <w:sz w:val="19"/>
              </w:rPr>
              <w:t>Revisión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29EFA" w14:textId="77777777" w:rsidR="009A3D54" w:rsidRDefault="00000000">
            <w:pPr>
              <w:spacing w:before="40" w:after="40"/>
            </w:pPr>
            <w:r>
              <w:rPr>
                <w:sz w:val="19"/>
              </w:rPr>
              <w:t>Anual o ante cambios relevantes</w:t>
            </w:r>
          </w:p>
        </w:tc>
      </w:tr>
      <w:tr w:rsidR="009A3D54" w14:paraId="70AED81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2E9DE" w14:textId="77777777" w:rsidR="009A3D54" w:rsidRDefault="00000000">
            <w:pPr>
              <w:spacing w:before="40" w:after="40"/>
            </w:pPr>
            <w:r>
              <w:rPr>
                <w:sz w:val="19"/>
              </w:rPr>
              <w:t>Aprobación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A2A55D" w14:textId="77777777" w:rsidR="009A3D54" w:rsidRDefault="00000000">
            <w:pPr>
              <w:spacing w:before="40" w:after="40"/>
            </w:pPr>
            <w:r>
              <w:rPr>
                <w:sz w:val="19"/>
              </w:rPr>
              <w:t>Fecha y evidencia por registrar antes de su entrada en vigor</w:t>
            </w:r>
          </w:p>
        </w:tc>
      </w:tr>
      <w:tr w:rsidR="00AD35C2" w14:paraId="30A9C18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E45F3F" w14:textId="2010D630" w:rsidR="00AD35C2" w:rsidRDefault="00AD35C2" w:rsidP="00AD35C2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26C03C" w14:textId="40F5B100" w:rsidR="00AD35C2" w:rsidRDefault="00AD35C2" w:rsidP="00AD35C2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1.0</w:t>
            </w:r>
          </w:p>
        </w:tc>
      </w:tr>
      <w:tr w:rsidR="00AD35C2" w14:paraId="6A9DA64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7D7F0F" w14:textId="2C94245E" w:rsidR="00AD35C2" w:rsidRDefault="00AD35C2" w:rsidP="00AD35C2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Estado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805731" w14:textId="4A43FC0B" w:rsidR="00AD35C2" w:rsidRDefault="00AD35C2" w:rsidP="00AD35C2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Publicado</w:t>
            </w:r>
          </w:p>
        </w:tc>
      </w:tr>
    </w:tbl>
    <w:p w14:paraId="7EA40AF8" w14:textId="77777777" w:rsidR="009A3D54" w:rsidRDefault="00000000">
      <w:pPr>
        <w:pStyle w:val="Ttulo1"/>
      </w:pPr>
      <w:r>
        <w:t>1 Propósito y alcance</w:t>
      </w:r>
    </w:p>
    <w:p w14:paraId="7645C39A" w14:textId="77777777" w:rsidR="009A3D54" w:rsidRDefault="00000000">
      <w:r>
        <w:t>Obtener bienes y servicios con calidad, costo total y condiciones adecuados para DoceoLab, y pagar únicamente obligaciones verificadas. El proceso separará solicitud, selección, recepción y pago para reducir errores, conflictos de interés y desembolsos indebidos.</w:t>
      </w:r>
    </w:p>
    <w:p w14:paraId="6D6DE05B" w14:textId="77777777" w:rsidR="009A3D54" w:rsidRDefault="00000000">
      <w:r>
        <w:t>Aplica a adquisiciones de equipos, licencias, materiales, servicios de facilitadores, consultoría, arrendamientos y suscripciones. Incluye compras iniciales, renovaciones y cambios que incrementen el compromiso económico.</w:t>
      </w:r>
    </w:p>
    <w:p w14:paraId="2B44F52D" w14:textId="77777777" w:rsidR="009A3D54" w:rsidRDefault="00000000">
      <w:pPr>
        <w:pStyle w:val="Ttulo1"/>
      </w:pPr>
      <w:r>
        <w:t>2 Definiciones y responsabilidades</w:t>
      </w:r>
    </w:p>
    <w:p w14:paraId="0F7E8B67" w14:textId="77777777" w:rsidR="009A3D54" w:rsidRDefault="00000000">
      <w:r>
        <w:t>Orden de compra: autorización identificada al proveedor. Costo total: precio más impuestos, implementación y costos asociados. Recepción conforme: evidencia de entrega aceptada. Proveedor crítico: tercero cuya falla afecta sustancialmente el servicio.</w:t>
      </w:r>
    </w:p>
    <w:p w14:paraId="04B6AFE9" w14:textId="77777777" w:rsidR="009A3D54" w:rsidRDefault="00000000">
      <w:r>
        <w:rPr>
          <w:b/>
        </w:rPr>
        <w:t xml:space="preserve">Área solicitante. </w:t>
      </w:r>
      <w:r>
        <w:t>Define requisitos y confirma entrega y calidad sin modificar unilateralmente las condiciones.</w:t>
      </w:r>
    </w:p>
    <w:p w14:paraId="6F8727AD" w14:textId="77777777" w:rsidR="009A3D54" w:rsidRDefault="00000000">
      <w:r>
        <w:rPr>
          <w:b/>
        </w:rPr>
        <w:t xml:space="preserve">Compras. </w:t>
      </w:r>
      <w:r>
        <w:t>Compara ofertas, documenta la selección y mantiene el expediente y la orden de compra.</w:t>
      </w:r>
    </w:p>
    <w:p w14:paraId="2F0A143B" w14:textId="77777777" w:rsidR="009A3D54" w:rsidRDefault="00000000">
      <w:r>
        <w:rPr>
          <w:b/>
        </w:rPr>
        <w:t xml:space="preserve">Finanzas. </w:t>
      </w:r>
      <w:r>
        <w:t>Valida presupuesto y datos de pago, programa desembolsos y concilia obligaciones.</w:t>
      </w:r>
    </w:p>
    <w:p w14:paraId="30B6E2FE" w14:textId="77777777" w:rsidR="009A3D54" w:rsidRDefault="00000000">
      <w:r>
        <w:t>Dirección General designará por escrito a quienes ejerzan estas funciones y sus suplencias. Si una persona concentra tareas incompatibles, un segundo responsable revisará la decisión y su evidencia.</w:t>
      </w:r>
    </w:p>
    <w:p w14:paraId="732EEFA7" w14:textId="77777777" w:rsidR="009A3D54" w:rsidRDefault="00000000">
      <w:r>
        <w:br w:type="page"/>
      </w:r>
    </w:p>
    <w:p w14:paraId="6AACE183" w14:textId="77777777" w:rsidR="009A3D54" w:rsidRDefault="00000000">
      <w:pPr>
        <w:pStyle w:val="Ttulo1"/>
      </w:pPr>
      <w:r>
        <w:lastRenderedPageBreak/>
        <w:t>3 Principios y lineamientos</w:t>
      </w:r>
    </w:p>
    <w:p w14:paraId="05544492" w14:textId="77777777" w:rsidR="009A3D54" w:rsidRDefault="00000000">
      <w:r>
        <w:t>Las decisiones deberán ser trazables, proporcionales al riesgo y coherentes con los compromisos de DoceoLab. Cada responsable verificará la información antes de actuar, protegerá su confidencialidad y evitará autorizar operaciones en las que tenga un interés personal.</w:t>
      </w:r>
    </w:p>
    <w:p w14:paraId="0CD750AF" w14:textId="77777777" w:rsidR="009A3D54" w:rsidRDefault="00000000">
      <w:pPr>
        <w:pStyle w:val="Ttulo2"/>
      </w:pPr>
      <w:r>
        <w:t>3 1 Requisición completa</w:t>
      </w:r>
    </w:p>
    <w:p w14:paraId="3B3F1387" w14:textId="77777777" w:rsidR="009A3D54" w:rsidRDefault="00000000">
      <w:r>
        <w:t>Antes de contratar se especificarán necesidad, cantidad, alcance, fecha requerida, criterio de aceptación y centro de costo. Se considerarán licencias, soporte, seguridad, impuestos y renovación automática. No se aceptarán instrucciones vagas que impidan determinar si el proveedor cumplió lo acordado.</w:t>
      </w:r>
    </w:p>
    <w:p w14:paraId="7DDD0698" w14:textId="77777777" w:rsidR="009A3D54" w:rsidRDefault="00000000">
      <w:pPr>
        <w:pStyle w:val="Ttulo2"/>
      </w:pPr>
      <w:r>
        <w:t>3 2 Competencia y umbrales</w:t>
      </w:r>
    </w:p>
    <w:p w14:paraId="2352EC48" w14:textId="77777777" w:rsidR="009A3D54" w:rsidRDefault="00000000">
      <w:r>
        <w:t>Hasta 5000 MXN se requiere una oferta y aprobación del líder; de 5000.01 a 25000 MXN, dos ofertas y aprobación de Finanzas; por encima de 25000 MXN, tres ofertas y Dirección General. Los umbrales incluyen impuestos y el compromiso total contratado, incluidas renovaciones comprometidas.</w:t>
      </w:r>
    </w:p>
    <w:p w14:paraId="3F3F51C2" w14:textId="77777777" w:rsidR="009A3D54" w:rsidRDefault="00000000">
      <w:pPr>
        <w:pStyle w:val="Ttulo2"/>
      </w:pPr>
      <w:r>
        <w:t>3 3 Selección objetiva</w:t>
      </w:r>
    </w:p>
    <w:p w14:paraId="7B3063E1" w14:textId="77777777" w:rsidR="009A3D54" w:rsidRDefault="00000000">
      <w:r>
        <w:t>Compras comparará precio, calidad, entrega, experiencia y riesgos, sin elegir solo por menor importe. Las relaciones personales se declararán y el interesado se abstendrá de evaluar. Un proveedor único exige justificación técnica y revisión de razonabilidad del precio, no cotizaciones simuladas.</w:t>
      </w:r>
    </w:p>
    <w:p w14:paraId="0A7497DE" w14:textId="77777777" w:rsidR="009A3D54" w:rsidRDefault="00000000">
      <w:pPr>
        <w:pStyle w:val="Ttulo2"/>
      </w:pPr>
      <w:r>
        <w:t>3 4 Alta y seguridad del pago</w:t>
      </w:r>
    </w:p>
    <w:p w14:paraId="35F2CD21" w14:textId="77777777" w:rsidR="009A3D54" w:rsidRDefault="00000000">
      <w:r>
        <w:t>El alta verificará identidad, datos fiscales, cuenta bancaria y coincidencia con el beneficiario. Todo cambio bancario se confirmará por un contacto previamente validado y distinto del mensaje que solicita el cambio. Quien modifica datos no liberará por sí solo el pago.</w:t>
      </w:r>
    </w:p>
    <w:p w14:paraId="3EB44EA5" w14:textId="77777777" w:rsidR="009A3D54" w:rsidRDefault="00000000">
      <w:pPr>
        <w:pStyle w:val="Ttulo2"/>
      </w:pPr>
      <w:r>
        <w:t>3 5 Contratación y recepción</w:t>
      </w:r>
    </w:p>
    <w:p w14:paraId="2639D9BF" w14:textId="77777777" w:rsidR="009A3D54" w:rsidRDefault="00000000">
      <w:r>
        <w:t>La orden o contrato deberá aprobarse antes del inicio e incluir alcance, entregables, precio y pago. Servicios con acceso a información tendrán obligaciones de confidencialidad y seguridad. El área registrará recepción parcial o total y cualquier defecto antes de solicitar la liquidación.</w:t>
      </w:r>
    </w:p>
    <w:p w14:paraId="14634B02" w14:textId="77777777" w:rsidR="009A3D54" w:rsidRDefault="00000000">
      <w:pPr>
        <w:pStyle w:val="Ttulo2"/>
      </w:pPr>
      <w:r>
        <w:t>3 6 Conciliación y programación</w:t>
      </w:r>
    </w:p>
    <w:p w14:paraId="40413E4E" w14:textId="77777777" w:rsidR="009A3D54" w:rsidRDefault="00000000">
      <w:r>
        <w:t>Finanzas cotejará orden o contrato, recepción y factura. Las diferencias impedirán el pago de la parte no aclarada. Los anticipos deberán estar pactados y aprobados, con seguimiento hasta su aplicación. Se revisarán duplicados, vencimientos y suficiencia de fondos antes de liberar la operación.</w:t>
      </w:r>
    </w:p>
    <w:p w14:paraId="2200011E" w14:textId="77777777" w:rsidR="009A3D54" w:rsidRDefault="00000000">
      <w:r>
        <w:br w:type="page"/>
      </w:r>
    </w:p>
    <w:p w14:paraId="75379A03" w14:textId="77777777" w:rsidR="009A3D54" w:rsidRDefault="00000000">
      <w:pPr>
        <w:pStyle w:val="Ttulo1"/>
      </w:pPr>
      <w:r>
        <w:lastRenderedPageBreak/>
        <w:t>4 Procedimiento de operación</w:t>
      </w:r>
    </w:p>
    <w:p w14:paraId="711C552E" w14:textId="77777777" w:rsidR="009A3D54" w:rsidRDefault="00000000">
      <w:r>
        <w:t>Cada caso tendrá un responsable, un registro identificable y un estado de seguimiento. Los plazos internos siguientes se cuentan en días hábiles, salvo indicación distinta; un plazo legal o contractual más exigente tiene prioridad.</w:t>
      </w:r>
    </w:p>
    <w:p w14:paraId="66FCBBB9" w14:textId="77777777" w:rsidR="009A3D54" w:rsidRDefault="00000000">
      <w:pPr>
        <w:pStyle w:val="Ttulo2"/>
      </w:pPr>
      <w:r>
        <w:t>Paso 1 Registrar la necesidad</w:t>
      </w:r>
    </w:p>
    <w:p w14:paraId="08BA8559" w14:textId="77777777" w:rsidR="009A3D54" w:rsidRDefault="00000000">
      <w:r>
        <w:t>El área entrega la requisición y presupuesto disponible. Compras devuelve solicitudes incompletas y confirma un plazo de atención compatible con la fecha requerida.</w:t>
      </w:r>
    </w:p>
    <w:p w14:paraId="769A5256" w14:textId="77777777" w:rsidR="009A3D54" w:rsidRDefault="00000000">
      <w:pPr>
        <w:pStyle w:val="Ttulo2"/>
      </w:pPr>
      <w:r>
        <w:t>Paso 2 Comparar y seleccionar</w:t>
      </w:r>
    </w:p>
    <w:p w14:paraId="1955B77D" w14:textId="77777777" w:rsidR="009A3D54" w:rsidRDefault="00000000">
      <w:r>
        <w:t>Compras solicita ofertas equivalentes y prepara un cuadro comparativo. El aprobador correspondiente decide y registra la justificación, incluyendo cualquier excepción a la competencia.</w:t>
      </w:r>
    </w:p>
    <w:p w14:paraId="086CEED6" w14:textId="77777777" w:rsidR="009A3D54" w:rsidRDefault="00000000">
      <w:pPr>
        <w:pStyle w:val="Ttulo2"/>
      </w:pPr>
      <w:r>
        <w:t>Paso 3 Formalizar el compromiso</w:t>
      </w:r>
    </w:p>
    <w:p w14:paraId="5613329A" w14:textId="77777777" w:rsidR="009A3D54" w:rsidRDefault="00000000">
      <w:r>
        <w:t>Se valida al proveedor, se firma el contrato cuando aplique y se emite la orden. Cualquier cambio de monto o alcance sigue la misma ruta de aprobación.</w:t>
      </w:r>
    </w:p>
    <w:p w14:paraId="398913E4" w14:textId="77777777" w:rsidR="009A3D54" w:rsidRDefault="00000000">
      <w:pPr>
        <w:pStyle w:val="Ttulo2"/>
      </w:pPr>
      <w:r>
        <w:t>Paso 4 Recibir y validar</w:t>
      </w:r>
    </w:p>
    <w:p w14:paraId="5ACCD26A" w14:textId="77777777" w:rsidR="009A3D54" w:rsidRDefault="00000000">
      <w:r>
        <w:t>El área comprueba cantidad, funcionamiento o entregables y documenta aceptación. Una entrega defectuosa se reporta al proveedor con plazo de corrección y evidencia del incumplimiento.</w:t>
      </w:r>
    </w:p>
    <w:p w14:paraId="7EB11C5F" w14:textId="77777777" w:rsidR="009A3D54" w:rsidRDefault="00000000">
      <w:pPr>
        <w:pStyle w:val="Ttulo2"/>
      </w:pPr>
      <w:r>
        <w:t>Paso 5 Pagar y evaluar</w:t>
      </w:r>
    </w:p>
    <w:p w14:paraId="6B9A6FFB" w14:textId="77777777" w:rsidR="009A3D54" w:rsidRDefault="00000000">
      <w:r>
        <w:t>Finanzas completa el cotejo, un autorizador distinto libera el pago y se conserva el comprobante. Compras evalúa al proveedor crítico y registra incidencias para futuras decisiones.</w:t>
      </w:r>
    </w:p>
    <w:p w14:paraId="1EC6D99C" w14:textId="77777777" w:rsidR="009A3D54" w:rsidRDefault="00000000">
      <w:pPr>
        <w:pStyle w:val="Ttulo1"/>
      </w:pPr>
      <w:r>
        <w:t>5 Excepciones y escalamiento</w:t>
      </w:r>
    </w:p>
    <w:p w14:paraId="4D96FF07" w14:textId="77777777" w:rsidR="009A3D54" w:rsidRDefault="00000000">
      <w:r>
        <w:t>Las compras urgentes para restaurar un servicio pueden reducir el número de ofertas si el responsable demuestra la urgencia, precio razonable y riesgo de esperar. La excepción no elimina la verificación del beneficiario, la aprobación del gasto ni la recepción documentada.</w:t>
      </w:r>
    </w:p>
    <w:p w14:paraId="34C282B7" w14:textId="77777777" w:rsidR="009A3D54" w:rsidRDefault="00000000">
      <w:r>
        <w:t>La solicitud de excepción identificará la regla afectada, el motivo, el impacto, los controles alternos, la persona responsable y la fecha de cierre. El propietario emitirá su recomendación y Dirección General resolverá por escrito antes de ejecutar. Nadie aprobará su propia excepción. No se exceptúan obligaciones legales ni derechos de terceros.</w:t>
      </w:r>
    </w:p>
    <w:p w14:paraId="251D71C9" w14:textId="77777777" w:rsidR="009A3D54" w:rsidRDefault="00000000">
      <w:r>
        <w:t>Si la autorización no llega, se mantiene la regla vigente. Ante un incidente se protege primero a las personas y la información, se informa al propietario y se conserva la evidencia; una atención urgente no constituye autorización permanente.</w:t>
      </w:r>
    </w:p>
    <w:p w14:paraId="75A2F48C" w14:textId="77777777" w:rsidR="009A3D54" w:rsidRDefault="00000000">
      <w:r>
        <w:br w:type="page"/>
      </w:r>
    </w:p>
    <w:p w14:paraId="078C9879" w14:textId="77777777" w:rsidR="009A3D54" w:rsidRDefault="00000000">
      <w:pPr>
        <w:pStyle w:val="Ttulo1"/>
      </w:pPr>
      <w:r>
        <w:lastRenderedPageBreak/>
        <w:t>6 Controles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192"/>
      </w:tblGrid>
      <w:tr w:rsidR="009A3D54" w14:paraId="7E6BAEF5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C205F1" w14:textId="77777777" w:rsidR="009A3D54" w:rsidRDefault="00000000">
            <w:pPr>
              <w:spacing w:before="40" w:after="40"/>
            </w:pPr>
            <w:r>
              <w:rPr>
                <w:b/>
                <w:sz w:val="19"/>
              </w:rPr>
              <w:t>Control y frecuencia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AB9EE" w14:textId="77777777" w:rsidR="009A3D54" w:rsidRDefault="00000000">
            <w:pPr>
              <w:spacing w:before="40" w:after="40"/>
            </w:pPr>
            <w:r>
              <w:rPr>
                <w:b/>
                <w:sz w:val="19"/>
              </w:rPr>
              <w:t>Evidencia y responsable</w:t>
            </w:r>
          </w:p>
        </w:tc>
      </w:tr>
      <w:tr w:rsidR="009A3D54" w14:paraId="065FC62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3E27F" w14:textId="77777777" w:rsidR="009A3D54" w:rsidRDefault="00000000">
            <w:pPr>
              <w:spacing w:before="40" w:after="40"/>
            </w:pPr>
            <w:r>
              <w:rPr>
                <w:sz w:val="19"/>
              </w:rPr>
              <w:t>Por compra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B4CE6B" w14:textId="77777777" w:rsidR="009A3D54" w:rsidRDefault="00000000">
            <w:pPr>
              <w:spacing w:before="40" w:after="40"/>
            </w:pPr>
            <w:r>
              <w:rPr>
                <w:sz w:val="19"/>
              </w:rPr>
              <w:t>Requisición, comparativo y autorización; Compras.</w:t>
            </w:r>
          </w:p>
        </w:tc>
      </w:tr>
      <w:tr w:rsidR="009A3D54" w14:paraId="2F44EF3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078CB" w14:textId="77777777" w:rsidR="009A3D54" w:rsidRDefault="00000000">
            <w:pPr>
              <w:spacing w:before="40" w:after="40"/>
            </w:pPr>
            <w:r>
              <w:rPr>
                <w:sz w:val="19"/>
              </w:rPr>
              <w:t>Por pago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6BBF0" w14:textId="77777777" w:rsidR="009A3D54" w:rsidRDefault="00000000">
            <w:pPr>
              <w:spacing w:before="40" w:after="40"/>
            </w:pPr>
            <w:r>
              <w:rPr>
                <w:sz w:val="19"/>
              </w:rPr>
              <w:t>Cotejo de contrato, recepción y factura; Finanzas.</w:t>
            </w:r>
          </w:p>
        </w:tc>
      </w:tr>
      <w:tr w:rsidR="009A3D54" w14:paraId="1E633D60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9A8CD2" w14:textId="77777777" w:rsidR="009A3D54" w:rsidRDefault="00000000">
            <w:pPr>
              <w:spacing w:before="40" w:after="40"/>
            </w:pPr>
            <w:r>
              <w:rPr>
                <w:sz w:val="19"/>
              </w:rPr>
              <w:t>Trimestral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18F45B" w14:textId="77777777" w:rsidR="009A3D54" w:rsidRDefault="00000000">
            <w:pPr>
              <w:spacing w:before="40" w:after="40"/>
            </w:pPr>
            <w:r>
              <w:rPr>
                <w:sz w:val="19"/>
              </w:rPr>
              <w:t>Proveedores críticos y renovaciones próximas; Compras y Operaciones.</w:t>
            </w:r>
          </w:p>
        </w:tc>
      </w:tr>
    </w:tbl>
    <w:p w14:paraId="60364F16" w14:textId="77777777" w:rsidR="009A3D54" w:rsidRDefault="00000000">
      <w:pPr>
        <w:spacing w:before="140"/>
      </w:pPr>
      <w:r>
        <w:t>El propietario conservará un expediente en el repositorio corporativo con accesos por función, identificación de versión y respaldo. El plazo de conservación se asentará en el registro de retención validado con Legal y Finanzas según la naturaleza del documento. Se suspenderá la eliminación cuando exista una investigación, reclamación o requerimiento.</w:t>
      </w:r>
    </w:p>
    <w:p w14:paraId="1E84D636" w14:textId="77777777" w:rsidR="009A3D54" w:rsidRDefault="00000000">
      <w:pPr>
        <w:pStyle w:val="Ttulo1"/>
      </w:pPr>
      <w:r>
        <w:t>7 Incumplimientos y acciones correctivas</w:t>
      </w:r>
    </w:p>
    <w:p w14:paraId="691A9993" w14:textId="77777777" w:rsidR="009A3D54" w:rsidRDefault="00000000">
      <w:r>
        <w:t>Toda desviación se reportará al propietario o, si está involucrado, a Dirección General. Se registrarán hechos verificables, impacto y medidas de contención. El responsable podrá aportar su explicación. Recursos Humanos y Legal revisarán cualquier medida laboral conforme a las disposiciones aplicables; no habrá sanciones automáticas ni descuentos salariales por esta política.</w:t>
      </w:r>
    </w:p>
    <w:p w14:paraId="3C8292F0" w14:textId="77777777" w:rsidR="009A3D54" w:rsidRDefault="00000000">
      <w:r>
        <w:t>Cada acción correctiva tendrá responsable, fecha y prueba de eficacia. El propietario verificará el resultado antes de cerrar el caso. Se prohíben represalias por reportes de buena fe y la alteración u ocultamiento de registros.</w:t>
      </w:r>
    </w:p>
    <w:p w14:paraId="784BE8A9" w14:textId="77777777" w:rsidR="009A3D54" w:rsidRDefault="00000000">
      <w:pPr>
        <w:pStyle w:val="Ttulo1"/>
      </w:pPr>
      <w:r>
        <w:t>8 Revisión y control de cambios</w:t>
      </w:r>
    </w:p>
    <w:p w14:paraId="132995AE" w14:textId="77777777" w:rsidR="009A3D54" w:rsidRDefault="00000000">
      <w:r>
        <w:t>El propietario revisará anualmente los indicadores, excepciones y hallazgos, y propondrá cambios cuando varíen los servicios, riesgos o requisitos. Dirección General aprobará la nueva versión; el propietario la comunicará, retirará las copias obsoletas del uso cotidiano y conservará el historial. Versión 1.0 corresponde a la emisión inicial.</w:t>
      </w:r>
    </w:p>
    <w:p w14:paraId="3D5FF879" w14:textId="77777777" w:rsidR="009A3D54" w:rsidRDefault="00000000">
      <w:pPr>
        <w:pStyle w:val="Ttulo1"/>
      </w:pPr>
      <w:r>
        <w:t>9 Anexo operativo</w:t>
      </w:r>
    </w:p>
    <w:p w14:paraId="25CBFFA4" w14:textId="77777777" w:rsidR="009A3D54" w:rsidRDefault="00000000">
      <w:r>
        <w:t>Expediente de compra: requisición, ofertas, evaluación, conflicto declarado, autorización, alta del proveedor, orden o contrato, evidencia de recepción, factura y pago. El calendario de suscripciones indicará responsable, usuarios activos, costo anual, fecha límite de cancelación y decisión de renovación.</w:t>
      </w:r>
    </w:p>
    <w:p w14:paraId="1E1B0D93" w14:textId="77777777" w:rsidR="009A3D54" w:rsidRDefault="00000000">
      <w:r>
        <w:t>Relación con otras políticas: DL-POL-04 gastos, DL-POL-15 mantenimiento y DL-POL-20 protección de datos.</w:t>
      </w:r>
    </w:p>
    <w:sectPr w:rsidR="009A3D54" w:rsidSect="00034616">
      <w:headerReference w:type="default" r:id="rId8"/>
      <w:footerReference w:type="default" r:id="rId9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41F2D" w14:textId="77777777" w:rsidR="005C3F5B" w:rsidRDefault="005C3F5B">
      <w:pPr>
        <w:spacing w:after="0" w:line="240" w:lineRule="auto"/>
      </w:pPr>
      <w:r>
        <w:separator/>
      </w:r>
    </w:p>
  </w:endnote>
  <w:endnote w:type="continuationSeparator" w:id="0">
    <w:p w14:paraId="4E0BDEAB" w14:textId="77777777" w:rsidR="005C3F5B" w:rsidRDefault="005C3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683BF" w14:textId="77777777" w:rsidR="009A3D54" w:rsidRDefault="00000000">
    <w:pPr>
      <w:pStyle w:val="Piedepgina"/>
      <w:jc w:val="right"/>
    </w:pPr>
    <w:r>
      <w:rPr>
        <w:sz w:val="16"/>
      </w:rPr>
      <w:t xml:space="preserve">Versión 1.0  | 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D5E4F" w14:textId="77777777" w:rsidR="005C3F5B" w:rsidRDefault="005C3F5B">
      <w:pPr>
        <w:spacing w:after="0" w:line="240" w:lineRule="auto"/>
      </w:pPr>
      <w:r>
        <w:separator/>
      </w:r>
    </w:p>
  </w:footnote>
  <w:footnote w:type="continuationSeparator" w:id="0">
    <w:p w14:paraId="330CA790" w14:textId="77777777" w:rsidR="005C3F5B" w:rsidRDefault="005C3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4E1CC" w14:textId="77777777" w:rsidR="009A3D54" w:rsidRDefault="00000000">
    <w:r>
      <w:rPr>
        <w:sz w:val="16"/>
      </w:rPr>
      <w:t>DoceoLab  |  DL-POL-05  | 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932034">
    <w:abstractNumId w:val="8"/>
  </w:num>
  <w:num w:numId="2" w16cid:durableId="1812015314">
    <w:abstractNumId w:val="6"/>
  </w:num>
  <w:num w:numId="3" w16cid:durableId="1079593321">
    <w:abstractNumId w:val="5"/>
  </w:num>
  <w:num w:numId="4" w16cid:durableId="1540506915">
    <w:abstractNumId w:val="4"/>
  </w:num>
  <w:num w:numId="5" w16cid:durableId="1857384020">
    <w:abstractNumId w:val="7"/>
  </w:num>
  <w:num w:numId="6" w16cid:durableId="953899838">
    <w:abstractNumId w:val="3"/>
  </w:num>
  <w:num w:numId="7" w16cid:durableId="871303376">
    <w:abstractNumId w:val="2"/>
  </w:num>
  <w:num w:numId="8" w16cid:durableId="1440301045">
    <w:abstractNumId w:val="1"/>
  </w:num>
  <w:num w:numId="9" w16cid:durableId="660934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F5B"/>
    <w:rsid w:val="005C48F3"/>
    <w:rsid w:val="009A3D54"/>
    <w:rsid w:val="00AA1D8D"/>
    <w:rsid w:val="00AD35C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50866"/>
  <w14:defaultImageDpi w14:val="300"/>
  <w15:docId w15:val="{3B1A71D3-4C60-4EF2-831E-982F2FFF3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60" w:line="240" w:lineRule="auto"/>
      <w:contextualSpacing/>
    </w:pPr>
    <w:rPr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1252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compras y pagos</dc:title>
  <dc:subject>Políticas internas</dc:subject>
  <dc:creator>DoceoLab</dc:creator>
  <cp:keywords/>
  <dc:description>generated by python-docx</dc:description>
  <cp:lastModifiedBy>Víctor Guerrero</cp:lastModifiedBy>
  <cp:revision>3</cp:revision>
  <dcterms:created xsi:type="dcterms:W3CDTF">2013-12-23T23:15:00Z</dcterms:created>
  <dcterms:modified xsi:type="dcterms:W3CDTF">2026-09-30T14:09:00Z</dcterms:modified>
  <cp:category/>
  <dc:language>es-MX</dc:language>
</cp:coreProperties>
</file>