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99B49D" w14:textId="77777777" w:rsidR="00D66A15" w:rsidRDefault="00000000">
      <w:pPr>
        <w:pStyle w:val="Ttulo"/>
      </w:pPr>
      <w:r>
        <w:t>Política de reclutamiento y selección</w:t>
      </w:r>
    </w:p>
    <w:p w14:paraId="3AB2A182" w14:textId="77777777" w:rsidR="00D66A15" w:rsidRDefault="00000000">
      <w:r>
        <w:t>Recursos Humanos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2"/>
        <w:gridCol w:w="7704"/>
      </w:tblGrid>
      <w:tr w:rsidR="00D66A15" w14:paraId="55663458" w14:textId="77777777">
        <w:trPr>
          <w:cantSplit/>
          <w:tblHeader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BF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1EAD416" w14:textId="77777777" w:rsidR="00D66A15" w:rsidRDefault="00000000">
            <w:pPr>
              <w:spacing w:before="40" w:after="40"/>
            </w:pPr>
            <w:r>
              <w:rPr>
                <w:b/>
                <w:sz w:val="19"/>
              </w:rPr>
              <w:t>Control del documento</w:t>
            </w:r>
          </w:p>
        </w:tc>
        <w:tc>
          <w:tcPr>
            <w:tcW w:w="77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BF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8D7445B" w14:textId="77777777" w:rsidR="00D66A15" w:rsidRDefault="00000000">
            <w:pPr>
              <w:spacing w:before="40" w:after="40"/>
            </w:pPr>
            <w:r>
              <w:rPr>
                <w:b/>
                <w:sz w:val="19"/>
              </w:rPr>
              <w:t>Registro</w:t>
            </w:r>
          </w:p>
        </w:tc>
      </w:tr>
      <w:tr w:rsidR="00D66A15" w14:paraId="04A8496C" w14:textId="77777777">
        <w:trPr>
          <w:cantSplit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CF2F347" w14:textId="77777777" w:rsidR="00D66A15" w:rsidRDefault="00000000">
            <w:pPr>
              <w:spacing w:before="40" w:after="40"/>
            </w:pPr>
            <w:r>
              <w:rPr>
                <w:sz w:val="19"/>
              </w:rPr>
              <w:t>ID y versión</w:t>
            </w:r>
          </w:p>
        </w:tc>
        <w:tc>
          <w:tcPr>
            <w:tcW w:w="77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F6BC66F" w14:textId="77777777" w:rsidR="00D66A15" w:rsidRDefault="00000000">
            <w:pPr>
              <w:spacing w:before="40" w:after="40"/>
            </w:pPr>
            <w:r>
              <w:rPr>
                <w:sz w:val="19"/>
              </w:rPr>
              <w:t>DL-POL-08 | 1.0</w:t>
            </w:r>
          </w:p>
        </w:tc>
      </w:tr>
      <w:tr w:rsidR="00D66A15" w14:paraId="57C135CF" w14:textId="77777777">
        <w:trPr>
          <w:cantSplit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7157772" w14:textId="77777777" w:rsidR="00D66A15" w:rsidRDefault="00000000">
            <w:pPr>
              <w:spacing w:before="40" w:after="40"/>
            </w:pPr>
            <w:r>
              <w:rPr>
                <w:sz w:val="19"/>
              </w:rPr>
              <w:t>Propietario</w:t>
            </w:r>
          </w:p>
        </w:tc>
        <w:tc>
          <w:tcPr>
            <w:tcW w:w="77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D9427A2" w14:textId="77777777" w:rsidR="00D66A15" w:rsidRDefault="00000000">
            <w:pPr>
              <w:spacing w:before="40" w:after="40"/>
            </w:pPr>
            <w:r>
              <w:rPr>
                <w:sz w:val="19"/>
              </w:rPr>
              <w:t>Recursos Humanos</w:t>
            </w:r>
          </w:p>
        </w:tc>
      </w:tr>
      <w:tr w:rsidR="00D66A15" w14:paraId="7BED82D9" w14:textId="77777777">
        <w:trPr>
          <w:cantSplit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A3A3CBD" w14:textId="77777777" w:rsidR="00D66A15" w:rsidRDefault="00000000">
            <w:pPr>
              <w:spacing w:before="40" w:after="40"/>
            </w:pPr>
            <w:r>
              <w:rPr>
                <w:sz w:val="19"/>
              </w:rPr>
              <w:t>Aprobador</w:t>
            </w:r>
          </w:p>
        </w:tc>
        <w:tc>
          <w:tcPr>
            <w:tcW w:w="77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738DFC7" w14:textId="77777777" w:rsidR="00D66A15" w:rsidRDefault="00000000">
            <w:pPr>
              <w:spacing w:before="40" w:after="40"/>
            </w:pPr>
            <w:r>
              <w:rPr>
                <w:sz w:val="19"/>
              </w:rPr>
              <w:t>Dirección General</w:t>
            </w:r>
          </w:p>
        </w:tc>
      </w:tr>
      <w:tr w:rsidR="00D66A15" w14:paraId="467FEF4D" w14:textId="77777777">
        <w:trPr>
          <w:cantSplit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1C1A974" w14:textId="77777777" w:rsidR="00D66A15" w:rsidRDefault="00000000">
            <w:pPr>
              <w:spacing w:before="40" w:after="40"/>
            </w:pPr>
            <w:r>
              <w:rPr>
                <w:sz w:val="19"/>
              </w:rPr>
              <w:t>Vigencia</w:t>
            </w:r>
          </w:p>
        </w:tc>
        <w:tc>
          <w:tcPr>
            <w:tcW w:w="77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D8EB343" w14:textId="77777777" w:rsidR="00D66A15" w:rsidRDefault="00000000">
            <w:pPr>
              <w:spacing w:before="40" w:after="40"/>
            </w:pPr>
            <w:r>
              <w:rPr>
                <w:sz w:val="19"/>
              </w:rPr>
              <w:t>Desde la aprobación registrada y hasta su sustitución</w:t>
            </w:r>
          </w:p>
        </w:tc>
      </w:tr>
      <w:tr w:rsidR="00D66A15" w14:paraId="5AB7FEA6" w14:textId="77777777">
        <w:trPr>
          <w:cantSplit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50C2E45" w14:textId="77777777" w:rsidR="00D66A15" w:rsidRDefault="00000000">
            <w:pPr>
              <w:spacing w:before="40" w:after="40"/>
            </w:pPr>
            <w:r>
              <w:rPr>
                <w:sz w:val="19"/>
              </w:rPr>
              <w:t>Revisión</w:t>
            </w:r>
          </w:p>
        </w:tc>
        <w:tc>
          <w:tcPr>
            <w:tcW w:w="77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F57E9FB" w14:textId="77777777" w:rsidR="00D66A15" w:rsidRDefault="00000000">
            <w:pPr>
              <w:spacing w:before="40" w:after="40"/>
            </w:pPr>
            <w:r>
              <w:rPr>
                <w:sz w:val="19"/>
              </w:rPr>
              <w:t>Anual o ante cambios relevantes</w:t>
            </w:r>
          </w:p>
        </w:tc>
      </w:tr>
      <w:tr w:rsidR="00D66A15" w14:paraId="45C1A83C" w14:textId="77777777">
        <w:trPr>
          <w:cantSplit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FB1168C" w14:textId="77777777" w:rsidR="00D66A15" w:rsidRDefault="00000000">
            <w:pPr>
              <w:spacing w:before="40" w:after="40"/>
            </w:pPr>
            <w:r>
              <w:rPr>
                <w:sz w:val="19"/>
              </w:rPr>
              <w:t>Aprobación</w:t>
            </w:r>
          </w:p>
        </w:tc>
        <w:tc>
          <w:tcPr>
            <w:tcW w:w="77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7BAD672" w14:textId="77777777" w:rsidR="00D66A15" w:rsidRDefault="00000000">
            <w:pPr>
              <w:spacing w:before="40" w:after="40"/>
            </w:pPr>
            <w:r>
              <w:rPr>
                <w:sz w:val="19"/>
              </w:rPr>
              <w:t>Fecha y evidencia por registrar antes de su entrada en vigor</w:t>
            </w:r>
          </w:p>
        </w:tc>
      </w:tr>
      <w:tr w:rsidR="001F4A2B" w14:paraId="330E8B66" w14:textId="77777777">
        <w:trPr>
          <w:cantSplit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061DCA2" w14:textId="75E367D0" w:rsidR="001F4A2B" w:rsidRDefault="001F4A2B" w:rsidP="001F4A2B">
            <w:pPr>
              <w:spacing w:before="40" w:after="40"/>
              <w:rPr>
                <w:sz w:val="19"/>
              </w:rPr>
            </w:pPr>
            <w:r>
              <w:rPr>
                <w:b/>
                <w:lang w:val="es-MX"/>
              </w:rPr>
              <w:t>Versión</w:t>
            </w:r>
          </w:p>
        </w:tc>
        <w:tc>
          <w:tcPr>
            <w:tcW w:w="77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559DA0B" w14:textId="30127DF7" w:rsidR="001F4A2B" w:rsidRDefault="001F4A2B" w:rsidP="001F4A2B">
            <w:pPr>
              <w:spacing w:before="40" w:after="40"/>
              <w:rPr>
                <w:sz w:val="19"/>
              </w:rPr>
            </w:pPr>
            <w:r>
              <w:rPr>
                <w:lang w:val="es-MX"/>
              </w:rPr>
              <w:t>1.0</w:t>
            </w:r>
          </w:p>
        </w:tc>
      </w:tr>
      <w:tr w:rsidR="001F4A2B" w14:paraId="0D17AD1F" w14:textId="77777777">
        <w:trPr>
          <w:cantSplit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FDB2CC3" w14:textId="50774811" w:rsidR="001F4A2B" w:rsidRDefault="001F4A2B" w:rsidP="001F4A2B">
            <w:pPr>
              <w:spacing w:before="40" w:after="40"/>
              <w:rPr>
                <w:sz w:val="19"/>
              </w:rPr>
            </w:pPr>
            <w:r>
              <w:rPr>
                <w:b/>
                <w:lang w:val="es-MX"/>
              </w:rPr>
              <w:t>Estado</w:t>
            </w:r>
          </w:p>
        </w:tc>
        <w:tc>
          <w:tcPr>
            <w:tcW w:w="77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651041E" w14:textId="0B149E21" w:rsidR="001F4A2B" w:rsidRDefault="001F4A2B" w:rsidP="001F4A2B">
            <w:pPr>
              <w:spacing w:before="40" w:after="40"/>
              <w:rPr>
                <w:sz w:val="19"/>
              </w:rPr>
            </w:pPr>
            <w:r>
              <w:rPr>
                <w:lang w:val="es-MX"/>
              </w:rPr>
              <w:t>Publicado</w:t>
            </w:r>
          </w:p>
        </w:tc>
      </w:tr>
    </w:tbl>
    <w:p w14:paraId="315FD0F4" w14:textId="77777777" w:rsidR="00D66A15" w:rsidRDefault="00000000">
      <w:pPr>
        <w:pStyle w:val="Ttulo1"/>
      </w:pPr>
      <w:r>
        <w:t>1 Propósito y alcance</w:t>
      </w:r>
    </w:p>
    <w:p w14:paraId="43DFDB3C" w14:textId="77777777" w:rsidR="00D66A15" w:rsidRDefault="00000000">
      <w:r>
        <w:t>Seleccionar personas competentes para las necesidades de DoceoLab mediante un proceso objetivo, respetuoso y documentado. La decisión deberá considerar capacidades para el puesto, calidad de servicio, colaboración y responsabilidad en el manejo de información.</w:t>
      </w:r>
    </w:p>
    <w:p w14:paraId="7DEA6848" w14:textId="77777777" w:rsidR="00D66A15" w:rsidRDefault="00000000">
      <w:r>
        <w:t>Aplica a vacantes laborales, movimientos internos y selección de personal temporal. La contratación de facilitadores o consultores independientes seguirá también la política de compras y una revisión de la naturaleza real de la relación.</w:t>
      </w:r>
    </w:p>
    <w:p w14:paraId="24AF8A0B" w14:textId="77777777" w:rsidR="00D66A15" w:rsidRDefault="00000000">
      <w:pPr>
        <w:pStyle w:val="Ttulo1"/>
      </w:pPr>
      <w:r>
        <w:t>2 Definiciones y responsabilidades</w:t>
      </w:r>
    </w:p>
    <w:p w14:paraId="7D4F9372" w14:textId="77777777" w:rsidR="00D66A15" w:rsidRDefault="00000000">
      <w:r>
        <w:t>Perfil: funciones y requisitos justificables del puesto. Matriz de evaluación: criterios y ponderaciones fijados antes de entrevistar. Referencia: información laboral verificada con autorización. Candidato interno: colaborador que participa en una vacante.</w:t>
      </w:r>
    </w:p>
    <w:p w14:paraId="70D8793E" w14:textId="77777777" w:rsidR="00D66A15" w:rsidRDefault="00000000">
      <w:r>
        <w:rPr>
          <w:b/>
        </w:rPr>
        <w:t xml:space="preserve">Recursos Humanos. </w:t>
      </w:r>
      <w:r>
        <w:t>Coordina convocatorias, protege expedientes y verifica que las evaluaciones sean comparables.</w:t>
      </w:r>
    </w:p>
    <w:p w14:paraId="3BB0310A" w14:textId="77777777" w:rsidR="00D66A15" w:rsidRDefault="00000000">
      <w:r>
        <w:rPr>
          <w:b/>
        </w:rPr>
        <w:t xml:space="preserve">Líder solicitante. </w:t>
      </w:r>
      <w:r>
        <w:t>Define funciones, evalúa competencias y justifica su recomendación con evidencia.</w:t>
      </w:r>
    </w:p>
    <w:p w14:paraId="71562DAA" w14:textId="77777777" w:rsidR="00D66A15" w:rsidRDefault="00000000">
      <w:r>
        <w:rPr>
          <w:b/>
        </w:rPr>
        <w:t xml:space="preserve">Dirección y Finanzas. </w:t>
      </w:r>
      <w:r>
        <w:t>Autorizan la vacante, presupuesto y condiciones de contratación antes de emitir una oferta.</w:t>
      </w:r>
    </w:p>
    <w:p w14:paraId="1222B537" w14:textId="77777777" w:rsidR="00D66A15" w:rsidRDefault="00000000">
      <w:r>
        <w:t>Dirección General designará por escrito a quienes ejerzan estas funciones y sus suplencias. Si una persona concentra tareas incompatibles, un segundo responsable revisará la decisión y su evidencia.</w:t>
      </w:r>
    </w:p>
    <w:p w14:paraId="588ECC88" w14:textId="77777777" w:rsidR="00D66A15" w:rsidRDefault="00000000">
      <w:r>
        <w:br w:type="page"/>
      </w:r>
    </w:p>
    <w:p w14:paraId="7949572B" w14:textId="77777777" w:rsidR="00D66A15" w:rsidRDefault="00000000">
      <w:pPr>
        <w:pStyle w:val="Ttulo1"/>
      </w:pPr>
      <w:r>
        <w:lastRenderedPageBreak/>
        <w:t>3 Principios y lineamientos</w:t>
      </w:r>
    </w:p>
    <w:p w14:paraId="0DA1FDB1" w14:textId="77777777" w:rsidR="00D66A15" w:rsidRDefault="00000000">
      <w:r>
        <w:t>Las decisiones deberán ser trazables, proporcionales al riesgo y coherentes con los compromisos de DoceoLab. Cada responsable verificará la información antes de actuar, protegerá su confidencialidad y evitará autorizar operaciones en las que tenga un interés personal.</w:t>
      </w:r>
    </w:p>
    <w:p w14:paraId="1A8E2687" w14:textId="77777777" w:rsidR="00D66A15" w:rsidRDefault="00000000">
      <w:pPr>
        <w:pStyle w:val="Ttulo2"/>
      </w:pPr>
      <w:r>
        <w:t>3 1 Vacante autorizada</w:t>
      </w:r>
    </w:p>
    <w:p w14:paraId="5A68B77F" w14:textId="77777777" w:rsidR="00D66A15" w:rsidRDefault="00000000">
      <w:r>
        <w:t>La requisición indicará motivo, funciones, jornada, modalidad, presupuesto y fecha de ingreso. Se revisará si la necesidad puede atenderse con movilidad o desarrollo interno. No se publicará una oferta sin presupuesto ni se prometerán condiciones que el aprobador no haya autorizado.</w:t>
      </w:r>
    </w:p>
    <w:p w14:paraId="7E5474A6" w14:textId="77777777" w:rsidR="00D66A15" w:rsidRDefault="00000000">
      <w:pPr>
        <w:pStyle w:val="Ttulo2"/>
      </w:pPr>
      <w:r>
        <w:t>3 2 Igualdad y pertinencia</w:t>
      </w:r>
    </w:p>
    <w:p w14:paraId="090C0BA1" w14:textId="77777777" w:rsidR="00D66A15" w:rsidRDefault="00000000">
      <w:r>
        <w:t>Los requisitos se limitarán a capacidades necesarias para el puesto. Se evitarán preguntas o filtros sobre características personales ajenas al trabajo. Recursos Humanos facilitará ajustes razonables para participar y evaluará cualquier criterio que pueda excluir injustificadamente a personas calificadas.</w:t>
      </w:r>
    </w:p>
    <w:p w14:paraId="2E26D4C4" w14:textId="77777777" w:rsidR="00D66A15" w:rsidRDefault="00000000">
      <w:pPr>
        <w:pStyle w:val="Ttulo2"/>
      </w:pPr>
      <w:r>
        <w:t>3 3 Evaluación estructurada</w:t>
      </w:r>
    </w:p>
    <w:p w14:paraId="22BD1C4D" w14:textId="77777777" w:rsidR="00D66A15" w:rsidRDefault="00000000">
      <w:r>
        <w:t>Antes de recibir candidaturas, el líder y Recursos Humanos definirán criterios y escala. Las entrevistas utilizarán preguntas comparables y registrarán ejemplos. Para facilitadores se valorará una muestra breve de enseñanza; para consultoría, análisis y comunicación. La prueba no producirá trabajo comercial gratuito.</w:t>
      </w:r>
    </w:p>
    <w:p w14:paraId="4BF3792F" w14:textId="77777777" w:rsidR="00D66A15" w:rsidRDefault="00000000">
      <w:pPr>
        <w:pStyle w:val="Ttulo2"/>
      </w:pPr>
      <w:r>
        <w:t>3 4 Privacidad y referencias</w:t>
      </w:r>
    </w:p>
    <w:p w14:paraId="567CD74A" w14:textId="77777777" w:rsidR="00D66A15" w:rsidRDefault="00000000">
      <w:r>
        <w:t>Se informará el uso de datos y se recabará solo lo necesario. Las referencias se solicitarán con conocimiento y autorización de la persona; no se contactará a su empleador actual sin consentimiento específico. Los expedientes se restringirán a quienes intervienen en la selección.</w:t>
      </w:r>
    </w:p>
    <w:p w14:paraId="0E5C1C36" w14:textId="77777777" w:rsidR="00D66A15" w:rsidRDefault="00000000">
      <w:pPr>
        <w:pStyle w:val="Ttulo2"/>
      </w:pPr>
      <w:r>
        <w:t>3 5 Decisión y conflictos</w:t>
      </w:r>
    </w:p>
    <w:p w14:paraId="7EB2ED6C" w14:textId="77777777" w:rsidR="00D66A15" w:rsidRDefault="00000000">
      <w:r>
        <w:t>La recomendación integrará resultados, brechas y razones de elección. Se declararán vínculos familiares, personales o económicos y se asignará un evaluador independiente. La urgencia no sustituye la evaluación de competencias ni permite alterar las calificaciones para favorecer a alguien.</w:t>
      </w:r>
    </w:p>
    <w:p w14:paraId="314B5613" w14:textId="77777777" w:rsidR="00D66A15" w:rsidRDefault="00000000">
      <w:pPr>
        <w:pStyle w:val="Ttulo2"/>
      </w:pPr>
      <w:r>
        <w:t>3 6 Oferta e ingreso</w:t>
      </w:r>
    </w:p>
    <w:p w14:paraId="3231EAE6" w14:textId="77777777" w:rsidR="00D66A15" w:rsidRDefault="00000000">
      <w:r>
        <w:t>Recursos Humanos emitirá la oferta escrita autorizada, confirmará aceptación y coordinará documentación y contratación antes del inicio. TI y el líder prepararán accesos mínimos, equipo e inducción. Ningún documento de selección podrá suplantar las formalidades de la relación laboral que correspondan.</w:t>
      </w:r>
    </w:p>
    <w:p w14:paraId="400D44C8" w14:textId="77777777" w:rsidR="00D66A15" w:rsidRDefault="00000000">
      <w:r>
        <w:br w:type="page"/>
      </w:r>
    </w:p>
    <w:p w14:paraId="58149495" w14:textId="77777777" w:rsidR="00D66A15" w:rsidRDefault="00000000">
      <w:pPr>
        <w:pStyle w:val="Ttulo1"/>
      </w:pPr>
      <w:r>
        <w:lastRenderedPageBreak/>
        <w:t>4 Procedimiento de operación</w:t>
      </w:r>
    </w:p>
    <w:p w14:paraId="2894EF7F" w14:textId="77777777" w:rsidR="00D66A15" w:rsidRDefault="00000000">
      <w:r>
        <w:t>Cada caso tendrá un responsable, un registro identificable y un estado de seguimiento. Los plazos internos siguientes se cuentan en días hábiles, salvo indicación distinta; un plazo legal o contractual más exigente tiene prioridad.</w:t>
      </w:r>
    </w:p>
    <w:p w14:paraId="74B4AD08" w14:textId="77777777" w:rsidR="00D66A15" w:rsidRDefault="00000000">
      <w:pPr>
        <w:pStyle w:val="Ttulo2"/>
      </w:pPr>
      <w:r>
        <w:t>Paso 1 Autorizar la requisición</w:t>
      </w:r>
    </w:p>
    <w:p w14:paraId="525EFA33" w14:textId="77777777" w:rsidR="00D66A15" w:rsidRDefault="00000000">
      <w:r>
        <w:t>El líder define el perfil y presupuesto; Finanzas verifica disponibilidad y Dirección decide. Recursos Humanos asigna folio y calendario de selección.</w:t>
      </w:r>
    </w:p>
    <w:p w14:paraId="20B15EC1" w14:textId="77777777" w:rsidR="00D66A15" w:rsidRDefault="00000000">
      <w:pPr>
        <w:pStyle w:val="Ttulo2"/>
      </w:pPr>
      <w:r>
        <w:t>Paso 2 Publicar y filtrar</w:t>
      </w:r>
    </w:p>
    <w:p w14:paraId="4F8CDEFD" w14:textId="77777777" w:rsidR="00D66A15" w:rsidRDefault="00000000">
      <w:r>
        <w:t>Se difunde una convocatoria clara por canales aprobados. Recursos Humanos compara candidaturas con requisitos esenciales y registra razones objetivas para avanzar o descartar.</w:t>
      </w:r>
    </w:p>
    <w:p w14:paraId="6A5377AF" w14:textId="77777777" w:rsidR="00D66A15" w:rsidRDefault="00000000">
      <w:pPr>
        <w:pStyle w:val="Ttulo2"/>
      </w:pPr>
      <w:r>
        <w:t>Paso 3 Entrevistar y evaluar</w:t>
      </w:r>
    </w:p>
    <w:p w14:paraId="1F23645F" w14:textId="77777777" w:rsidR="00D66A15" w:rsidRDefault="00000000">
      <w:r>
        <w:t>Los evaluadores aplican la matriz y registran evidencia por criterio. Las pruebas se explican previamente y se ofrece un canal para ajustes o dudas.</w:t>
      </w:r>
    </w:p>
    <w:p w14:paraId="2BCE444A" w14:textId="77777777" w:rsidR="00D66A15" w:rsidRDefault="00000000">
      <w:pPr>
        <w:pStyle w:val="Ttulo2"/>
      </w:pPr>
      <w:r>
        <w:t>Paso 4 Verificar y decidir</w:t>
      </w:r>
    </w:p>
    <w:p w14:paraId="231E9211" w14:textId="77777777" w:rsidR="00D66A15" w:rsidRDefault="00000000">
      <w:r>
        <w:t>Se revisan referencias autorizadas y documentos necesarios. El líder recomienda, Recursos Humanos revisa consistencia y el aprobador confirma condiciones antes de enviar oferta.</w:t>
      </w:r>
    </w:p>
    <w:p w14:paraId="66D65F14" w14:textId="77777777" w:rsidR="00D66A15" w:rsidRDefault="00000000">
      <w:pPr>
        <w:pStyle w:val="Ttulo2"/>
      </w:pPr>
      <w:r>
        <w:t>Paso 5 Contratar y cerrar</w:t>
      </w:r>
    </w:p>
    <w:p w14:paraId="490A785A" w14:textId="77777777" w:rsidR="00D66A15" w:rsidRDefault="00000000">
      <w:r>
        <w:t>Se formaliza la relación y se programa inducción. Se comunica el cierre a las personas participantes y se archivan o eliminan expedientes conforme al plazo y finalidad informados.</w:t>
      </w:r>
    </w:p>
    <w:p w14:paraId="31B7F8BA" w14:textId="77777777" w:rsidR="00D66A15" w:rsidRDefault="00000000">
      <w:pPr>
        <w:pStyle w:val="Ttulo1"/>
      </w:pPr>
      <w:r>
        <w:t>5 Excepciones y escalamiento</w:t>
      </w:r>
    </w:p>
    <w:p w14:paraId="79CDBDDA" w14:textId="77777777" w:rsidR="00D66A15" w:rsidRDefault="00000000">
      <w:r>
        <w:t>La contratación urgente puede abreviar el calendario, pero mantendrá autorización, evaluación básica, protección de datos y oferta escrita. Si una evaluación no puede realizarse a tiempo, Recursos Humanos documentará una alternativa equivalente y la aprobará antes de decidir.</w:t>
      </w:r>
    </w:p>
    <w:p w14:paraId="64F93C92" w14:textId="77777777" w:rsidR="00D66A15" w:rsidRDefault="00000000">
      <w:r>
        <w:t>La solicitud de excepción identificará la regla afectada, el motivo, el impacto, los controles alternos, la persona responsable y la fecha de cierre. El propietario emitirá su recomendación y Dirección General resolverá por escrito antes de ejecutar. Nadie aprobará su propia excepción. No se exceptúan obligaciones legales ni derechos de terceros.</w:t>
      </w:r>
    </w:p>
    <w:p w14:paraId="489587ED" w14:textId="77777777" w:rsidR="00D66A15" w:rsidRDefault="00000000">
      <w:r>
        <w:t>Si la autorización no llega, se mantiene la regla vigente. Ante un incidente se protege primero a las personas y la información, se informa al propietario y se conserva la evidencia; una atención urgente no constituye autorización permanente.</w:t>
      </w:r>
    </w:p>
    <w:p w14:paraId="2B8C759A" w14:textId="77777777" w:rsidR="00D66A15" w:rsidRDefault="00000000">
      <w:r>
        <w:br w:type="page"/>
      </w:r>
    </w:p>
    <w:p w14:paraId="46885B01" w14:textId="77777777" w:rsidR="00D66A15" w:rsidRDefault="00000000">
      <w:pPr>
        <w:pStyle w:val="Ttulo1"/>
      </w:pPr>
      <w:r>
        <w:lastRenderedPageBreak/>
        <w:t>6 Controles y evidencias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192"/>
      </w:tblGrid>
      <w:tr w:rsidR="00D66A15" w14:paraId="225CB813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BF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81808D5" w14:textId="77777777" w:rsidR="00D66A15" w:rsidRDefault="00000000">
            <w:pPr>
              <w:spacing w:before="40" w:after="40"/>
            </w:pPr>
            <w:r>
              <w:rPr>
                <w:b/>
                <w:sz w:val="19"/>
              </w:rPr>
              <w:t>Control y frecuencia</w:t>
            </w:r>
          </w:p>
        </w:tc>
        <w:tc>
          <w:tcPr>
            <w:tcW w:w="61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BF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D17BA8E" w14:textId="77777777" w:rsidR="00D66A15" w:rsidRDefault="00000000">
            <w:pPr>
              <w:spacing w:before="40" w:after="40"/>
            </w:pPr>
            <w:r>
              <w:rPr>
                <w:b/>
                <w:sz w:val="19"/>
              </w:rPr>
              <w:t>Evidencia y responsable</w:t>
            </w:r>
          </w:p>
        </w:tc>
      </w:tr>
      <w:tr w:rsidR="00D66A15" w14:paraId="397C514D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A0E6640" w14:textId="77777777" w:rsidR="00D66A15" w:rsidRDefault="00000000">
            <w:pPr>
              <w:spacing w:before="40" w:after="40"/>
            </w:pPr>
            <w:r>
              <w:rPr>
                <w:sz w:val="19"/>
              </w:rPr>
              <w:t>Por vacante</w:t>
            </w:r>
          </w:p>
        </w:tc>
        <w:tc>
          <w:tcPr>
            <w:tcW w:w="61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5758BAD" w14:textId="77777777" w:rsidR="00D66A15" w:rsidRDefault="00000000">
            <w:pPr>
              <w:spacing w:before="40" w:after="40"/>
            </w:pPr>
            <w:r>
              <w:rPr>
                <w:sz w:val="19"/>
              </w:rPr>
              <w:t>Requisición y presupuesto aprobados; Recursos Humanos.</w:t>
            </w:r>
          </w:p>
        </w:tc>
      </w:tr>
      <w:tr w:rsidR="00D66A15" w14:paraId="17DD7B67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147CEB6" w14:textId="77777777" w:rsidR="00D66A15" w:rsidRDefault="00000000">
            <w:pPr>
              <w:spacing w:before="40" w:after="40"/>
            </w:pPr>
            <w:r>
              <w:rPr>
                <w:sz w:val="19"/>
              </w:rPr>
              <w:t>Por finalista</w:t>
            </w:r>
          </w:p>
        </w:tc>
        <w:tc>
          <w:tcPr>
            <w:tcW w:w="61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AD210DA" w14:textId="77777777" w:rsidR="00D66A15" w:rsidRDefault="00000000">
            <w:pPr>
              <w:spacing w:before="40" w:after="40"/>
            </w:pPr>
            <w:r>
              <w:rPr>
                <w:sz w:val="19"/>
              </w:rPr>
              <w:t>Matriz, evidencias y conflicto declarado; líder y evaluador.</w:t>
            </w:r>
          </w:p>
        </w:tc>
      </w:tr>
      <w:tr w:rsidR="00D66A15" w14:paraId="4140BE7C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6D3C9CE" w14:textId="77777777" w:rsidR="00D66A15" w:rsidRDefault="00000000">
            <w:pPr>
              <w:spacing w:before="40" w:after="40"/>
            </w:pPr>
            <w:r>
              <w:rPr>
                <w:sz w:val="19"/>
              </w:rPr>
              <w:t>Trimestral</w:t>
            </w:r>
          </w:p>
        </w:tc>
        <w:tc>
          <w:tcPr>
            <w:tcW w:w="61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5F19DD5" w14:textId="77777777" w:rsidR="00D66A15" w:rsidRDefault="00000000">
            <w:pPr>
              <w:spacing w:before="40" w:after="40"/>
            </w:pPr>
            <w:r>
              <w:rPr>
                <w:sz w:val="19"/>
              </w:rPr>
              <w:t>Tiempo de cobertura y revisión de expedientes; Recursos Humanos.</w:t>
            </w:r>
          </w:p>
        </w:tc>
      </w:tr>
    </w:tbl>
    <w:p w14:paraId="6BD8672C" w14:textId="77777777" w:rsidR="00D66A15" w:rsidRDefault="00000000">
      <w:pPr>
        <w:spacing w:before="140"/>
      </w:pPr>
      <w:r>
        <w:t>El propietario conservará un expediente en el repositorio corporativo con accesos por función, identificación de versión y respaldo. El plazo de conservación se asentará en el registro de retención validado con Legal y Finanzas según la naturaleza del documento. Se suspenderá la eliminación cuando exista una investigación, reclamación o requerimiento.</w:t>
      </w:r>
    </w:p>
    <w:p w14:paraId="67FAF1CD" w14:textId="77777777" w:rsidR="00D66A15" w:rsidRDefault="00000000">
      <w:pPr>
        <w:pStyle w:val="Ttulo1"/>
      </w:pPr>
      <w:r>
        <w:t>7 Incumplimientos y acciones correctivas</w:t>
      </w:r>
    </w:p>
    <w:p w14:paraId="211B3831" w14:textId="77777777" w:rsidR="00D66A15" w:rsidRDefault="00000000">
      <w:r>
        <w:t>Toda desviación se reportará al propietario o, si está involucrado, a Dirección General. Se registrarán hechos verificables, impacto y medidas de contención. El responsable podrá aportar su explicación. Recursos Humanos y Legal revisarán cualquier medida laboral conforme a las disposiciones aplicables; no habrá sanciones automáticas ni descuentos salariales por esta política.</w:t>
      </w:r>
    </w:p>
    <w:p w14:paraId="2C4766CD" w14:textId="77777777" w:rsidR="00D66A15" w:rsidRDefault="00000000">
      <w:r>
        <w:t>Cada acción correctiva tendrá responsable, fecha y prueba de eficacia. El propietario verificará el resultado antes de cerrar el caso. Se prohíben represalias por reportes de buena fe y la alteración u ocultamiento de registros.</w:t>
      </w:r>
    </w:p>
    <w:p w14:paraId="4A3F8663" w14:textId="77777777" w:rsidR="00D66A15" w:rsidRDefault="00000000">
      <w:pPr>
        <w:pStyle w:val="Ttulo1"/>
      </w:pPr>
      <w:r>
        <w:t>8 Revisión y control de cambios</w:t>
      </w:r>
    </w:p>
    <w:p w14:paraId="02135B7C" w14:textId="77777777" w:rsidR="00D66A15" w:rsidRDefault="00000000">
      <w:r>
        <w:t>El propietario revisará anualmente los indicadores, excepciones y hallazgos, y propondrá cambios cuando varíen los servicios, riesgos o requisitos. Dirección General aprobará la nueva versión; el propietario la comunicará, retirará las copias obsoletas del uso cotidiano y conservará el historial. Versión 1.0 corresponde a la emisión inicial.</w:t>
      </w:r>
    </w:p>
    <w:p w14:paraId="3BA95D84" w14:textId="77777777" w:rsidR="00D66A15" w:rsidRDefault="00000000">
      <w:pPr>
        <w:pStyle w:val="Ttulo1"/>
      </w:pPr>
      <w:r>
        <w:t>9 Anexo operativo</w:t>
      </w:r>
    </w:p>
    <w:p w14:paraId="6B757701" w14:textId="77777777" w:rsidR="00D66A15" w:rsidRDefault="00000000">
      <w:r>
        <w:t>Matriz sugerida: competencias técnicas 40 por ciento, comunicación 25, servicio y colaboración 20, organización 15. Cada criterio se calificará de 1 a 5 con evidencia. El perfil puede ajustar pesos antes de iniciar el proceso; la suma deberá ser 100 y se conservará la versión aplicada.</w:t>
      </w:r>
    </w:p>
    <w:p w14:paraId="14636158" w14:textId="77777777" w:rsidR="00D66A15" w:rsidRDefault="00000000">
      <w:r>
        <w:t>Relación con otras políticas: DL-POL-09 capacitación, DL-POL-10 desempeño y DL-POL-20 protección de datos.</w:t>
      </w:r>
    </w:p>
    <w:sectPr w:rsidR="00D66A15" w:rsidSect="00034616">
      <w:headerReference w:type="default" r:id="rId8"/>
      <w:footerReference w:type="default" r:id="rId9"/>
      <w:pgSz w:w="12240" w:h="15840"/>
      <w:pgMar w:top="1008" w:right="1152" w:bottom="1008" w:left="1152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E1534D" w14:textId="77777777" w:rsidR="008129F9" w:rsidRDefault="008129F9">
      <w:pPr>
        <w:spacing w:after="0" w:line="240" w:lineRule="auto"/>
      </w:pPr>
      <w:r>
        <w:separator/>
      </w:r>
    </w:p>
  </w:endnote>
  <w:endnote w:type="continuationSeparator" w:id="0">
    <w:p w14:paraId="5B7954FA" w14:textId="77777777" w:rsidR="008129F9" w:rsidRDefault="008129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843835" w14:textId="77777777" w:rsidR="00D66A15" w:rsidRDefault="00000000">
    <w:pPr>
      <w:pStyle w:val="Piedepgina"/>
      <w:jc w:val="right"/>
    </w:pPr>
    <w:r>
      <w:rPr>
        <w:sz w:val="16"/>
      </w:rPr>
      <w:t xml:space="preserve">Versión 1.0  |  Página </w:t>
    </w: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4E82AC" w14:textId="77777777" w:rsidR="008129F9" w:rsidRDefault="008129F9">
      <w:pPr>
        <w:spacing w:after="0" w:line="240" w:lineRule="auto"/>
      </w:pPr>
      <w:r>
        <w:separator/>
      </w:r>
    </w:p>
  </w:footnote>
  <w:footnote w:type="continuationSeparator" w:id="0">
    <w:p w14:paraId="257B8EE5" w14:textId="77777777" w:rsidR="008129F9" w:rsidRDefault="008129F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B7F592" w14:textId="77777777" w:rsidR="00D66A15" w:rsidRDefault="00000000">
    <w:r>
      <w:rPr>
        <w:sz w:val="16"/>
      </w:rPr>
      <w:t>DoceoLab  |  DL-POL-08  |  Uso interno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95322591">
    <w:abstractNumId w:val="8"/>
  </w:num>
  <w:num w:numId="2" w16cid:durableId="1391542607">
    <w:abstractNumId w:val="6"/>
  </w:num>
  <w:num w:numId="3" w16cid:durableId="1863586341">
    <w:abstractNumId w:val="5"/>
  </w:num>
  <w:num w:numId="4" w16cid:durableId="275186210">
    <w:abstractNumId w:val="4"/>
  </w:num>
  <w:num w:numId="5" w16cid:durableId="723456252">
    <w:abstractNumId w:val="7"/>
  </w:num>
  <w:num w:numId="6" w16cid:durableId="878667427">
    <w:abstractNumId w:val="3"/>
  </w:num>
  <w:num w:numId="7" w16cid:durableId="218977722">
    <w:abstractNumId w:val="2"/>
  </w:num>
  <w:num w:numId="8" w16cid:durableId="1584535044">
    <w:abstractNumId w:val="1"/>
  </w:num>
  <w:num w:numId="9" w16cid:durableId="5224747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F4A2B"/>
    <w:rsid w:val="0029639D"/>
    <w:rsid w:val="00326F90"/>
    <w:rsid w:val="008129F9"/>
    <w:rsid w:val="009837B8"/>
    <w:rsid w:val="00AA1D8D"/>
    <w:rsid w:val="00B47730"/>
    <w:rsid w:val="00CB0664"/>
    <w:rsid w:val="00D66A1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B9D37B8"/>
  <w14:defaultImageDpi w14:val="300"/>
  <w15:docId w15:val="{D177B398-C07E-4B82-A375-C57B52430B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40" w:line="259" w:lineRule="auto"/>
    </w:pPr>
    <w:rPr>
      <w:rFonts w:ascii="Calibri" w:hAnsi="Calibri"/>
      <w:color w:val="00000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200"/>
      <w:outlineLvl w:val="0"/>
    </w:pPr>
    <w:rPr>
      <w:b/>
      <w:bCs/>
      <w:sz w:val="30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/>
      <w:outlineLvl w:val="1"/>
    </w:pPr>
    <w:rPr>
      <w:b/>
      <w:bCs/>
      <w:sz w:val="23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spacing w:before="60" w:line="240" w:lineRule="auto"/>
      <w:contextualSpacing/>
    </w:pPr>
    <w:rPr>
      <w:spacing w:val="5"/>
      <w:kern w:val="28"/>
      <w:sz w:val="48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i/>
      <w:iCs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1258</Words>
  <Characters>6924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8166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Política de reclutamiento y selección</dc:title>
  <dc:subject>Políticas internas</dc:subject>
  <dc:creator>DoceoLab</dc:creator>
  <cp:keywords/>
  <dc:description>generated by python-docx</dc:description>
  <cp:lastModifiedBy>Víctor Guerrero</cp:lastModifiedBy>
  <cp:revision>3</cp:revision>
  <dcterms:created xsi:type="dcterms:W3CDTF">2013-12-23T23:15:00Z</dcterms:created>
  <dcterms:modified xsi:type="dcterms:W3CDTF">2026-09-30T14:10:00Z</dcterms:modified>
  <cp:category/>
  <dc:language>es-MX</dc:language>
</cp:coreProperties>
</file>