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39E21" w14:textId="77777777" w:rsidR="00B22DB7" w:rsidRDefault="00000000">
      <w:pPr>
        <w:pStyle w:val="Ttulo"/>
      </w:pPr>
      <w:r>
        <w:t>Política de vacaciones permisos y licencias</w:t>
      </w:r>
    </w:p>
    <w:p w14:paraId="01F6380D" w14:textId="77777777" w:rsidR="00B22DB7" w:rsidRDefault="00000000">
      <w:r>
        <w:t>Recursos Humanos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B22DB7" w14:paraId="4A63EC93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D0F8F4" w14:textId="77777777" w:rsidR="00B22DB7" w:rsidRDefault="00000000">
            <w:pPr>
              <w:spacing w:before="40" w:after="40"/>
            </w:pPr>
            <w:r>
              <w:rPr>
                <w:b/>
                <w:sz w:val="19"/>
              </w:rPr>
              <w:t>Control del documento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EB8541" w14:textId="77777777" w:rsidR="00B22DB7" w:rsidRDefault="00000000">
            <w:pPr>
              <w:spacing w:before="40" w:after="40"/>
            </w:pPr>
            <w:r>
              <w:rPr>
                <w:b/>
                <w:sz w:val="19"/>
              </w:rPr>
              <w:t>Registro</w:t>
            </w:r>
          </w:p>
        </w:tc>
      </w:tr>
      <w:tr w:rsidR="00B22DB7" w14:paraId="14BCA105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794B2" w14:textId="77777777" w:rsidR="00B22DB7" w:rsidRDefault="00000000">
            <w:pPr>
              <w:spacing w:before="40" w:after="40"/>
            </w:pPr>
            <w:r>
              <w:rPr>
                <w:sz w:val="19"/>
              </w:rPr>
              <w:t>ID y 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9073F0" w14:textId="77777777" w:rsidR="00B22DB7" w:rsidRDefault="00000000">
            <w:pPr>
              <w:spacing w:before="40" w:after="40"/>
            </w:pPr>
            <w:r>
              <w:rPr>
                <w:sz w:val="19"/>
              </w:rPr>
              <w:t>DL-POL-11 | 1.0</w:t>
            </w:r>
          </w:p>
        </w:tc>
      </w:tr>
      <w:tr w:rsidR="00B22DB7" w14:paraId="422C441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7A06B3" w14:textId="77777777" w:rsidR="00B22DB7" w:rsidRDefault="00000000">
            <w:pPr>
              <w:spacing w:before="40" w:after="40"/>
            </w:pPr>
            <w:r>
              <w:rPr>
                <w:sz w:val="19"/>
              </w:rPr>
              <w:t>Propietario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5FB841" w14:textId="77777777" w:rsidR="00B22DB7" w:rsidRDefault="00000000">
            <w:pPr>
              <w:spacing w:before="40" w:after="40"/>
            </w:pPr>
            <w:r>
              <w:rPr>
                <w:sz w:val="19"/>
              </w:rPr>
              <w:t>Recursos Humanos</w:t>
            </w:r>
          </w:p>
        </w:tc>
      </w:tr>
      <w:tr w:rsidR="00B22DB7" w14:paraId="2F20A37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C31B1" w14:textId="77777777" w:rsidR="00B22DB7" w:rsidRDefault="00000000">
            <w:pPr>
              <w:spacing w:before="40" w:after="40"/>
            </w:pPr>
            <w:r>
              <w:rPr>
                <w:sz w:val="19"/>
              </w:rPr>
              <w:t>Aprobador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B3443" w14:textId="77777777" w:rsidR="00B22DB7" w:rsidRDefault="00000000">
            <w:pPr>
              <w:spacing w:before="40" w:after="40"/>
            </w:pPr>
            <w:r>
              <w:rPr>
                <w:sz w:val="19"/>
              </w:rPr>
              <w:t>Dirección General</w:t>
            </w:r>
          </w:p>
        </w:tc>
      </w:tr>
      <w:tr w:rsidR="00B22DB7" w14:paraId="340D9125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2BDDC1" w14:textId="77777777" w:rsidR="00B22DB7" w:rsidRDefault="00000000">
            <w:pPr>
              <w:spacing w:before="40" w:after="40"/>
            </w:pPr>
            <w:r>
              <w:rPr>
                <w:sz w:val="19"/>
              </w:rPr>
              <w:t>Vigencia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70091" w14:textId="77777777" w:rsidR="00B22DB7" w:rsidRDefault="00000000">
            <w:pPr>
              <w:spacing w:before="40" w:after="40"/>
            </w:pPr>
            <w:r>
              <w:rPr>
                <w:sz w:val="19"/>
              </w:rPr>
              <w:t>Desde la aprobación registrada y hasta su sustitución</w:t>
            </w:r>
          </w:p>
        </w:tc>
      </w:tr>
      <w:tr w:rsidR="00B22DB7" w14:paraId="7ADA290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860373" w14:textId="77777777" w:rsidR="00B22DB7" w:rsidRDefault="00000000">
            <w:pPr>
              <w:spacing w:before="40" w:after="40"/>
            </w:pPr>
            <w:r>
              <w:rPr>
                <w:sz w:val="19"/>
              </w:rPr>
              <w:t>Revisión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EFF6F" w14:textId="77777777" w:rsidR="00B22DB7" w:rsidRDefault="00000000">
            <w:pPr>
              <w:spacing w:before="40" w:after="40"/>
            </w:pPr>
            <w:r>
              <w:rPr>
                <w:sz w:val="19"/>
              </w:rPr>
              <w:t>Anual o ante cambios relevantes</w:t>
            </w:r>
          </w:p>
        </w:tc>
      </w:tr>
      <w:tr w:rsidR="00B22DB7" w14:paraId="7FC5C1E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5CEDC" w14:textId="77777777" w:rsidR="00B22DB7" w:rsidRDefault="00000000">
            <w:pPr>
              <w:spacing w:before="40" w:after="40"/>
            </w:pPr>
            <w:r>
              <w:rPr>
                <w:sz w:val="19"/>
              </w:rPr>
              <w:t>Aprobación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DA091" w14:textId="77777777" w:rsidR="00B22DB7" w:rsidRDefault="00000000">
            <w:pPr>
              <w:spacing w:before="40" w:after="40"/>
            </w:pPr>
            <w:r>
              <w:rPr>
                <w:sz w:val="19"/>
              </w:rPr>
              <w:t>Fecha y evidencia por registrar antes de su entrada en vigor</w:t>
            </w:r>
          </w:p>
        </w:tc>
      </w:tr>
      <w:tr w:rsidR="0008791E" w14:paraId="63F0BAC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E89776" w14:textId="3CE8F165" w:rsidR="0008791E" w:rsidRDefault="0008791E" w:rsidP="0008791E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75910" w14:textId="4F8176F3" w:rsidR="0008791E" w:rsidRDefault="0008791E" w:rsidP="0008791E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1.0</w:t>
            </w:r>
          </w:p>
        </w:tc>
      </w:tr>
      <w:tr w:rsidR="0008791E" w14:paraId="74153EF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31212" w14:textId="34BD1827" w:rsidR="0008791E" w:rsidRDefault="0008791E" w:rsidP="0008791E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Estado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B912DB" w14:textId="55545BC5" w:rsidR="0008791E" w:rsidRDefault="0008791E" w:rsidP="0008791E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Publicado</w:t>
            </w:r>
          </w:p>
        </w:tc>
      </w:tr>
    </w:tbl>
    <w:p w14:paraId="60AD8679" w14:textId="77777777" w:rsidR="00B22DB7" w:rsidRDefault="00000000">
      <w:pPr>
        <w:pStyle w:val="Ttulo1"/>
      </w:pPr>
      <w:r>
        <w:t>1 Propósito y alcance</w:t>
      </w:r>
    </w:p>
    <w:p w14:paraId="7C0CC704" w14:textId="77777777" w:rsidR="00B22DB7" w:rsidRDefault="00000000">
      <w:r>
        <w:t>Administrar las ausencias del personal de DoceoLab con registros confiables, respeto a los derechos aplicables y cobertura de los servicios. La planeación facilitará el descanso efectivo y evitará que una ausencia autorizada se convierta en disponibilidad permanente.</w:t>
      </w:r>
    </w:p>
    <w:p w14:paraId="113BD659" w14:textId="77777777" w:rsidR="00B22DB7" w:rsidRDefault="00000000">
      <w:r>
        <w:t>Aplica al personal con relación laboral y a sus líderes. Incluye vacaciones, permisos voluntarios, licencias legales e incapacidades. Los prestadores independientes gestionarán su disponibilidad conforme al contrato y a la naturaleza real de su relación.</w:t>
      </w:r>
    </w:p>
    <w:p w14:paraId="3F9ACB68" w14:textId="77777777" w:rsidR="00B22DB7" w:rsidRDefault="00000000">
      <w:pPr>
        <w:pStyle w:val="Ttulo1"/>
      </w:pPr>
      <w:r>
        <w:t>2 Definiciones y responsabilidades</w:t>
      </w:r>
    </w:p>
    <w:p w14:paraId="307A1BAA" w14:textId="77777777" w:rsidR="00B22DB7" w:rsidRDefault="00000000">
      <w:r>
        <w:t>Vacaciones: descanso anual pagado. Permiso: ausencia autorizada con condiciones expresas. Licencia legal: ausencia reconocida por una disposición aplicable. Incapacidad: documento expedido por la institución competente según el caso.</w:t>
      </w:r>
    </w:p>
    <w:p w14:paraId="57841C27" w14:textId="77777777" w:rsidR="00B22DB7" w:rsidRDefault="00000000">
      <w:r>
        <w:rPr>
          <w:b/>
        </w:rPr>
        <w:t xml:space="preserve">Recursos Humanos. </w:t>
      </w:r>
      <w:r>
        <w:t>Calcula saldos, verifica derechos y conserva expedientes confidenciales.</w:t>
      </w:r>
    </w:p>
    <w:p w14:paraId="0238E461" w14:textId="77777777" w:rsidR="00B22DB7" w:rsidRDefault="00000000">
      <w:r>
        <w:rPr>
          <w:b/>
        </w:rPr>
        <w:t xml:space="preserve">Líder de área. </w:t>
      </w:r>
      <w:r>
        <w:t>Organiza cobertura y responde solicitudes sin bloquear injustificadamente el descanso.</w:t>
      </w:r>
    </w:p>
    <w:p w14:paraId="5B9E1968" w14:textId="77777777" w:rsidR="00B22DB7" w:rsidRDefault="00000000">
      <w:r>
        <w:rPr>
          <w:b/>
        </w:rPr>
        <w:t xml:space="preserve">Colaborador y Nómina. </w:t>
      </w:r>
      <w:r>
        <w:t>La persona comunica fechas y entrega pendientes; Nómina aplica los conceptos validados por Recursos Humanos.</w:t>
      </w:r>
    </w:p>
    <w:p w14:paraId="5B417F27" w14:textId="77777777" w:rsidR="00B22DB7" w:rsidRDefault="00000000">
      <w:r>
        <w:t>Dirección General designará por escrito a quienes ejerzan estas funciones y sus suplencias. Si una persona concentra tareas incompatibles, un segundo responsable revisará la decisión y su evidencia.</w:t>
      </w:r>
    </w:p>
    <w:p w14:paraId="7AB7D9E0" w14:textId="77777777" w:rsidR="00B22DB7" w:rsidRDefault="00000000">
      <w:r>
        <w:br w:type="page"/>
      </w:r>
    </w:p>
    <w:p w14:paraId="7A2E56FD" w14:textId="77777777" w:rsidR="00B22DB7" w:rsidRDefault="00000000">
      <w:pPr>
        <w:pStyle w:val="Ttulo1"/>
      </w:pPr>
      <w:r>
        <w:lastRenderedPageBreak/>
        <w:t>3 Principios y lineamientos</w:t>
      </w:r>
    </w:p>
    <w:p w14:paraId="5ECC2869" w14:textId="77777777" w:rsidR="00B22DB7" w:rsidRDefault="00000000">
      <w:r>
        <w:t>Las decisiones deberán ser trazables, proporcionales al riesgo y coherentes con los compromisos de DoceoLab. Cada responsable verificará la información antes de actuar, protegerá su confidencialidad y evitará autorizar operaciones en las que tenga un interés personal.</w:t>
      </w:r>
    </w:p>
    <w:p w14:paraId="593731C3" w14:textId="77777777" w:rsidR="00B22DB7" w:rsidRDefault="00000000">
      <w:pPr>
        <w:pStyle w:val="Ttulo2"/>
      </w:pPr>
      <w:r>
        <w:t>3 1 Derechos y saldos</w:t>
      </w:r>
    </w:p>
    <w:p w14:paraId="357CFC14" w14:textId="77777777" w:rsidR="00B22DB7" w:rsidRDefault="00000000">
      <w:r>
        <w:t>Para relaciones sujetas a la legislación mexicana, el primer año cumplido genera al menos doce días laborables; aumentan dos por año hasta veinte y, desde el sexto año, dos por cada cinco años. Recursos Humanos aplicará cualquier condición más favorable y entregará la constancia anual correspondiente.</w:t>
      </w:r>
    </w:p>
    <w:p w14:paraId="16DF56DF" w14:textId="77777777" w:rsidR="00B22DB7" w:rsidRDefault="00000000">
      <w:pPr>
        <w:pStyle w:val="Ttulo2"/>
      </w:pPr>
      <w:r>
        <w:t>3 2 Disfrute del descanso</w:t>
      </w:r>
    </w:p>
    <w:p w14:paraId="1114670E" w14:textId="77777777" w:rsidR="00B22DB7" w:rsidRDefault="00000000">
      <w:r>
        <w:t>Se respetará el periodo continuo mínimo de doce días, cuya distribución puede decidir la persona trabajadora conforme a la ley. Las vacaciones se otorgarán dentro de los seis meses posteriores al aniversario laboral y tendrán una prima de al menos 25 por ciento. No se sustituirán por dinero durante la relación vigente.</w:t>
      </w:r>
    </w:p>
    <w:p w14:paraId="56C246D9" w14:textId="77777777" w:rsidR="00B22DB7" w:rsidRDefault="00000000">
      <w:pPr>
        <w:pStyle w:val="Ttulo2"/>
      </w:pPr>
      <w:r>
        <w:t>3 3 Solicitud y respuesta</w:t>
      </w:r>
    </w:p>
    <w:p w14:paraId="7624C699" w14:textId="77777777" w:rsidR="00B22DB7" w:rsidRDefault="00000000">
      <w:r>
        <w:t>Para facilitar cobertura, las vacaciones se solicitarán preferentemente con diez días de anticipación. El líder responderá en tres días y Recursos Humanos verificará saldo. Estos plazos son de organización; no extinguen derechos ni permiten negar indefinidamente el descanso. Una diferencia se escalará a Recursos Humanos.</w:t>
      </w:r>
    </w:p>
    <w:p w14:paraId="7BE3DEA1" w14:textId="77777777" w:rsidR="00B22DB7" w:rsidRDefault="00000000">
      <w:pPr>
        <w:pStyle w:val="Ttulo2"/>
      </w:pPr>
      <w:r>
        <w:t>3 4 Permisos y licencias</w:t>
      </w:r>
    </w:p>
    <w:p w14:paraId="6FE0BAD9" w14:textId="77777777" w:rsidR="00B22DB7" w:rsidRDefault="00000000">
      <w:r>
        <w:t>Recursos Humanos clasificará cada caso como derecho legal, prestación contractual o permiso voluntario y comunicará duración, soporte y efecto en nómina. Maternidad, paternidad, adopción y otras licencias aplicables no se condicionarán a cubrir metas ni se descontarán del saldo vacacional por conveniencia administrativa.</w:t>
      </w:r>
    </w:p>
    <w:p w14:paraId="1B6D1A7C" w14:textId="77777777" w:rsidR="00B22DB7" w:rsidRDefault="00000000">
      <w:pPr>
        <w:pStyle w:val="Ttulo2"/>
      </w:pPr>
      <w:r>
        <w:t>3 5 Salud y emergencias</w:t>
      </w:r>
    </w:p>
    <w:p w14:paraId="439DC011" w14:textId="77777777" w:rsidR="00B22DB7" w:rsidRDefault="00000000">
      <w:r>
        <w:t>Ante enfermedad o emergencia se avisará tan pronto sea razonablemente posible por el canal disponible. Los soportes médicos se entregarán a Recursos Humanos con acceso restringido. El líder recibirá solo la información necesaria para cobertura; no se exigirán diagnósticos en grupos de trabajo ni se equiparará una incapacidad con vacaciones.</w:t>
      </w:r>
    </w:p>
    <w:p w14:paraId="15DE2EC9" w14:textId="77777777" w:rsidR="00B22DB7" w:rsidRDefault="00000000">
      <w:pPr>
        <w:pStyle w:val="Ttulo2"/>
      </w:pPr>
      <w:r>
        <w:t>3 6 Cobertura y regreso</w:t>
      </w:r>
    </w:p>
    <w:p w14:paraId="07B589FF" w14:textId="77777777" w:rsidR="00B22DB7" w:rsidRDefault="00000000">
      <w:r>
        <w:t>El líder designará respaldo para sesiones, clientes y autorizaciones. La persona dejará un resumen proporcional de pendientes y mensaje de ausencia, sin compartir contraseñas. No se le asignarán tareas ordinarias durante su descanso. Al regreso se verificará el saldo y cualquier incidencia administrativa.</w:t>
      </w:r>
    </w:p>
    <w:p w14:paraId="5A7BBF39" w14:textId="77777777" w:rsidR="00B22DB7" w:rsidRDefault="00000000">
      <w:r>
        <w:br w:type="page"/>
      </w:r>
    </w:p>
    <w:p w14:paraId="5863C167" w14:textId="77777777" w:rsidR="00B22DB7" w:rsidRDefault="00000000">
      <w:pPr>
        <w:pStyle w:val="Ttulo1"/>
      </w:pPr>
      <w:r>
        <w:lastRenderedPageBreak/>
        <w:t>4 Procedimiento de operación</w:t>
      </w:r>
    </w:p>
    <w:p w14:paraId="05FF6224" w14:textId="77777777" w:rsidR="00B22DB7" w:rsidRDefault="00000000">
      <w:r>
        <w:t>Cada caso tendrá un responsable, un registro identificable y un estado de seguimiento. Los plazos internos siguientes se cuentan en días hábiles, salvo indicación distinta; un plazo legal o contractual más exigente tiene prioridad.</w:t>
      </w:r>
    </w:p>
    <w:p w14:paraId="3164AAC3" w14:textId="77777777" w:rsidR="00B22DB7" w:rsidRDefault="00000000">
      <w:pPr>
        <w:pStyle w:val="Ttulo2"/>
      </w:pPr>
      <w:r>
        <w:t>Paso 1 Identificar la ausencia</w:t>
      </w:r>
    </w:p>
    <w:p w14:paraId="7DF7D0B4" w14:textId="77777777" w:rsidR="00B22DB7" w:rsidRDefault="00000000">
      <w:r>
        <w:t>La persona presenta fechas, tipo de ausencia y datos necesarios. En una emergencia puede informar primero y completar el registro cuando las circunstancias lo permitan.</w:t>
      </w:r>
    </w:p>
    <w:p w14:paraId="270E8FBD" w14:textId="77777777" w:rsidR="00B22DB7" w:rsidRDefault="00000000">
      <w:pPr>
        <w:pStyle w:val="Ttulo2"/>
      </w:pPr>
      <w:r>
        <w:t>Paso 2 Validar el derecho</w:t>
      </w:r>
    </w:p>
    <w:p w14:paraId="74AD135C" w14:textId="77777777" w:rsidR="00B22DB7" w:rsidRDefault="00000000">
      <w:r>
        <w:t>Recursos Humanos confirma antigüedad, saldo y fundamento de la licencia. Si falta información, solicita únicamente lo necesario sin demorar medidas que protejan un derecho aplicable.</w:t>
      </w:r>
    </w:p>
    <w:p w14:paraId="2ECC9820" w14:textId="77777777" w:rsidR="00B22DB7" w:rsidRDefault="00000000">
      <w:pPr>
        <w:pStyle w:val="Ttulo2"/>
      </w:pPr>
      <w:r>
        <w:t>Paso 3 Organizar la cobertura</w:t>
      </w:r>
    </w:p>
    <w:p w14:paraId="79F4C615" w14:textId="77777777" w:rsidR="00B22DB7" w:rsidRDefault="00000000">
      <w:r>
        <w:t>El líder revisa compromisos, propone respaldo y confirma las fechas. Cualquier desacuerdo sobre vacaciones se resuelve con Recursos Humanos dentro del periodo permitido para su disfrute.</w:t>
      </w:r>
    </w:p>
    <w:p w14:paraId="3E601841" w14:textId="77777777" w:rsidR="00B22DB7" w:rsidRDefault="00000000">
      <w:pPr>
        <w:pStyle w:val="Ttulo2"/>
      </w:pPr>
      <w:r>
        <w:t>Paso 4 Registrar y comunicar</w:t>
      </w:r>
    </w:p>
    <w:p w14:paraId="078F3C93" w14:textId="77777777" w:rsidR="00B22DB7" w:rsidRDefault="00000000">
      <w:r>
        <w:t>Recursos Humanos emite confirmación con días, saldo y tratamiento en nómina. Solo se comunica al equipo la ausencia y el respaldo, sin divulgar información médica o familiar innecesaria.</w:t>
      </w:r>
    </w:p>
    <w:p w14:paraId="1D138768" w14:textId="77777777" w:rsidR="00B22DB7" w:rsidRDefault="00000000">
      <w:pPr>
        <w:pStyle w:val="Ttulo2"/>
      </w:pPr>
      <w:r>
        <w:t>Paso 5 Cerrar y conciliar</w:t>
      </w:r>
    </w:p>
    <w:p w14:paraId="113E5682" w14:textId="77777777" w:rsidR="00B22DB7" w:rsidRDefault="00000000">
      <w:r>
        <w:t>Al regreso se confirma la duración real y se concilia el registro con Nómina. La persona puede solicitar aclaración del saldo y recibirá respuesta documentada en cinco días.</w:t>
      </w:r>
    </w:p>
    <w:p w14:paraId="1F8975C5" w14:textId="77777777" w:rsidR="00B22DB7" w:rsidRDefault="00000000">
      <w:pPr>
        <w:pStyle w:val="Ttulo1"/>
      </w:pPr>
      <w:r>
        <w:t>5 Excepciones y escalamiento</w:t>
      </w:r>
    </w:p>
    <w:p w14:paraId="7777D769" w14:textId="77777777" w:rsidR="00B22DB7" w:rsidRDefault="00000000">
      <w:r>
        <w:t>Una ausencia imprevista no se rechazará solo por incumplir la anticipación interna. Recursos Humanos verificará las circunstancias y el soporte. Las reprogramaciones de vacaciones deberán acordarse y quedar registradas sin disminuir derechos ni convertir necesidades ordinarias de operación en restricciones permanentes.</w:t>
      </w:r>
    </w:p>
    <w:p w14:paraId="4B8FD6F9" w14:textId="77777777" w:rsidR="00B22DB7" w:rsidRDefault="00000000">
      <w:r>
        <w:t>La solicitud de excepción identificará la regla afectada, el motivo, el impacto, los controles alternos, la persona responsable y la fecha de cierre. El propietario emitirá su recomendación y Dirección General resolverá por escrito antes de ejecutar. Nadie aprobará su propia excepción. No se exceptúan obligaciones legales ni derechos de terceros.</w:t>
      </w:r>
    </w:p>
    <w:p w14:paraId="6836E3CC" w14:textId="77777777" w:rsidR="00B22DB7" w:rsidRDefault="00000000">
      <w:r>
        <w:t>Si la autorización no llega, se mantiene la regla vigente. Ante un incidente se protege primero a las personas y la información, se informa al propietario y se conserva la evidencia; una atención urgente no constituye autorización permanente.</w:t>
      </w:r>
    </w:p>
    <w:p w14:paraId="1CCE050B" w14:textId="77777777" w:rsidR="00B22DB7" w:rsidRDefault="00000000">
      <w:r>
        <w:br w:type="page"/>
      </w:r>
    </w:p>
    <w:p w14:paraId="26A43B1C" w14:textId="77777777" w:rsidR="00B22DB7" w:rsidRDefault="00000000">
      <w:pPr>
        <w:pStyle w:val="Ttulo1"/>
      </w:pPr>
      <w:r>
        <w:lastRenderedPageBreak/>
        <w:t>6 Controles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192"/>
      </w:tblGrid>
      <w:tr w:rsidR="00B22DB7" w14:paraId="627924F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7C58EC" w14:textId="77777777" w:rsidR="00B22DB7" w:rsidRDefault="00000000">
            <w:pPr>
              <w:spacing w:before="40" w:after="40"/>
            </w:pPr>
            <w:r>
              <w:rPr>
                <w:b/>
                <w:sz w:val="19"/>
              </w:rPr>
              <w:t>Control y frecuencia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6C0E9C" w14:textId="77777777" w:rsidR="00B22DB7" w:rsidRDefault="00000000">
            <w:pPr>
              <w:spacing w:before="40" w:after="40"/>
            </w:pPr>
            <w:r>
              <w:rPr>
                <w:b/>
                <w:sz w:val="19"/>
              </w:rPr>
              <w:t>Evidencia y responsable</w:t>
            </w:r>
          </w:p>
        </w:tc>
      </w:tr>
      <w:tr w:rsidR="00B22DB7" w14:paraId="0D39205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C6E66" w14:textId="77777777" w:rsidR="00B22DB7" w:rsidRDefault="00000000">
            <w:pPr>
              <w:spacing w:before="40" w:after="40"/>
            </w:pPr>
            <w:r>
              <w:rPr>
                <w:sz w:val="19"/>
              </w:rPr>
              <w:t>Mensual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742842" w14:textId="77777777" w:rsidR="00B22DB7" w:rsidRDefault="00000000">
            <w:pPr>
              <w:spacing w:before="40" w:after="40"/>
            </w:pPr>
            <w:r>
              <w:rPr>
                <w:sz w:val="19"/>
              </w:rPr>
              <w:t>Conciliación de saldos y nómina; Recursos Humanos.</w:t>
            </w:r>
          </w:p>
        </w:tc>
      </w:tr>
      <w:tr w:rsidR="00B22DB7" w14:paraId="3D0D3B4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AF542" w14:textId="77777777" w:rsidR="00B22DB7" w:rsidRDefault="00000000">
            <w:pPr>
              <w:spacing w:before="40" w:after="40"/>
            </w:pPr>
            <w:r>
              <w:rPr>
                <w:sz w:val="19"/>
              </w:rPr>
              <w:t>Por aniversario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FD9A4" w14:textId="77777777" w:rsidR="00B22DB7" w:rsidRDefault="00000000">
            <w:pPr>
              <w:spacing w:before="40" w:after="40"/>
            </w:pPr>
            <w:r>
              <w:rPr>
                <w:sz w:val="19"/>
              </w:rPr>
              <w:t>Constancia y programación del descanso; Recursos Humanos.</w:t>
            </w:r>
          </w:p>
        </w:tc>
      </w:tr>
      <w:tr w:rsidR="00B22DB7" w14:paraId="6C325C6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8C0D4" w14:textId="77777777" w:rsidR="00B22DB7" w:rsidRDefault="00000000">
            <w:pPr>
              <w:spacing w:before="40" w:after="40"/>
            </w:pPr>
            <w:r>
              <w:rPr>
                <w:sz w:val="19"/>
              </w:rPr>
              <w:t>Por ausencia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A6646" w14:textId="77777777" w:rsidR="00B22DB7" w:rsidRDefault="00000000">
            <w:pPr>
              <w:spacing w:before="40" w:after="40"/>
            </w:pPr>
            <w:r>
              <w:rPr>
                <w:sz w:val="19"/>
              </w:rPr>
              <w:t>Solicitud, cobertura y confirmación; líder y colaborador.</w:t>
            </w:r>
          </w:p>
        </w:tc>
      </w:tr>
    </w:tbl>
    <w:p w14:paraId="6310A8FF" w14:textId="77777777" w:rsidR="00B22DB7" w:rsidRDefault="00000000">
      <w:pPr>
        <w:spacing w:before="140"/>
      </w:pPr>
      <w:r>
        <w:t>El propietario conservará un expediente en el repositorio corporativo con accesos por función, identificación de versión y respaldo. El plazo de conservación se asentará en el registro de retención validado con Legal y Finanzas según la naturaleza del documento. Se suspenderá la eliminación cuando exista una investigación, reclamación o requerimiento.</w:t>
      </w:r>
    </w:p>
    <w:p w14:paraId="113031F4" w14:textId="77777777" w:rsidR="00B22DB7" w:rsidRDefault="00000000">
      <w:pPr>
        <w:pStyle w:val="Ttulo1"/>
      </w:pPr>
      <w:r>
        <w:t>7 Incumplimientos y acciones correctivas</w:t>
      </w:r>
    </w:p>
    <w:p w14:paraId="00F92607" w14:textId="77777777" w:rsidR="00B22DB7" w:rsidRDefault="00000000">
      <w:r>
        <w:t>Toda desviación se reportará al propietario o, si está involucrado, a Dirección General. Se registrarán hechos verificables, impacto y medidas de contención. El responsable podrá aportar su explicación. Recursos Humanos y Legal revisarán cualquier medida laboral conforme a las disposiciones aplicables; no habrá sanciones automáticas ni descuentos salariales por esta política.</w:t>
      </w:r>
    </w:p>
    <w:p w14:paraId="7134797C" w14:textId="77777777" w:rsidR="00B22DB7" w:rsidRDefault="00000000">
      <w:r>
        <w:t>Cada acción correctiva tendrá responsable, fecha y prueba de eficacia. El propietario verificará el resultado antes de cerrar el caso. Se prohíben represalias por reportes de buena fe y la alteración u ocultamiento de registros.</w:t>
      </w:r>
    </w:p>
    <w:p w14:paraId="05258AEE" w14:textId="77777777" w:rsidR="00B22DB7" w:rsidRDefault="00000000">
      <w:pPr>
        <w:pStyle w:val="Ttulo1"/>
      </w:pPr>
      <w:r>
        <w:t>8 Revisión y control de cambios</w:t>
      </w:r>
    </w:p>
    <w:p w14:paraId="0C4F754D" w14:textId="77777777" w:rsidR="00B22DB7" w:rsidRDefault="00000000">
      <w:r>
        <w:t>El propietario revisará anualmente los indicadores, excepciones y hallazgos, y propondrá cambios cuando varíen los servicios, riesgos o requisitos. Dirección General aprobará la nueva versión; el propietario la comunicará, retirará las copias obsoletas del uso cotidiano y conservará el historial. Versión 1.0 corresponde a la emisión inicial.</w:t>
      </w:r>
    </w:p>
    <w:p w14:paraId="5F53BE39" w14:textId="77777777" w:rsidR="00B22DB7" w:rsidRDefault="00000000">
      <w:pPr>
        <w:pStyle w:val="Ttulo1"/>
      </w:pPr>
      <w:r>
        <w:t>9 Anexo operativo</w:t>
      </w:r>
    </w:p>
    <w:p w14:paraId="2AB573D7" w14:textId="77777777" w:rsidR="00B22DB7" w:rsidRDefault="00000000">
      <w:r>
        <w:t>Solicitud: persona, área, tipo, fechas, días laborables, saldo previo y posterior, respaldo, pendientes y decisión. El expediente médico se mantiene separado. Para permisos voluntarios se documentará expresamente si existe goce de sueldo, sin alterar los efectos que correspondan a una licencia legal.</w:t>
      </w:r>
    </w:p>
    <w:p w14:paraId="0E29BE80" w14:textId="77777777" w:rsidR="00B22DB7" w:rsidRDefault="00000000">
      <w:r>
        <w:t>Relación con otras políticas: DL-POL-10 desempeño y DL-POL-14 seguridad e higiene.</w:t>
      </w:r>
    </w:p>
    <w:p w14:paraId="727DDB3C" w14:textId="77777777" w:rsidR="00B22DB7" w:rsidRDefault="00000000">
      <w:r>
        <w:t>Referencia de consulta: Ley Federal del Trabajo, artículos 76 a 81 y licencias aplicables: https://www.diputados.gob.mx/LeyesBiblio/pdf/LFT.pdf</w:t>
      </w:r>
    </w:p>
    <w:sectPr w:rsidR="00B22DB7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BFE43" w14:textId="77777777" w:rsidR="007B121D" w:rsidRDefault="007B121D">
      <w:pPr>
        <w:spacing w:after="0" w:line="240" w:lineRule="auto"/>
      </w:pPr>
      <w:r>
        <w:separator/>
      </w:r>
    </w:p>
  </w:endnote>
  <w:endnote w:type="continuationSeparator" w:id="0">
    <w:p w14:paraId="751CC278" w14:textId="77777777" w:rsidR="007B121D" w:rsidRDefault="007B1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88670" w14:textId="77777777" w:rsidR="00B22DB7" w:rsidRDefault="00000000">
    <w:pPr>
      <w:pStyle w:val="Piedepgina"/>
      <w:jc w:val="right"/>
    </w:pPr>
    <w:r>
      <w:rPr>
        <w:sz w:val="16"/>
      </w:rPr>
      <w:t xml:space="preserve">Versión 1.0  |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B5C08" w14:textId="77777777" w:rsidR="007B121D" w:rsidRDefault="007B121D">
      <w:pPr>
        <w:spacing w:after="0" w:line="240" w:lineRule="auto"/>
      </w:pPr>
      <w:r>
        <w:separator/>
      </w:r>
    </w:p>
  </w:footnote>
  <w:footnote w:type="continuationSeparator" w:id="0">
    <w:p w14:paraId="5E8B685B" w14:textId="77777777" w:rsidR="007B121D" w:rsidRDefault="007B12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0A355" w14:textId="77777777" w:rsidR="00B22DB7" w:rsidRDefault="00000000">
    <w:r>
      <w:rPr>
        <w:sz w:val="16"/>
      </w:rPr>
      <w:t>DoceoLab  |  DL-POL-11  | 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1810012">
    <w:abstractNumId w:val="8"/>
  </w:num>
  <w:num w:numId="2" w16cid:durableId="166482492">
    <w:abstractNumId w:val="6"/>
  </w:num>
  <w:num w:numId="3" w16cid:durableId="493301592">
    <w:abstractNumId w:val="5"/>
  </w:num>
  <w:num w:numId="4" w16cid:durableId="1258952267">
    <w:abstractNumId w:val="4"/>
  </w:num>
  <w:num w:numId="5" w16cid:durableId="1016275590">
    <w:abstractNumId w:val="7"/>
  </w:num>
  <w:num w:numId="6" w16cid:durableId="499464248">
    <w:abstractNumId w:val="3"/>
  </w:num>
  <w:num w:numId="7" w16cid:durableId="2517319">
    <w:abstractNumId w:val="2"/>
  </w:num>
  <w:num w:numId="8" w16cid:durableId="802037163">
    <w:abstractNumId w:val="1"/>
  </w:num>
  <w:num w:numId="9" w16cid:durableId="1225145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91E"/>
    <w:rsid w:val="0015074B"/>
    <w:rsid w:val="0029639D"/>
    <w:rsid w:val="00326F90"/>
    <w:rsid w:val="007B121D"/>
    <w:rsid w:val="00AA1D8D"/>
    <w:rsid w:val="00B22DB7"/>
    <w:rsid w:val="00B47730"/>
    <w:rsid w:val="00CB0664"/>
    <w:rsid w:val="00DC6C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5D8A02"/>
  <w14:defaultImageDpi w14:val="300"/>
  <w15:docId w15:val="{0C80D703-2735-404A-BE64-45E48F062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60" w:line="240" w:lineRule="auto"/>
      <w:contextualSpacing/>
    </w:pPr>
    <w:rPr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1315</Words>
  <Characters>7233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vacaciones permisos y licencias</dc:title>
  <dc:subject>Políticas internas</dc:subject>
  <dc:creator>DoceoLab</dc:creator>
  <cp:keywords/>
  <dc:description>generated by python-docx</dc:description>
  <cp:lastModifiedBy>Víctor Guerrero</cp:lastModifiedBy>
  <cp:revision>3</cp:revision>
  <dcterms:created xsi:type="dcterms:W3CDTF">2013-12-23T23:15:00Z</dcterms:created>
  <dcterms:modified xsi:type="dcterms:W3CDTF">2026-09-30T14:10:00Z</dcterms:modified>
  <cp:category/>
  <dc:language>es-MX</dc:language>
</cp:coreProperties>
</file>