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9A93E" w14:textId="77777777" w:rsidR="00E83162" w:rsidRDefault="00000000" w:rsidP="00EF7C11">
      <w:pPr>
        <w:pStyle w:val="Ttulo"/>
        <w:ind w:firstLine="720"/>
      </w:pPr>
      <w:r>
        <w:t>Política de seguridad e higiene</w:t>
      </w:r>
    </w:p>
    <w:p w14:paraId="339EA3D0" w14:textId="77777777" w:rsidR="00E83162" w:rsidRDefault="00000000">
      <w:r>
        <w:t>Operaciones y Servicio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E83162" w14:paraId="537829FE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FF38CE" w14:textId="77777777" w:rsidR="00E83162" w:rsidRDefault="00000000">
            <w:pPr>
              <w:spacing w:before="40" w:after="40"/>
            </w:pPr>
            <w:r>
              <w:rPr>
                <w:b/>
                <w:sz w:val="19"/>
              </w:rPr>
              <w:t>Control del documento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33134C" w14:textId="77777777" w:rsidR="00E83162" w:rsidRDefault="00000000">
            <w:pPr>
              <w:spacing w:before="40" w:after="40"/>
            </w:pPr>
            <w:r>
              <w:rPr>
                <w:b/>
                <w:sz w:val="19"/>
              </w:rPr>
              <w:t>Registro</w:t>
            </w:r>
          </w:p>
        </w:tc>
      </w:tr>
      <w:tr w:rsidR="00E83162" w14:paraId="36D7F8D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EFD7E1" w14:textId="77777777" w:rsidR="00E83162" w:rsidRDefault="00000000">
            <w:pPr>
              <w:spacing w:before="40" w:after="40"/>
            </w:pPr>
            <w:r>
              <w:rPr>
                <w:sz w:val="19"/>
              </w:rPr>
              <w:t>ID y 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39AE13" w14:textId="77777777" w:rsidR="00E83162" w:rsidRDefault="00000000">
            <w:pPr>
              <w:spacing w:before="40" w:after="40"/>
            </w:pPr>
            <w:r>
              <w:rPr>
                <w:sz w:val="19"/>
              </w:rPr>
              <w:t>DL-POL-14 | 1.0</w:t>
            </w:r>
          </w:p>
        </w:tc>
      </w:tr>
      <w:tr w:rsidR="00E83162" w14:paraId="17EA92E9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7296E5" w14:textId="77777777" w:rsidR="00E83162" w:rsidRDefault="00000000">
            <w:pPr>
              <w:spacing w:before="40" w:after="40"/>
            </w:pPr>
            <w:r>
              <w:rPr>
                <w:sz w:val="19"/>
              </w:rPr>
              <w:t>Propietario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137E8C" w14:textId="77777777" w:rsidR="00E83162" w:rsidRDefault="00000000">
            <w:pPr>
              <w:spacing w:before="40" w:after="40"/>
            </w:pPr>
            <w:r>
              <w:rPr>
                <w:sz w:val="19"/>
              </w:rPr>
              <w:t>Operaciones y responsable de Seguridad</w:t>
            </w:r>
          </w:p>
        </w:tc>
      </w:tr>
      <w:tr w:rsidR="00E83162" w14:paraId="25268403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12A427" w14:textId="77777777" w:rsidR="00E83162" w:rsidRDefault="00000000">
            <w:pPr>
              <w:spacing w:before="40" w:after="40"/>
            </w:pPr>
            <w:r>
              <w:rPr>
                <w:sz w:val="19"/>
              </w:rPr>
              <w:t>Aprobador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3025C9" w14:textId="77777777" w:rsidR="00E83162" w:rsidRDefault="00000000">
            <w:pPr>
              <w:spacing w:before="40" w:after="40"/>
            </w:pPr>
            <w:r>
              <w:rPr>
                <w:sz w:val="19"/>
              </w:rPr>
              <w:t>Dirección General</w:t>
            </w:r>
          </w:p>
        </w:tc>
      </w:tr>
      <w:tr w:rsidR="00E83162" w14:paraId="21FE83A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A32175" w14:textId="77777777" w:rsidR="00E83162" w:rsidRDefault="00000000">
            <w:pPr>
              <w:spacing w:before="40" w:after="40"/>
            </w:pPr>
            <w:r>
              <w:rPr>
                <w:sz w:val="19"/>
              </w:rPr>
              <w:t>Vigencia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477272" w14:textId="77777777" w:rsidR="00E83162" w:rsidRDefault="00000000">
            <w:pPr>
              <w:spacing w:before="40" w:after="40"/>
            </w:pPr>
            <w:r>
              <w:rPr>
                <w:sz w:val="19"/>
              </w:rPr>
              <w:t>Desde la aprobación registrada y hasta su sustitución</w:t>
            </w:r>
          </w:p>
        </w:tc>
      </w:tr>
      <w:tr w:rsidR="00E83162" w14:paraId="0B727E8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DDB2A" w14:textId="77777777" w:rsidR="00E83162" w:rsidRDefault="00000000">
            <w:pPr>
              <w:spacing w:before="40" w:after="40"/>
            </w:pPr>
            <w:r>
              <w:rPr>
                <w:sz w:val="19"/>
              </w:rPr>
              <w:t>Revisión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9D9BE4" w14:textId="77777777" w:rsidR="00E83162" w:rsidRDefault="00000000">
            <w:pPr>
              <w:spacing w:before="40" w:after="40"/>
            </w:pPr>
            <w:r>
              <w:rPr>
                <w:sz w:val="19"/>
              </w:rPr>
              <w:t>Anual o ante cambios relevantes</w:t>
            </w:r>
          </w:p>
        </w:tc>
      </w:tr>
      <w:tr w:rsidR="00E83162" w14:paraId="278113D1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CCEE5" w14:textId="77777777" w:rsidR="00E83162" w:rsidRDefault="00000000">
            <w:pPr>
              <w:spacing w:before="40" w:after="40"/>
            </w:pPr>
            <w:r>
              <w:rPr>
                <w:sz w:val="19"/>
              </w:rPr>
              <w:t>Aprobación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49F677" w14:textId="77777777" w:rsidR="00E83162" w:rsidRDefault="00000000">
            <w:pPr>
              <w:spacing w:before="40" w:after="40"/>
            </w:pPr>
            <w:r>
              <w:rPr>
                <w:sz w:val="19"/>
              </w:rPr>
              <w:t>Fecha y evidencia por registrar antes de su entrada en vigor</w:t>
            </w:r>
          </w:p>
        </w:tc>
      </w:tr>
      <w:tr w:rsidR="00EF7C11" w14:paraId="75BB73D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F82E46" w14:textId="256703ED" w:rsidR="00EF7C11" w:rsidRDefault="00EF7C11" w:rsidP="00EF7C11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1402C8" w14:textId="7C0E67F9" w:rsidR="00EF7C11" w:rsidRDefault="00EF7C11" w:rsidP="00EF7C11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1.0</w:t>
            </w:r>
          </w:p>
        </w:tc>
      </w:tr>
      <w:tr w:rsidR="00EF7C11" w14:paraId="4C5C9E9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36FF3E" w14:textId="4FB7A33B" w:rsidR="00EF7C11" w:rsidRDefault="00EF7C11" w:rsidP="00EF7C11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Estado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EABCDF" w14:textId="52FDFE4D" w:rsidR="00EF7C11" w:rsidRDefault="00EF7C11" w:rsidP="00EF7C11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Publicado</w:t>
            </w:r>
          </w:p>
        </w:tc>
      </w:tr>
    </w:tbl>
    <w:p w14:paraId="1DE1F193" w14:textId="77777777" w:rsidR="00E83162" w:rsidRDefault="00000000">
      <w:pPr>
        <w:pStyle w:val="Ttulo1"/>
      </w:pPr>
      <w:r>
        <w:t>1 Propósito y alcance</w:t>
      </w:r>
    </w:p>
    <w:p w14:paraId="7FFD542A" w14:textId="77777777" w:rsidR="00E83162" w:rsidRDefault="00000000">
      <w:r>
        <w:t>Prevenir lesiones y condiciones inseguras en oficinas, aulas, eventos y actividades de DoceoLab. La protección de las personas tiene prioridad sobre la continuidad de una sesión o el cumplimiento de una fecha de entrega.</w:t>
      </w:r>
    </w:p>
    <w:p w14:paraId="3492BF34" w14:textId="77777777" w:rsidR="00E83162" w:rsidRDefault="00000000">
      <w:r>
        <w:t>Aplica al personal, facilitadores, contratistas y visitantes durante actividades de DoceoLab, incluidas instalaciones de clientes y trabajo a distancia en lo que corresponda a sus condiciones y requisitos aplicables.</w:t>
      </w:r>
    </w:p>
    <w:p w14:paraId="7CBDEFC0" w14:textId="77777777" w:rsidR="00E83162" w:rsidRDefault="00000000">
      <w:pPr>
        <w:pStyle w:val="Ttulo1"/>
      </w:pPr>
      <w:r>
        <w:t>2 Definiciones y responsabilidades</w:t>
      </w:r>
    </w:p>
    <w:p w14:paraId="1DA38BFE" w14:textId="77777777" w:rsidR="00E83162" w:rsidRDefault="00000000">
      <w:r>
        <w:t>Peligro: fuente potencial de daño. Riesgo: combinación de probabilidad y consecuencia. Casi accidente: suceso sin lesión que pudo causarla. EPP: equipo de protección personal seleccionado de acuerdo con el riesgo.</w:t>
      </w:r>
    </w:p>
    <w:p w14:paraId="263E50D6" w14:textId="77777777" w:rsidR="00E83162" w:rsidRDefault="00000000">
      <w:r>
        <w:rPr>
          <w:b/>
        </w:rPr>
        <w:t xml:space="preserve">Operaciones y Seguridad. </w:t>
      </w:r>
      <w:r>
        <w:t>Evalúan riesgos, organizan inspecciones y coordinan prevención y respuesta.</w:t>
      </w:r>
    </w:p>
    <w:p w14:paraId="3FAFF91C" w14:textId="77777777" w:rsidR="00E83162" w:rsidRDefault="00000000">
      <w:r>
        <w:rPr>
          <w:b/>
        </w:rPr>
        <w:t xml:space="preserve">Líderes y anfitriones. </w:t>
      </w:r>
      <w:r>
        <w:t>Verifican condiciones antes de actividades y aseguran que participantes conozcan rutas y contactos.</w:t>
      </w:r>
    </w:p>
    <w:p w14:paraId="5CF47911" w14:textId="77777777" w:rsidR="00E83162" w:rsidRDefault="00000000">
      <w:r>
        <w:rPr>
          <w:b/>
        </w:rPr>
        <w:t xml:space="preserve">Personal y contratistas. </w:t>
      </w:r>
      <w:r>
        <w:t>Siguen medidas preventivas, reportan peligros y suspenden tareas con riesgo grave sin exponerse.</w:t>
      </w:r>
    </w:p>
    <w:p w14:paraId="29D56F79" w14:textId="77777777" w:rsidR="00E83162" w:rsidRDefault="00000000">
      <w:r>
        <w:t>Dirección General designará por escrito a quienes ejerzan estas funciones y sus suplencias. Si una persona concentra tareas incompatibles, un segundo responsable revisará la decisión y su evidencia.</w:t>
      </w:r>
    </w:p>
    <w:p w14:paraId="7C2236D1" w14:textId="77777777" w:rsidR="00E83162" w:rsidRDefault="00000000">
      <w:r>
        <w:br w:type="page"/>
      </w:r>
    </w:p>
    <w:p w14:paraId="479DE32A" w14:textId="77777777" w:rsidR="00E83162" w:rsidRDefault="00000000">
      <w:pPr>
        <w:pStyle w:val="Ttulo1"/>
      </w:pPr>
      <w:r>
        <w:lastRenderedPageBreak/>
        <w:t>3 Principios y lineamientos</w:t>
      </w:r>
    </w:p>
    <w:p w14:paraId="0F20AA30" w14:textId="77777777" w:rsidR="00E83162" w:rsidRDefault="00000000">
      <w:r>
        <w:t>Las decisiones deberán ser trazables, proporcionales al riesgo y coherentes con los compromisos de DoceoLab. Cada responsable verificará la información antes de actuar, protegerá su confidencialidad y evitará autorizar operaciones en las que tenga un interés personal.</w:t>
      </w:r>
    </w:p>
    <w:p w14:paraId="732DA470" w14:textId="77777777" w:rsidR="00E83162" w:rsidRDefault="00000000">
      <w:pPr>
        <w:pStyle w:val="Ttulo2"/>
      </w:pPr>
      <w:r>
        <w:t>3 1 Evaluación de riesgos</w:t>
      </w:r>
    </w:p>
    <w:p w14:paraId="390A54F3" w14:textId="77777777" w:rsidR="00E83162" w:rsidRDefault="00000000">
      <w:r>
        <w:t>Antes de usar una sede o realizar una actividad nueva se revisarán aforo, rutas, electricidad, mobiliario, ventilación, limpieza y accesibilidad. En actividades especiales se evaluarán riesgos adicionales. Seguridad mantendrá una matriz y determinará las normas aplicables con asesoría competente, sin asumir que una oficina carece de peligros.</w:t>
      </w:r>
    </w:p>
    <w:p w14:paraId="5C69B648" w14:textId="77777777" w:rsidR="00E83162" w:rsidRDefault="00000000">
      <w:pPr>
        <w:pStyle w:val="Ttulo2"/>
      </w:pPr>
      <w:r>
        <w:t>3 2 Condiciones de trabajo</w:t>
      </w:r>
    </w:p>
    <w:p w14:paraId="5E82D759" w14:textId="77777777" w:rsidR="00E83162" w:rsidRDefault="00000000">
      <w:r>
        <w:t>Se mantendrán pasillos libres, cables protegidos y equipos en estado seguro. Se promoverán ajustes ergonómicos y pausas acordes con la actividad. No se conectarán instalaciones improvisadas ni se bloquearán salidas. En sedes de clientes, el anfitrión confirmará reglas y recursos de emergencia antes de iniciar.</w:t>
      </w:r>
    </w:p>
    <w:p w14:paraId="5C8C6073" w14:textId="77777777" w:rsidR="00E83162" w:rsidRDefault="00000000">
      <w:pPr>
        <w:pStyle w:val="Ttulo2"/>
      </w:pPr>
      <w:r>
        <w:t>3 3 Protección y capacitación</w:t>
      </w:r>
    </w:p>
    <w:p w14:paraId="105D03EE" w14:textId="77777777" w:rsidR="00E83162" w:rsidRDefault="00000000">
      <w:r>
        <w:t>El EPP se utilizará cuando el análisis de riesgo lo requiera y se acompañará de capacitación, mantenimiento y reposición. No sustituye eliminar o controlar el peligro. Solo personal competente realizará trabajos eléctricos, reparaciones o tareas especializadas; un facilitador no debe improvisarlas para continuar una sesión.</w:t>
      </w:r>
    </w:p>
    <w:p w14:paraId="5B6C875E" w14:textId="77777777" w:rsidR="00E83162" w:rsidRDefault="00000000">
      <w:pPr>
        <w:pStyle w:val="Ttulo2"/>
      </w:pPr>
      <w:r>
        <w:t>3 4 Emergencias</w:t>
      </w:r>
    </w:p>
    <w:p w14:paraId="6D920D0B" w14:textId="77777777" w:rsidR="00E83162" w:rsidRDefault="00000000">
      <w:r>
        <w:t>Cada sede o evento tendrá rutas, punto de reunión, medios de aviso y responsables identificados. Ante peligro se detendrá la actividad, se alertará al personal y se solicitará ayuda de emergencia cuando corresponda. Nadie realizará rescates o primeros auxilios para los que no esté capacitado.</w:t>
      </w:r>
    </w:p>
    <w:p w14:paraId="170B4E6B" w14:textId="77777777" w:rsidR="00E83162" w:rsidRDefault="00000000">
      <w:pPr>
        <w:pStyle w:val="Ttulo2"/>
      </w:pPr>
      <w:r>
        <w:t>3 5 Reporte e investigación</w:t>
      </w:r>
    </w:p>
    <w:p w14:paraId="27CC163F" w14:textId="77777777" w:rsidR="00E83162" w:rsidRDefault="00000000">
      <w:r>
        <w:t>Lesiones, condiciones peligrosas y casi accidentes se comunicarán de inmediato a Seguridad. Primero se atiende a las personas; después se conserva evidencia sin interferir con la emergencia. La investigación buscará causas y medidas preventivas, no culpables predeterminados, y coordinará reportes obligatorios con Recursos Humanos y Legal.</w:t>
      </w:r>
    </w:p>
    <w:p w14:paraId="5B7E2B47" w14:textId="77777777" w:rsidR="00E83162" w:rsidRDefault="00000000">
      <w:pPr>
        <w:pStyle w:val="Ttulo2"/>
      </w:pPr>
      <w:r>
        <w:t>3 6 Inspección y reinicio</w:t>
      </w:r>
    </w:p>
    <w:p w14:paraId="124F2C12" w14:textId="77777777" w:rsidR="00E83162" w:rsidRDefault="00000000">
      <w:r>
        <w:t>Se revisarán las condiciones antes de eventos y mensualmente en sedes habituales. Los riesgos graves implicarán aislamiento o suspensión hasta su corrección. Solo el responsable competente autorizará el reinicio con evidencia de control; la presión por terminar un curso no valida una condición insegura.</w:t>
      </w:r>
    </w:p>
    <w:p w14:paraId="025A69E3" w14:textId="77777777" w:rsidR="00E83162" w:rsidRDefault="00000000">
      <w:r>
        <w:br w:type="page"/>
      </w:r>
    </w:p>
    <w:p w14:paraId="619CD78B" w14:textId="77777777" w:rsidR="00E83162" w:rsidRDefault="00000000">
      <w:pPr>
        <w:pStyle w:val="Ttulo1"/>
      </w:pPr>
      <w:r>
        <w:lastRenderedPageBreak/>
        <w:t>4 Procedimiento de operación</w:t>
      </w:r>
    </w:p>
    <w:p w14:paraId="5905E489" w14:textId="77777777" w:rsidR="00E83162" w:rsidRDefault="00000000">
      <w:r>
        <w:t>Cada caso tendrá un responsable, un registro identificable y un estado de seguimiento. Los plazos internos siguientes se cuentan en días hábiles, salvo indicación distinta; un plazo legal o contractual más exigente tiene prioridad.</w:t>
      </w:r>
    </w:p>
    <w:p w14:paraId="521D41F9" w14:textId="77777777" w:rsidR="00E83162" w:rsidRDefault="00000000">
      <w:pPr>
        <w:pStyle w:val="Ttulo2"/>
      </w:pPr>
      <w:r>
        <w:t>Paso 1 Preparar la actividad</w:t>
      </w:r>
    </w:p>
    <w:p w14:paraId="4778BE01" w14:textId="77777777" w:rsidR="00E83162" w:rsidRDefault="00000000">
      <w:r>
        <w:t>Operaciones identifica lugar, personas, tareas y necesidades especiales. Seguridad revisa riesgos, medidas y responsables antes de confirmar la operación.</w:t>
      </w:r>
    </w:p>
    <w:p w14:paraId="7E1E1050" w14:textId="77777777" w:rsidR="00E83162" w:rsidRDefault="00000000">
      <w:pPr>
        <w:pStyle w:val="Ttulo2"/>
      </w:pPr>
      <w:r>
        <w:t>Paso 2 Verificar condiciones</w:t>
      </w:r>
    </w:p>
    <w:p w14:paraId="6264D91A" w14:textId="77777777" w:rsidR="00E83162" w:rsidRDefault="00000000">
      <w:r>
        <w:t>El anfitrión completa una lista de apertura y comunica rutas y contactos. Una falla crítica se corrige o se reubica la actividad antes de recibir participantes.</w:t>
      </w:r>
    </w:p>
    <w:p w14:paraId="51E9A704" w14:textId="77777777" w:rsidR="00E83162" w:rsidRDefault="00000000">
      <w:pPr>
        <w:pStyle w:val="Ttulo2"/>
      </w:pPr>
      <w:r>
        <w:t>Paso 3 Responder al incidente</w:t>
      </w:r>
    </w:p>
    <w:p w14:paraId="0BB925DD" w14:textId="77777777" w:rsidR="00E83162" w:rsidRDefault="00000000">
      <w:r>
        <w:t>Se detiene la tarea y se activa el apoyo adecuado sin ponerse en riesgo. Se informa a Seguridad y se registra el lugar, hora y personas que requieren atención.</w:t>
      </w:r>
    </w:p>
    <w:p w14:paraId="58EE47DB" w14:textId="77777777" w:rsidR="00E83162" w:rsidRDefault="00000000">
      <w:pPr>
        <w:pStyle w:val="Ttulo2"/>
      </w:pPr>
      <w:r>
        <w:t>Paso 4 Investigar y corregir</w:t>
      </w:r>
    </w:p>
    <w:p w14:paraId="48477BB8" w14:textId="77777777" w:rsidR="00E83162" w:rsidRDefault="00000000">
      <w:r>
        <w:t>Seguridad recaba hechos y determina causas con las áreas competentes. Asigna medidas, responsables y fechas, y revisa si otras sedes presentan el mismo riesgo.</w:t>
      </w:r>
    </w:p>
    <w:p w14:paraId="79620F8B" w14:textId="77777777" w:rsidR="00E83162" w:rsidRDefault="00000000">
      <w:pPr>
        <w:pStyle w:val="Ttulo2"/>
      </w:pPr>
      <w:r>
        <w:t>Paso 5 Autorizar y aprender</w:t>
      </w:r>
    </w:p>
    <w:p w14:paraId="41FB2F32" w14:textId="77777777" w:rsidR="00E83162" w:rsidRDefault="00000000">
      <w:r>
        <w:t>Un responsable competente confirma condiciones seguras para reiniciar. Se comunica lo aprendido sin divulgar datos médicos y se actualizan la matriz y la capacitación.</w:t>
      </w:r>
    </w:p>
    <w:p w14:paraId="5C4E79FD" w14:textId="77777777" w:rsidR="00E83162" w:rsidRDefault="00000000">
      <w:pPr>
        <w:pStyle w:val="Ttulo1"/>
      </w:pPr>
      <w:r>
        <w:t>5 Excepciones y escalamiento</w:t>
      </w:r>
    </w:p>
    <w:p w14:paraId="49AABD2B" w14:textId="77777777" w:rsidR="00E83162" w:rsidRDefault="00000000">
      <w:r>
        <w:t>No se autorizará continuar ante un riesgo grave e inminente. Si una sede no cumple condiciones esenciales, Operaciones cambiará lugar, modalidad o fecha y comunicará la decisión. Las medidas temporales solo serán aceptables cuando Seguridad documente que controlan efectivamente el riesgo.</w:t>
      </w:r>
    </w:p>
    <w:p w14:paraId="362807CB" w14:textId="77777777" w:rsidR="00E83162" w:rsidRDefault="00000000">
      <w:r>
        <w:t>La solicitud de excepción identificará la regla afectada, el motivo, el impacto, los controles alternos, la persona responsable y la fecha de cierre. El propietario emitirá su recomendación y Dirección General resolverá por escrito antes de ejecutar. Nadie aprobará su propia excepción. No se exceptúan obligaciones legales ni derechos de terceros.</w:t>
      </w:r>
    </w:p>
    <w:p w14:paraId="38BFC32C" w14:textId="77777777" w:rsidR="00E83162" w:rsidRDefault="00000000">
      <w:r>
        <w:t>Si la autorización no llega, se mantiene la regla vigente. Ante un incidente se protege primero a las personas y la información, se informa al propietario y se conserva la evidencia; una atención urgente no constituye autorización permanente.</w:t>
      </w:r>
    </w:p>
    <w:p w14:paraId="2FAF5351" w14:textId="77777777" w:rsidR="00E83162" w:rsidRDefault="00000000">
      <w:r>
        <w:br w:type="page"/>
      </w:r>
    </w:p>
    <w:p w14:paraId="741C0637" w14:textId="77777777" w:rsidR="00E83162" w:rsidRDefault="00000000">
      <w:pPr>
        <w:pStyle w:val="Ttulo1"/>
      </w:pPr>
      <w:r>
        <w:lastRenderedPageBreak/>
        <w:t>6 Controles y evidencias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192"/>
      </w:tblGrid>
      <w:tr w:rsidR="00E83162" w14:paraId="00944F9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276A3B" w14:textId="77777777" w:rsidR="00E83162" w:rsidRDefault="00000000">
            <w:pPr>
              <w:spacing w:before="40" w:after="40"/>
            </w:pPr>
            <w:r>
              <w:rPr>
                <w:b/>
                <w:sz w:val="19"/>
              </w:rPr>
              <w:t>Control y frecuencia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235C2E" w14:textId="77777777" w:rsidR="00E83162" w:rsidRDefault="00000000">
            <w:pPr>
              <w:spacing w:before="40" w:after="40"/>
            </w:pPr>
            <w:r>
              <w:rPr>
                <w:b/>
                <w:sz w:val="19"/>
              </w:rPr>
              <w:t>Evidencia y responsable</w:t>
            </w:r>
          </w:p>
        </w:tc>
      </w:tr>
      <w:tr w:rsidR="00E83162" w14:paraId="141071E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BD3515" w14:textId="77777777" w:rsidR="00E83162" w:rsidRDefault="00000000">
            <w:pPr>
              <w:spacing w:before="40" w:after="40"/>
            </w:pPr>
            <w:r>
              <w:rPr>
                <w:sz w:val="19"/>
              </w:rPr>
              <w:t>Antes de cada evento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AA4470" w14:textId="77777777" w:rsidR="00E83162" w:rsidRDefault="00000000">
            <w:pPr>
              <w:spacing w:before="40" w:after="40"/>
            </w:pPr>
            <w:r>
              <w:rPr>
                <w:sz w:val="19"/>
              </w:rPr>
              <w:t>Lista de seguridad y contacto de emergencia; anfitrión.</w:t>
            </w:r>
          </w:p>
        </w:tc>
      </w:tr>
      <w:tr w:rsidR="00E83162" w14:paraId="572BBE3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ED7B83" w14:textId="77777777" w:rsidR="00E83162" w:rsidRDefault="00000000">
            <w:pPr>
              <w:spacing w:before="40" w:after="40"/>
            </w:pPr>
            <w:r>
              <w:rPr>
                <w:sz w:val="19"/>
              </w:rPr>
              <w:t>Mensual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A821F7" w14:textId="77777777" w:rsidR="00E83162" w:rsidRDefault="00000000">
            <w:pPr>
              <w:spacing w:before="40" w:after="40"/>
            </w:pPr>
            <w:r>
              <w:rPr>
                <w:sz w:val="19"/>
              </w:rPr>
              <w:t>Inspección y seguimiento de riesgos abiertos; Seguridad.</w:t>
            </w:r>
          </w:p>
        </w:tc>
      </w:tr>
      <w:tr w:rsidR="00E83162" w14:paraId="6C7223C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2E5599" w14:textId="77777777" w:rsidR="00E83162" w:rsidRDefault="00000000">
            <w:pPr>
              <w:spacing w:before="40" w:after="40"/>
            </w:pPr>
            <w:r>
              <w:rPr>
                <w:sz w:val="19"/>
              </w:rPr>
              <w:t>Por incidente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9698D6" w14:textId="77777777" w:rsidR="00E83162" w:rsidRDefault="00000000">
            <w:pPr>
              <w:spacing w:before="40" w:after="40"/>
            </w:pPr>
            <w:r>
              <w:rPr>
                <w:sz w:val="19"/>
              </w:rPr>
              <w:t>Atención, investigación y autorización de reinicio; Operaciones.</w:t>
            </w:r>
          </w:p>
        </w:tc>
      </w:tr>
    </w:tbl>
    <w:p w14:paraId="71D47C69" w14:textId="77777777" w:rsidR="00E83162" w:rsidRDefault="00000000">
      <w:pPr>
        <w:spacing w:before="140"/>
      </w:pPr>
      <w:r>
        <w:t>El propietario conservará un expediente en el repositorio corporativo con accesos por función, identificación de versión y respaldo. El plazo de conservación se asentará en el registro de retención validado con Legal y Finanzas según la naturaleza del documento. Se suspenderá la eliminación cuando exista una investigación, reclamación o requerimiento.</w:t>
      </w:r>
    </w:p>
    <w:p w14:paraId="7FB5BB9B" w14:textId="77777777" w:rsidR="00E83162" w:rsidRDefault="00000000">
      <w:pPr>
        <w:pStyle w:val="Ttulo1"/>
      </w:pPr>
      <w:r>
        <w:t>7 Incumplimientos y acciones correctivas</w:t>
      </w:r>
    </w:p>
    <w:p w14:paraId="79EB2610" w14:textId="77777777" w:rsidR="00E83162" w:rsidRDefault="00000000">
      <w:r>
        <w:t>Toda desviación se reportará al propietario o, si está involucrado, a Dirección General. Se registrarán hechos verificables, impacto y medidas de contención. El responsable podrá aportar su explicación. Recursos Humanos y Legal revisarán cualquier medida laboral conforme a las disposiciones aplicables; no habrá sanciones automáticas ni descuentos salariales por esta política.</w:t>
      </w:r>
    </w:p>
    <w:p w14:paraId="4D201E49" w14:textId="77777777" w:rsidR="00E83162" w:rsidRDefault="00000000">
      <w:r>
        <w:t>Cada acción correctiva tendrá responsable, fecha y prueba de eficacia. El propietario verificará el resultado antes de cerrar el caso. Se prohíben represalias por reportes de buena fe y la alteración u ocultamiento de registros.</w:t>
      </w:r>
    </w:p>
    <w:p w14:paraId="6436B4B4" w14:textId="77777777" w:rsidR="00E83162" w:rsidRDefault="00000000">
      <w:pPr>
        <w:pStyle w:val="Ttulo1"/>
      </w:pPr>
      <w:r>
        <w:t>8 Revisión y control de cambios</w:t>
      </w:r>
    </w:p>
    <w:p w14:paraId="21BF4398" w14:textId="77777777" w:rsidR="00E83162" w:rsidRDefault="00000000">
      <w:r>
        <w:t>El propietario revisará anualmente los indicadores, excepciones y hallazgos, y propondrá cambios cuando varíen los servicios, riesgos o requisitos. Dirección General aprobará la nueva versión; el propietario la comunicará, retirará las copias obsoletas del uso cotidiano y conservará el historial. Versión 1.0 corresponde a la emisión inicial.</w:t>
      </w:r>
    </w:p>
    <w:p w14:paraId="4190EEC4" w14:textId="77777777" w:rsidR="00E83162" w:rsidRDefault="00000000">
      <w:pPr>
        <w:pStyle w:val="Ttulo1"/>
      </w:pPr>
      <w:r>
        <w:t>9 Anexo operativo</w:t>
      </w:r>
    </w:p>
    <w:p w14:paraId="7024B928" w14:textId="77777777" w:rsidR="00E83162" w:rsidRDefault="00000000">
      <w:r>
        <w:t>Lista de apertura: salidas despejadas, señalización, aforo, cables, equipo, iluminación, limpieza, ventilación, botiquín o apoyo disponible, accesibilidad y contacto de emergencia. Reporte de incidente: hechos, lugar, atención, testigos, evidencia, causa, acción y verificación, con datos de salud en expediente restringido.</w:t>
      </w:r>
    </w:p>
    <w:p w14:paraId="4BE01935" w14:textId="77777777" w:rsidR="00E83162" w:rsidRDefault="00000000">
      <w:r>
        <w:t>Relación con otras políticas: DL-POL-03 cumplimiento, DL-POL-09 capacitación y DL-POL-15 mantenimiento.</w:t>
      </w:r>
    </w:p>
    <w:sectPr w:rsidR="00E83162" w:rsidSect="00034616">
      <w:headerReference w:type="default" r:id="rId8"/>
      <w:footerReference w:type="default" r:id="rId9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ADF06" w14:textId="77777777" w:rsidR="005015C0" w:rsidRDefault="005015C0">
      <w:pPr>
        <w:spacing w:after="0" w:line="240" w:lineRule="auto"/>
      </w:pPr>
      <w:r>
        <w:separator/>
      </w:r>
    </w:p>
  </w:endnote>
  <w:endnote w:type="continuationSeparator" w:id="0">
    <w:p w14:paraId="171DC28F" w14:textId="77777777" w:rsidR="005015C0" w:rsidRDefault="00501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3088B" w14:textId="77777777" w:rsidR="00E83162" w:rsidRDefault="00000000">
    <w:pPr>
      <w:pStyle w:val="Piedepgina"/>
      <w:jc w:val="right"/>
    </w:pPr>
    <w:r>
      <w:rPr>
        <w:sz w:val="16"/>
      </w:rPr>
      <w:t xml:space="preserve">Versión 1.0  | 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F2D06" w14:textId="77777777" w:rsidR="005015C0" w:rsidRDefault="005015C0">
      <w:pPr>
        <w:spacing w:after="0" w:line="240" w:lineRule="auto"/>
      </w:pPr>
      <w:r>
        <w:separator/>
      </w:r>
    </w:p>
  </w:footnote>
  <w:footnote w:type="continuationSeparator" w:id="0">
    <w:p w14:paraId="7E5F662B" w14:textId="77777777" w:rsidR="005015C0" w:rsidRDefault="005015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46EFD" w14:textId="77777777" w:rsidR="00E83162" w:rsidRDefault="00000000">
    <w:r>
      <w:rPr>
        <w:sz w:val="16"/>
      </w:rPr>
      <w:t>DoceoLab  |  DL-POL-14  | 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6340272">
    <w:abstractNumId w:val="8"/>
  </w:num>
  <w:num w:numId="2" w16cid:durableId="1679430727">
    <w:abstractNumId w:val="6"/>
  </w:num>
  <w:num w:numId="3" w16cid:durableId="1130633249">
    <w:abstractNumId w:val="5"/>
  </w:num>
  <w:num w:numId="4" w16cid:durableId="1376004767">
    <w:abstractNumId w:val="4"/>
  </w:num>
  <w:num w:numId="5" w16cid:durableId="1541747710">
    <w:abstractNumId w:val="7"/>
  </w:num>
  <w:num w:numId="6" w16cid:durableId="31810609">
    <w:abstractNumId w:val="3"/>
  </w:num>
  <w:num w:numId="7" w16cid:durableId="1129592163">
    <w:abstractNumId w:val="2"/>
  </w:num>
  <w:num w:numId="8" w16cid:durableId="1502308083">
    <w:abstractNumId w:val="1"/>
  </w:num>
  <w:num w:numId="9" w16cid:durableId="1300919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15C0"/>
    <w:rsid w:val="00A75E3F"/>
    <w:rsid w:val="00AA1D8D"/>
    <w:rsid w:val="00B47730"/>
    <w:rsid w:val="00CB0664"/>
    <w:rsid w:val="00E83162"/>
    <w:rsid w:val="00EF7C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21EDD8"/>
  <w14:defaultImageDpi w14:val="300"/>
  <w15:docId w15:val="{22BF4D83-19B2-423C-8718-7E7A36482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60" w:line="240" w:lineRule="auto"/>
      <w:contextualSpacing/>
    </w:pPr>
    <w:rPr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1274</Words>
  <Characters>7009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seguridad e higiene</dc:title>
  <dc:subject>Políticas internas</dc:subject>
  <dc:creator>DoceoLab</dc:creator>
  <cp:keywords/>
  <dc:description>generated by python-docx</dc:description>
  <cp:lastModifiedBy>Víctor Guerrero</cp:lastModifiedBy>
  <cp:revision>2</cp:revision>
  <dcterms:created xsi:type="dcterms:W3CDTF">2013-12-23T23:15:00Z</dcterms:created>
  <dcterms:modified xsi:type="dcterms:W3CDTF">2026-09-30T14:11:00Z</dcterms:modified>
  <cp:category/>
  <dc:language>es-MX</dc:language>
</cp:coreProperties>
</file>