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01DA" w14:textId="77777777" w:rsidR="000874AF" w:rsidRDefault="00000000">
      <w:pPr>
        <w:pStyle w:val="Ttulo"/>
      </w:pPr>
      <w:r>
        <w:t>Política de uso de marca</w:t>
      </w:r>
    </w:p>
    <w:p w14:paraId="5892C676" w14:textId="77777777" w:rsidR="000874AF" w:rsidRDefault="00000000">
      <w:r>
        <w:t>Ventas Comercial y Mercadotecnia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0874AF" w14:paraId="4F824A54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4748A" w14:textId="77777777" w:rsidR="000874AF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78191" w14:textId="77777777" w:rsidR="000874AF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0874AF" w14:paraId="4F4CB92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A4A43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FCCB3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DL-POL-18 | 1.0</w:t>
            </w:r>
          </w:p>
        </w:tc>
      </w:tr>
      <w:tr w:rsidR="000874AF" w14:paraId="21FACD5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7197A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94C25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Mercadotecnia</w:t>
            </w:r>
          </w:p>
        </w:tc>
      </w:tr>
      <w:tr w:rsidR="000874AF" w14:paraId="19D7657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4F274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6102D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0874AF" w14:paraId="499C7D5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D4FC3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9E67F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0874AF" w14:paraId="4BD47F9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0447A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FAAB4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0874AF" w14:paraId="7064B32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F0F7B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1BCCC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FB6C7A" w14:paraId="471D39D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71B82" w14:textId="2B4FFA0F" w:rsidR="00FB6C7A" w:rsidRDefault="00FB6C7A" w:rsidP="00FB6C7A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71F6C" w14:textId="3638CED1" w:rsidR="00FB6C7A" w:rsidRDefault="00FB6C7A" w:rsidP="00FB6C7A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FB6C7A" w14:paraId="0631D45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76EB4" w14:textId="3C62F8B3" w:rsidR="00FB6C7A" w:rsidRDefault="00FB6C7A" w:rsidP="00FB6C7A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EA08C" w14:textId="3BEBBD86" w:rsidR="00FB6C7A" w:rsidRDefault="00FB6C7A" w:rsidP="00FB6C7A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6239BF39" w14:textId="77777777" w:rsidR="000874AF" w:rsidRDefault="00000000">
      <w:pPr>
        <w:pStyle w:val="Ttulo1"/>
      </w:pPr>
      <w:r>
        <w:t>1 Propósito y alcance</w:t>
      </w:r>
    </w:p>
    <w:p w14:paraId="5C69E8D0" w14:textId="77777777" w:rsidR="000874AF" w:rsidRDefault="00000000">
      <w:r>
        <w:t>Proteger la identidad y reputación de DoceoLab mediante un uso coherente y autorizado de su nombre, elementos visuales y mensajes. Los materiales deberán ser reconocibles, legibles y fieles a los servicios y capacidades que la organización puede acreditar.</w:t>
      </w:r>
    </w:p>
    <w:p w14:paraId="66155E1C" w14:textId="77777777" w:rsidR="000874AF" w:rsidRDefault="00000000">
      <w:r>
        <w:t>Aplica a presentaciones, propuestas, cursos, certificados de participación, sitios, redes, firmas, eventos, material impreso y usos de terceros. Incluye el uso conjunto de marcas de clientes, aliados y proveedores.</w:t>
      </w:r>
    </w:p>
    <w:p w14:paraId="5CC83D40" w14:textId="77777777" w:rsidR="000874AF" w:rsidRDefault="00000000">
      <w:pPr>
        <w:pStyle w:val="Ttulo1"/>
      </w:pPr>
      <w:r>
        <w:t>2 Definiciones y responsabilidades</w:t>
      </w:r>
    </w:p>
    <w:p w14:paraId="08E29B5E" w14:textId="77777777" w:rsidR="000874AF" w:rsidRDefault="00000000">
      <w:r>
        <w:t>Activo de marca: nombre, logotipo, plantilla o recurso autorizado. Manual de identidad: especificaciones vigentes de uso. Coautoría visual: presentación conjunta de marcas sin presumir avales. Licencia de uso: permiso con alcance y duración definidos.</w:t>
      </w:r>
    </w:p>
    <w:p w14:paraId="786F13D3" w14:textId="77777777" w:rsidR="000874AF" w:rsidRDefault="00000000">
      <w:r>
        <w:rPr>
          <w:b/>
        </w:rPr>
        <w:t xml:space="preserve">Mercadotecnia. </w:t>
      </w:r>
      <w:r>
        <w:t>Custodia archivos maestros, mantiene plantillas y revisa usos nuevos o sensibles.</w:t>
      </w:r>
    </w:p>
    <w:p w14:paraId="58588C13" w14:textId="77777777" w:rsidR="000874AF" w:rsidRDefault="00000000">
      <w:r>
        <w:rPr>
          <w:b/>
        </w:rPr>
        <w:t xml:space="preserve">Colaboradores y proveedores. </w:t>
      </w:r>
      <w:r>
        <w:t>Utilizan versiones vigentes y solicitan autorización cuando el uso cambia de alcance.</w:t>
      </w:r>
    </w:p>
    <w:p w14:paraId="580289A5" w14:textId="77777777" w:rsidR="000874AF" w:rsidRDefault="00000000">
      <w:r>
        <w:rPr>
          <w:b/>
        </w:rPr>
        <w:t xml:space="preserve">Dirección y Legal. </w:t>
      </w:r>
      <w:r>
        <w:t>Aprueban asociaciones relevantes y revisan permisos, propiedad intelectual o usos indebidos.</w:t>
      </w:r>
    </w:p>
    <w:p w14:paraId="7467697D" w14:textId="77777777" w:rsidR="000874AF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3E46C57D" w14:textId="77777777" w:rsidR="000874AF" w:rsidRDefault="00000000">
      <w:r>
        <w:br w:type="page"/>
      </w:r>
    </w:p>
    <w:p w14:paraId="3C132799" w14:textId="77777777" w:rsidR="000874AF" w:rsidRDefault="00000000">
      <w:pPr>
        <w:pStyle w:val="Ttulo1"/>
      </w:pPr>
      <w:r>
        <w:lastRenderedPageBreak/>
        <w:t>3 Principios y lineamientos</w:t>
      </w:r>
    </w:p>
    <w:p w14:paraId="45E2F498" w14:textId="77777777" w:rsidR="000874AF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2ECE4728" w14:textId="77777777" w:rsidR="000874AF" w:rsidRDefault="00000000">
      <w:pPr>
        <w:pStyle w:val="Ttulo2"/>
      </w:pPr>
      <w:r>
        <w:t>3 1 Archivos oficiales</w:t>
      </w:r>
    </w:p>
    <w:p w14:paraId="3A8C9E80" w14:textId="77777777" w:rsidR="000874AF" w:rsidRDefault="00000000">
      <w:r>
        <w:t>Mercadotecnia mantendrá un repositorio de logotipos, plantillas, tipografías y especificaciones aprobadas. Mientras no exista una especificación gráfica autorizada para una aplicación nueva, se utilizará el nombre DoceoLab en texto y una plantilla validada. Nadie inventará un logotipo, color corporativo o emblema de certificación.</w:t>
      </w:r>
    </w:p>
    <w:p w14:paraId="3FA96D97" w14:textId="77777777" w:rsidR="000874AF" w:rsidRDefault="00000000">
      <w:pPr>
        <w:pStyle w:val="Ttulo2"/>
      </w:pPr>
      <w:r>
        <w:t>3 2 Integridad visual</w:t>
      </w:r>
    </w:p>
    <w:p w14:paraId="61DE1292" w14:textId="77777777" w:rsidR="000874AF" w:rsidRDefault="00000000">
      <w:r>
        <w:t>Se respetarán proporciones, área de reserva, contraste y tamaños mínimos del manual vigente. No se deformarán símbolos, sustituirán tipografías ni añadirán efectos sin autorización. Las adaptaciones para pantallas, impresión o accesibilidad deberán conservar legibilidad y someterse a revisión cuando alteren el diseño aprobado.</w:t>
      </w:r>
    </w:p>
    <w:p w14:paraId="1F7B4747" w14:textId="77777777" w:rsidR="000874AF" w:rsidRDefault="00000000">
      <w:pPr>
        <w:pStyle w:val="Ttulo2"/>
      </w:pPr>
      <w:r>
        <w:t>3 3 Lenguaje y afirmaciones</w:t>
      </w:r>
    </w:p>
    <w:p w14:paraId="576A3945" w14:textId="77777777" w:rsidR="000874AF" w:rsidRDefault="00000000">
      <w:r>
        <w:t>Los mensajes serán claros, profesionales y consistentes con la oferta. Se comprobarán afirmaciones sobre resultados, experiencia, acreditaciones y alianzas. No se usarán frases que sugieran reconocimiento oficial o garantía de empleo sin fundamento. Los certificados distinguirán participación, aprobación interna y acreditaciones de terceros.</w:t>
      </w:r>
    </w:p>
    <w:p w14:paraId="2123FB0A" w14:textId="77777777" w:rsidR="000874AF" w:rsidRDefault="00000000">
      <w:pPr>
        <w:pStyle w:val="Ttulo2"/>
      </w:pPr>
      <w:r>
        <w:t>3 4 Marcas y contenidos ajenos</w:t>
      </w:r>
    </w:p>
    <w:p w14:paraId="7C62627B" w14:textId="77777777" w:rsidR="000874AF" w:rsidRDefault="00000000">
      <w:r>
        <w:t>Los logotipos, testimonios, fotografías y casos de clientes requerirán permiso y condiciones de uso documentados. La presencia de una marca ajena no implica patrocinio o aval. Legal revisará usos conjuntos relevantes y se respetarán licencias de imágenes, materiales y herramientas utilizadas.</w:t>
      </w:r>
    </w:p>
    <w:p w14:paraId="6568FD32" w14:textId="77777777" w:rsidR="000874AF" w:rsidRDefault="00000000">
      <w:pPr>
        <w:pStyle w:val="Ttulo2"/>
      </w:pPr>
      <w:r>
        <w:t>3 5 Uso por terceros</w:t>
      </w:r>
    </w:p>
    <w:p w14:paraId="07C65264" w14:textId="77777777" w:rsidR="000874AF" w:rsidRDefault="00000000">
      <w:r>
        <w:t>Un proveedor o aliado recibirá solo los archivos necesarios y un permiso que especifique propósito, canales, plazo y revisión. Se prohíbe registrar dominios, perfiles o materiales que aparenten representación de DoceoLab sin autorización. Al terminar la relación se retirarán los usos conforme a lo pactado.</w:t>
      </w:r>
    </w:p>
    <w:p w14:paraId="5E537708" w14:textId="77777777" w:rsidR="000874AF" w:rsidRDefault="00000000">
      <w:pPr>
        <w:pStyle w:val="Ttulo2"/>
      </w:pPr>
      <w:r>
        <w:t>3 6 Publicación y corrección</w:t>
      </w:r>
    </w:p>
    <w:p w14:paraId="430A4A4B" w14:textId="77777777" w:rsidR="000874AF" w:rsidRDefault="00000000">
      <w:r>
        <w:t>Los materiales rutinarios podrán usar plantillas sin alterar elementos controlados. Los diseños nuevos, campañas, certificados y alianzas deberán pasar revisión antes de publicarse. Un uso erróneo se corregirá con prioridad según alcance; se conservará evidencia y se evaluará si requiere aclaración pública.</w:t>
      </w:r>
    </w:p>
    <w:p w14:paraId="7CD0F7A8" w14:textId="77777777" w:rsidR="000874AF" w:rsidRDefault="00000000">
      <w:r>
        <w:br w:type="page"/>
      </w:r>
    </w:p>
    <w:p w14:paraId="77B9F51E" w14:textId="77777777" w:rsidR="000874AF" w:rsidRDefault="00000000">
      <w:pPr>
        <w:pStyle w:val="Ttulo1"/>
      </w:pPr>
      <w:r>
        <w:lastRenderedPageBreak/>
        <w:t>4 Procedimiento de operación</w:t>
      </w:r>
    </w:p>
    <w:p w14:paraId="33FD814D" w14:textId="77777777" w:rsidR="000874AF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1F563520" w14:textId="77777777" w:rsidR="000874AF" w:rsidRDefault="00000000">
      <w:pPr>
        <w:pStyle w:val="Ttulo2"/>
      </w:pPr>
      <w:r>
        <w:t>Paso 1 Definir la aplicación</w:t>
      </w:r>
    </w:p>
    <w:p w14:paraId="4940D169" w14:textId="77777777" w:rsidR="000874AF" w:rsidRDefault="00000000">
      <w:r>
        <w:t>El solicitante indica público, canal, finalidad, duración y marcas involucradas. Verifica si existe una plantilla vigente que cubra el uso previsto.</w:t>
      </w:r>
    </w:p>
    <w:p w14:paraId="56AE793E" w14:textId="77777777" w:rsidR="000874AF" w:rsidRDefault="00000000">
      <w:pPr>
        <w:pStyle w:val="Ttulo2"/>
      </w:pPr>
      <w:r>
        <w:t>Paso 2 Preparar el material</w:t>
      </w:r>
    </w:p>
    <w:p w14:paraId="7E6E2007" w14:textId="77777777" w:rsidR="000874AF" w:rsidRDefault="00000000">
      <w:r>
        <w:t>Se emplean archivos maestros y contenidos con derechos comprobados. El solicitante revisa datos, enlaces, legibilidad y que no existan afirmaciones sin respaldo.</w:t>
      </w:r>
    </w:p>
    <w:p w14:paraId="61CFAAF2" w14:textId="77777777" w:rsidR="000874AF" w:rsidRDefault="00000000">
      <w:pPr>
        <w:pStyle w:val="Ttulo2"/>
      </w:pPr>
      <w:r>
        <w:t>Paso 3 Revisar y autorizar</w:t>
      </w:r>
    </w:p>
    <w:p w14:paraId="76DDF03C" w14:textId="77777777" w:rsidR="000874AF" w:rsidRDefault="00000000">
      <w:r>
        <w:t>Mercadotecnia valida identidad y tono. Legal y Dirección intervienen en avales, alianzas o permisos especiales; los cambios de sentido requieren nueva revisión.</w:t>
      </w:r>
    </w:p>
    <w:p w14:paraId="3B562456" w14:textId="77777777" w:rsidR="000874AF" w:rsidRDefault="00000000">
      <w:pPr>
        <w:pStyle w:val="Ttulo2"/>
      </w:pPr>
      <w:r>
        <w:t>Paso 4 Publicar y distribuir</w:t>
      </w:r>
    </w:p>
    <w:p w14:paraId="72BCB881" w14:textId="77777777" w:rsidR="000874AF" w:rsidRDefault="00000000">
      <w:r>
        <w:t>El responsable publica la versión autorizada y entrega instrucciones a terceros. Registra lugares de uso, duración y responsable de retirar materiales al vencimiento.</w:t>
      </w:r>
    </w:p>
    <w:p w14:paraId="4CFF0EB8" w14:textId="77777777" w:rsidR="000874AF" w:rsidRDefault="00000000">
      <w:pPr>
        <w:pStyle w:val="Ttulo2"/>
      </w:pPr>
      <w:r>
        <w:t>Paso 5 Supervisar y retirar</w:t>
      </w:r>
    </w:p>
    <w:p w14:paraId="6FE48B5F" w14:textId="77777777" w:rsidR="000874AF" w:rsidRDefault="00000000">
      <w:r>
        <w:t>Mercadotecnia revisa canales y atiende reportes. Se corrigen piezas, se revocan accesos a maestros cuando corresponda y se conserva la evidencia de retiro o sustitución.</w:t>
      </w:r>
    </w:p>
    <w:p w14:paraId="2DC3B63F" w14:textId="77777777" w:rsidR="000874AF" w:rsidRDefault="00000000">
      <w:pPr>
        <w:pStyle w:val="Ttulo1"/>
      </w:pPr>
      <w:r>
        <w:t>5 Excepciones y escalamiento</w:t>
      </w:r>
    </w:p>
    <w:p w14:paraId="483356BE" w14:textId="77777777" w:rsidR="000874AF" w:rsidRDefault="00000000">
      <w:r>
        <w:t>Una adaptación técnica indispensable por accesibilidad o limitaciones del medio puede aprobarse por Mercadotecnia si preserva reconocimiento y legibilidad. La autorización debe adjuntar la pieza final y limitarse a esa aplicación; no modifica por sí sola el manual de identidad.</w:t>
      </w:r>
    </w:p>
    <w:p w14:paraId="74939847" w14:textId="77777777" w:rsidR="000874AF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5D45D327" w14:textId="77777777" w:rsidR="000874AF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5AC266A5" w14:textId="77777777" w:rsidR="000874AF" w:rsidRDefault="00000000">
      <w:r>
        <w:br w:type="page"/>
      </w:r>
    </w:p>
    <w:p w14:paraId="6EE89BDC" w14:textId="77777777" w:rsidR="000874AF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0874AF" w14:paraId="726AC46E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0318B" w14:textId="77777777" w:rsidR="000874AF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98D9E" w14:textId="77777777" w:rsidR="000874AF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0874AF" w14:paraId="7F70EFE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EAE98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Por pieza nueva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CAFCC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Archivo final y autorización; Mercadotecnia.</w:t>
            </w:r>
          </w:p>
        </w:tc>
      </w:tr>
      <w:tr w:rsidR="000874AF" w14:paraId="09F0F577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FBBF2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Trimestral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9FCB8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Muestra de canales y plantillas vigentes; custodio de marca.</w:t>
            </w:r>
          </w:p>
        </w:tc>
      </w:tr>
      <w:tr w:rsidR="000874AF" w14:paraId="6896567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588CE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Por uso externo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E37F9" w14:textId="77777777" w:rsidR="000874AF" w:rsidRDefault="00000000">
            <w:pPr>
              <w:spacing w:before="40" w:after="40"/>
            </w:pPr>
            <w:r>
              <w:rPr>
                <w:sz w:val="19"/>
              </w:rPr>
              <w:t>Permiso, vigencia y retiro; Legal y Mercadotecnia.</w:t>
            </w:r>
          </w:p>
        </w:tc>
      </w:tr>
    </w:tbl>
    <w:p w14:paraId="6A7F5184" w14:textId="77777777" w:rsidR="000874AF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316729B1" w14:textId="77777777" w:rsidR="000874AF" w:rsidRDefault="00000000">
      <w:pPr>
        <w:pStyle w:val="Ttulo1"/>
      </w:pPr>
      <w:r>
        <w:t>7 Incumplimientos y acciones correctivas</w:t>
      </w:r>
    </w:p>
    <w:p w14:paraId="5DB744FD" w14:textId="77777777" w:rsidR="000874AF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5ADE8802" w14:textId="77777777" w:rsidR="000874AF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2614965C" w14:textId="77777777" w:rsidR="000874AF" w:rsidRDefault="00000000">
      <w:pPr>
        <w:pStyle w:val="Ttulo1"/>
      </w:pPr>
      <w:r>
        <w:t>8 Revisión y control de cambios</w:t>
      </w:r>
    </w:p>
    <w:p w14:paraId="7ED914E5" w14:textId="77777777" w:rsidR="000874AF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69038E59" w14:textId="77777777" w:rsidR="000874AF" w:rsidRDefault="00000000">
      <w:pPr>
        <w:pStyle w:val="Ttulo1"/>
      </w:pPr>
      <w:r>
        <w:t>9 Anexo operativo</w:t>
      </w:r>
    </w:p>
    <w:p w14:paraId="4878E198" w14:textId="77777777" w:rsidR="000874AF" w:rsidRDefault="00000000">
      <w:r>
        <w:t>Solicitud de marca: responsable, finalidad, audiencia, canal, fechas, archivos, texto, derechos de contenido, marcas de terceros y aprobación. Lista previa: nombre correcto, versión vigente, legibilidad, afirmaciones sustentadas, permisos, datos de contacto y prueba del formato final.</w:t>
      </w:r>
    </w:p>
    <w:p w14:paraId="60736852" w14:textId="77777777" w:rsidR="000874AF" w:rsidRDefault="00000000">
      <w:r>
        <w:t>Relación con otras políticas: DL-POL-02 comunicación, DL-POL-16 comercial y DL-POL-19 campañas.</w:t>
      </w:r>
    </w:p>
    <w:sectPr w:rsidR="000874AF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4A4B" w14:textId="77777777" w:rsidR="00AB741C" w:rsidRDefault="00AB741C">
      <w:pPr>
        <w:spacing w:after="0" w:line="240" w:lineRule="auto"/>
      </w:pPr>
      <w:r>
        <w:separator/>
      </w:r>
    </w:p>
  </w:endnote>
  <w:endnote w:type="continuationSeparator" w:id="0">
    <w:p w14:paraId="729BDA5A" w14:textId="77777777" w:rsidR="00AB741C" w:rsidRDefault="00AB7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C73CD" w14:textId="77777777" w:rsidR="000874AF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8C612" w14:textId="77777777" w:rsidR="00AB741C" w:rsidRDefault="00AB741C">
      <w:pPr>
        <w:spacing w:after="0" w:line="240" w:lineRule="auto"/>
      </w:pPr>
      <w:r>
        <w:separator/>
      </w:r>
    </w:p>
  </w:footnote>
  <w:footnote w:type="continuationSeparator" w:id="0">
    <w:p w14:paraId="119CBF89" w14:textId="77777777" w:rsidR="00AB741C" w:rsidRDefault="00AB7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BDE7" w14:textId="77777777" w:rsidR="000874AF" w:rsidRDefault="00000000">
    <w:r>
      <w:rPr>
        <w:sz w:val="16"/>
      </w:rPr>
      <w:t>DoceoLab  |  DL-POL-18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745610">
    <w:abstractNumId w:val="8"/>
  </w:num>
  <w:num w:numId="2" w16cid:durableId="2132623428">
    <w:abstractNumId w:val="6"/>
  </w:num>
  <w:num w:numId="3" w16cid:durableId="886794557">
    <w:abstractNumId w:val="5"/>
  </w:num>
  <w:num w:numId="4" w16cid:durableId="121585140">
    <w:abstractNumId w:val="4"/>
  </w:num>
  <w:num w:numId="5" w16cid:durableId="517893510">
    <w:abstractNumId w:val="7"/>
  </w:num>
  <w:num w:numId="6" w16cid:durableId="463430979">
    <w:abstractNumId w:val="3"/>
  </w:num>
  <w:num w:numId="7" w16cid:durableId="1908227717">
    <w:abstractNumId w:val="2"/>
  </w:num>
  <w:num w:numId="8" w16cid:durableId="1115639576">
    <w:abstractNumId w:val="1"/>
  </w:num>
  <w:num w:numId="9" w16cid:durableId="111039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AF"/>
    <w:rsid w:val="0015074B"/>
    <w:rsid w:val="0029639D"/>
    <w:rsid w:val="00326F90"/>
    <w:rsid w:val="00366F12"/>
    <w:rsid w:val="00AA1D8D"/>
    <w:rsid w:val="00AB741C"/>
    <w:rsid w:val="00B47730"/>
    <w:rsid w:val="00CB0664"/>
    <w:rsid w:val="00FB6C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A69AA"/>
  <w14:defaultImageDpi w14:val="300"/>
  <w15:docId w15:val="{8C74490A-E80C-4308-BCC6-82836F48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1265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uso de marca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2026-09-30T14:11:00Z</dcterms:modified>
  <cp:category/>
  <dc:language>es-MX</dc:language>
</cp:coreProperties>
</file>