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150B4" w14:textId="5FE11B76" w:rsidR="007521BE" w:rsidRPr="00195544" w:rsidRDefault="00000000" w:rsidP="00187639">
      <w:pPr>
        <w:pStyle w:val="Heading1"/>
        <w:jc w:val="both"/>
        <w:rPr>
          <w:b/>
          <w:bCs/>
          <w:sz w:val="44"/>
          <w:szCs w:val="44"/>
        </w:rPr>
      </w:pPr>
      <w:r w:rsidRPr="00195544">
        <w:rPr>
          <w:b/>
          <w:bCs/>
          <w:sz w:val="36"/>
          <w:szCs w:val="36"/>
        </w:rPr>
        <w:t>TFM</w:t>
      </w:r>
      <w:r w:rsidR="006F0564" w:rsidRPr="00195544">
        <w:rPr>
          <w:b/>
          <w:bCs/>
          <w:sz w:val="36"/>
          <w:szCs w:val="36"/>
        </w:rPr>
        <w:t xml:space="preserve"> proposal</w:t>
      </w:r>
      <w:r w:rsidR="007521BE" w:rsidRPr="00195544">
        <w:rPr>
          <w:b/>
          <w:bCs/>
          <w:sz w:val="36"/>
          <w:szCs w:val="36"/>
        </w:rPr>
        <w:t>: Predictive analysis of suicide rates based on socioeconomic determinants and mental health prevalence</w:t>
      </w:r>
      <w:r w:rsidR="007521BE" w:rsidRPr="00195544">
        <w:rPr>
          <w:b/>
          <w:bCs/>
          <w:sz w:val="44"/>
          <w:szCs w:val="44"/>
        </w:rPr>
        <w:t>.</w:t>
      </w:r>
    </w:p>
    <w:p w14:paraId="50CD330F" w14:textId="535D9CEB" w:rsidR="00793BF0" w:rsidRPr="00195544" w:rsidRDefault="006F0564" w:rsidP="003D52FB">
      <w:pPr>
        <w:pStyle w:val="Heading2"/>
        <w:numPr>
          <w:ilvl w:val="0"/>
          <w:numId w:val="2"/>
        </w:numPr>
        <w:ind w:left="0" w:firstLine="0"/>
        <w:jc w:val="both"/>
        <w:rPr>
          <w:sz w:val="28"/>
          <w:szCs w:val="28"/>
        </w:rPr>
      </w:pPr>
      <w:r w:rsidRPr="00195544">
        <w:rPr>
          <w:sz w:val="28"/>
          <w:szCs w:val="28"/>
        </w:rPr>
        <w:t>Abstract</w:t>
      </w:r>
    </w:p>
    <w:p w14:paraId="3F3B27AF" w14:textId="77777777" w:rsidR="006F0564" w:rsidRPr="00195544" w:rsidRDefault="006F0564" w:rsidP="00187639">
      <w:pPr>
        <w:jc w:val="both"/>
        <w:rPr>
          <w:sz w:val="22"/>
          <w:szCs w:val="22"/>
        </w:rPr>
      </w:pPr>
      <w:r w:rsidRPr="00195544">
        <w:rPr>
          <w:sz w:val="22"/>
          <w:szCs w:val="22"/>
        </w:rPr>
        <w:t>Mental health has emerged as a critical global challenge, deeply influenced by complex social and economic factors. While existing evidence underscores the correlation between socioeconomic determinants and psychological outcomes, the application of Machine Learning (ML) on multinational datasets offers a transformative opportunity to predict mental health indicators.</w:t>
      </w:r>
    </w:p>
    <w:p w14:paraId="5B6E2B74" w14:textId="77777777" w:rsidR="006F0564" w:rsidRPr="00195544" w:rsidRDefault="006F0564" w:rsidP="00187639">
      <w:pPr>
        <w:jc w:val="both"/>
        <w:rPr>
          <w:sz w:val="22"/>
          <w:szCs w:val="22"/>
        </w:rPr>
      </w:pPr>
      <w:r w:rsidRPr="00195544">
        <w:rPr>
          <w:sz w:val="22"/>
          <w:szCs w:val="22"/>
        </w:rPr>
        <w:t>This project aims to develop a reproducible data pipeline utilizing open-access sources to perform cross-national comparisons and generate actionable insights for both public and private sectors. Specifically, the study seeks to provide strategic value for:</w:t>
      </w:r>
    </w:p>
    <w:p w14:paraId="2C85FAE7" w14:textId="77777777" w:rsidR="006F0564" w:rsidRPr="00195544" w:rsidRDefault="006F0564" w:rsidP="00187639">
      <w:pPr>
        <w:pStyle w:val="ListParagraph"/>
        <w:numPr>
          <w:ilvl w:val="0"/>
          <w:numId w:val="6"/>
        </w:numPr>
        <w:jc w:val="both"/>
        <w:rPr>
          <w:sz w:val="22"/>
          <w:szCs w:val="22"/>
        </w:rPr>
      </w:pPr>
      <w:r w:rsidRPr="00195544">
        <w:rPr>
          <w:sz w:val="22"/>
          <w:szCs w:val="22"/>
        </w:rPr>
        <w:t>Public Administrations: By informing health planning, preventive strategies, and the design of evidence-based public policies.</w:t>
      </w:r>
    </w:p>
    <w:p w14:paraId="2AF729C4" w14:textId="77777777" w:rsidR="006F0564" w:rsidRDefault="006F0564" w:rsidP="00187639">
      <w:pPr>
        <w:pStyle w:val="ListParagraph"/>
        <w:numPr>
          <w:ilvl w:val="0"/>
          <w:numId w:val="6"/>
        </w:numPr>
        <w:jc w:val="both"/>
        <w:rPr>
          <w:sz w:val="22"/>
          <w:szCs w:val="22"/>
        </w:rPr>
      </w:pPr>
      <w:r w:rsidRPr="00195544">
        <w:rPr>
          <w:sz w:val="22"/>
          <w:szCs w:val="22"/>
        </w:rPr>
        <w:t>Healthcare and Pharmaceutical Industries: By identifying emerging trends, forecasting future demands, and uncovering market opportunities across diverse geographic contexts.</w:t>
      </w:r>
    </w:p>
    <w:p w14:paraId="23F8537D" w14:textId="051A82B5" w:rsidR="00793BF0" w:rsidRPr="00195544" w:rsidRDefault="00187639" w:rsidP="003D52FB">
      <w:pPr>
        <w:pStyle w:val="Heading2"/>
        <w:numPr>
          <w:ilvl w:val="0"/>
          <w:numId w:val="2"/>
        </w:numPr>
        <w:ind w:left="0" w:firstLine="0"/>
        <w:jc w:val="both"/>
        <w:rPr>
          <w:sz w:val="28"/>
          <w:szCs w:val="28"/>
        </w:rPr>
      </w:pPr>
      <w:r w:rsidRPr="00195544">
        <w:rPr>
          <w:sz w:val="28"/>
          <w:szCs w:val="28"/>
        </w:rPr>
        <w:t>Nature of the problem and justification</w:t>
      </w:r>
    </w:p>
    <w:p w14:paraId="5BDBB886" w14:textId="012C0726" w:rsidR="003D52FB" w:rsidRPr="00195544" w:rsidRDefault="003D52FB" w:rsidP="00271DE8">
      <w:pPr>
        <w:jc w:val="both"/>
        <w:rPr>
          <w:sz w:val="22"/>
          <w:szCs w:val="22"/>
        </w:rPr>
      </w:pPr>
      <w:r w:rsidRPr="00195544">
        <w:rPr>
          <w:sz w:val="22"/>
          <w:szCs w:val="22"/>
        </w:rPr>
        <w:t xml:space="preserve">The primary objective of this research is to anticipate the evolution of suicide rates at a global scale by </w:t>
      </w:r>
      <w:r w:rsidR="00195544" w:rsidRPr="00195544">
        <w:rPr>
          <w:sz w:val="22"/>
          <w:szCs w:val="22"/>
        </w:rPr>
        <w:t>analysing</w:t>
      </w:r>
      <w:r w:rsidRPr="00195544">
        <w:rPr>
          <w:sz w:val="22"/>
          <w:szCs w:val="22"/>
        </w:rPr>
        <w:t xml:space="preserve"> their dependency on mental health indicators (disorder prevalence) and socioeconomic variables. This project aims to transform historical data into actionable insights for public administrations and the private sector, facilitating a shift from reactive management to proactive intervention.</w:t>
      </w:r>
    </w:p>
    <w:p w14:paraId="1742C4E0" w14:textId="57E7D01F" w:rsidR="003D52FB" w:rsidRPr="00195544" w:rsidRDefault="003D52FB" w:rsidP="00271DE8">
      <w:pPr>
        <w:jc w:val="both"/>
        <w:rPr>
          <w:sz w:val="22"/>
          <w:szCs w:val="22"/>
        </w:rPr>
      </w:pPr>
      <w:r w:rsidRPr="00195544">
        <w:rPr>
          <w:sz w:val="22"/>
          <w:szCs w:val="22"/>
        </w:rPr>
        <w:t>From an analytical perspective, the problem will be addressed through a comprehensive workflow</w:t>
      </w:r>
      <w:r w:rsidR="00CA6A11">
        <w:rPr>
          <w:sz w:val="22"/>
          <w:szCs w:val="22"/>
        </w:rPr>
        <w:t>. Within the following, the main objective is the first one, where the rest will be considered in case the length of the project does not exceed the time constraints.</w:t>
      </w:r>
    </w:p>
    <w:p w14:paraId="778770D5" w14:textId="7170D51E" w:rsidR="003D52FB" w:rsidRPr="00195544" w:rsidRDefault="003D52FB" w:rsidP="00271DE8">
      <w:pPr>
        <w:pStyle w:val="ListParagraph"/>
        <w:numPr>
          <w:ilvl w:val="0"/>
          <w:numId w:val="8"/>
        </w:numPr>
        <w:jc w:val="both"/>
        <w:rPr>
          <w:sz w:val="22"/>
          <w:szCs w:val="22"/>
        </w:rPr>
      </w:pPr>
      <w:r w:rsidRPr="00195544">
        <w:rPr>
          <w:sz w:val="22"/>
          <w:szCs w:val="22"/>
        </w:rPr>
        <w:t>Supervised Learning: Utilizing Regression models to predict suicide rates and Classification algorithms to segment countries or periods into different risk levels.</w:t>
      </w:r>
      <w:r w:rsidR="00C448FF">
        <w:rPr>
          <w:sz w:val="22"/>
          <w:szCs w:val="22"/>
        </w:rPr>
        <w:t xml:space="preserve"> </w:t>
      </w:r>
    </w:p>
    <w:p w14:paraId="220082B5" w14:textId="55F34A28" w:rsidR="003D52FB" w:rsidRPr="00195544" w:rsidRDefault="003D52FB" w:rsidP="00271DE8">
      <w:pPr>
        <w:pStyle w:val="ListParagraph"/>
        <w:numPr>
          <w:ilvl w:val="0"/>
          <w:numId w:val="8"/>
        </w:numPr>
        <w:jc w:val="both"/>
        <w:rPr>
          <w:sz w:val="22"/>
          <w:szCs w:val="22"/>
        </w:rPr>
      </w:pPr>
      <w:r w:rsidRPr="00195544">
        <w:rPr>
          <w:sz w:val="22"/>
          <w:szCs w:val="22"/>
        </w:rPr>
        <w:t>Unsupervised Learning: Identifying patterns and clustering countries with similar public health and socioeconomic profiles.</w:t>
      </w:r>
      <w:r w:rsidR="00F20FE3">
        <w:rPr>
          <w:sz w:val="22"/>
          <w:szCs w:val="22"/>
        </w:rPr>
        <w:t xml:space="preserve"> </w:t>
      </w:r>
    </w:p>
    <w:p w14:paraId="08A31FD1" w14:textId="77777777" w:rsidR="003D52FB" w:rsidRPr="00195544" w:rsidRDefault="003D52FB" w:rsidP="00271DE8">
      <w:pPr>
        <w:pStyle w:val="ListParagraph"/>
        <w:numPr>
          <w:ilvl w:val="0"/>
          <w:numId w:val="8"/>
        </w:numPr>
        <w:jc w:val="both"/>
        <w:rPr>
          <w:sz w:val="22"/>
          <w:szCs w:val="22"/>
        </w:rPr>
      </w:pPr>
      <w:r w:rsidRPr="00195544">
        <w:rPr>
          <w:sz w:val="22"/>
          <w:szCs w:val="22"/>
        </w:rPr>
        <w:t>Temporal and Spatial Analysis: Examining historical evolution and employing geostatistical representation to detect regional disparities.</w:t>
      </w:r>
    </w:p>
    <w:p w14:paraId="75084208" w14:textId="77777777" w:rsidR="003D52FB" w:rsidRPr="00195544" w:rsidRDefault="003D52FB" w:rsidP="00271DE8">
      <w:pPr>
        <w:pStyle w:val="ListParagraph"/>
        <w:numPr>
          <w:ilvl w:val="0"/>
          <w:numId w:val="8"/>
        </w:numPr>
        <w:jc w:val="both"/>
        <w:rPr>
          <w:sz w:val="22"/>
          <w:szCs w:val="22"/>
        </w:rPr>
      </w:pPr>
      <w:r w:rsidRPr="00195544">
        <w:rPr>
          <w:sz w:val="22"/>
          <w:szCs w:val="22"/>
        </w:rPr>
        <w:t>Feature Importance Analysis: Identifying which factors (e.g., GDP, unemployment rates, depression prevalence) hold the greatest explanatory or predictive power.</w:t>
      </w:r>
    </w:p>
    <w:p w14:paraId="008BBF3F" w14:textId="394C942A" w:rsidR="003D52FB" w:rsidRPr="00195544" w:rsidRDefault="003D52FB" w:rsidP="00271DE8">
      <w:pPr>
        <w:pStyle w:val="Heading2"/>
        <w:numPr>
          <w:ilvl w:val="0"/>
          <w:numId w:val="2"/>
        </w:numPr>
        <w:ind w:left="0" w:firstLine="0"/>
        <w:jc w:val="both"/>
        <w:rPr>
          <w:sz w:val="28"/>
          <w:szCs w:val="28"/>
        </w:rPr>
      </w:pPr>
      <w:r w:rsidRPr="00195544">
        <w:rPr>
          <w:sz w:val="28"/>
          <w:szCs w:val="28"/>
        </w:rPr>
        <w:lastRenderedPageBreak/>
        <w:t>Objectives</w:t>
      </w:r>
    </w:p>
    <w:p w14:paraId="0C347EC0" w14:textId="5305E0E2" w:rsidR="003D52FB" w:rsidRPr="00195544" w:rsidRDefault="003D52FB" w:rsidP="00271DE8">
      <w:pPr>
        <w:pStyle w:val="ListParagraph"/>
        <w:numPr>
          <w:ilvl w:val="0"/>
          <w:numId w:val="9"/>
        </w:numPr>
        <w:jc w:val="both"/>
        <w:rPr>
          <w:sz w:val="22"/>
          <w:szCs w:val="22"/>
        </w:rPr>
      </w:pPr>
      <w:r w:rsidRPr="00195544">
        <w:rPr>
          <w:sz w:val="22"/>
          <w:szCs w:val="22"/>
        </w:rPr>
        <w:t xml:space="preserve">Multi-source Data Integration: Construct a unified, traceable, and reproducible dataset from official sources including </w:t>
      </w:r>
      <w:r w:rsidR="00271DE8" w:rsidRPr="00195544">
        <w:rPr>
          <w:sz w:val="22"/>
          <w:szCs w:val="22"/>
        </w:rPr>
        <w:t xml:space="preserve">Kaggle, </w:t>
      </w:r>
      <w:r w:rsidRPr="00195544">
        <w:rPr>
          <w:sz w:val="22"/>
          <w:szCs w:val="22"/>
        </w:rPr>
        <w:t>the WHO, World Bank, and Eurostat.</w:t>
      </w:r>
    </w:p>
    <w:p w14:paraId="54EF3B54" w14:textId="7A343EF9" w:rsidR="003D52FB" w:rsidRPr="00195544" w:rsidRDefault="003D52FB" w:rsidP="00271DE8">
      <w:pPr>
        <w:pStyle w:val="ListParagraph"/>
        <w:numPr>
          <w:ilvl w:val="0"/>
          <w:numId w:val="9"/>
        </w:numPr>
        <w:jc w:val="both"/>
        <w:rPr>
          <w:sz w:val="22"/>
          <w:szCs w:val="22"/>
        </w:rPr>
      </w:pPr>
      <w:r w:rsidRPr="00195544">
        <w:rPr>
          <w:sz w:val="22"/>
          <w:szCs w:val="22"/>
        </w:rPr>
        <w:t xml:space="preserve">Predictive and Descriptive </w:t>
      </w:r>
      <w:r w:rsidR="00195544" w:rsidRPr="00195544">
        <w:rPr>
          <w:sz w:val="22"/>
          <w:szCs w:val="22"/>
        </w:rPr>
        <w:t>Modelling</w:t>
      </w:r>
      <w:r w:rsidRPr="00195544">
        <w:rPr>
          <w:sz w:val="22"/>
          <w:szCs w:val="22"/>
        </w:rPr>
        <w:t>: Develop robust models to estimate suicide rate trends and group regions according to their vulnerability.</w:t>
      </w:r>
    </w:p>
    <w:p w14:paraId="78C3F7F7" w14:textId="77777777" w:rsidR="003D52FB" w:rsidRPr="00195544" w:rsidRDefault="003D52FB" w:rsidP="00271DE8">
      <w:pPr>
        <w:pStyle w:val="ListParagraph"/>
        <w:numPr>
          <w:ilvl w:val="0"/>
          <w:numId w:val="9"/>
        </w:numPr>
        <w:jc w:val="both"/>
        <w:rPr>
          <w:sz w:val="22"/>
          <w:szCs w:val="22"/>
        </w:rPr>
      </w:pPr>
      <w:r w:rsidRPr="00195544">
        <w:rPr>
          <w:sz w:val="22"/>
          <w:szCs w:val="22"/>
        </w:rPr>
        <w:t>Advanced Visualization: Implement interactive dashboards and geostatistical maps to facilitate the interpretation of results for strategic decision-making in both the public and private sectors.</w:t>
      </w:r>
    </w:p>
    <w:p w14:paraId="110CBD36" w14:textId="19C3B7FE" w:rsidR="003D52FB" w:rsidRPr="00195544" w:rsidRDefault="003D52FB" w:rsidP="00271DE8">
      <w:pPr>
        <w:pStyle w:val="Heading2"/>
        <w:numPr>
          <w:ilvl w:val="0"/>
          <w:numId w:val="9"/>
        </w:numPr>
        <w:ind w:left="0" w:firstLine="0"/>
        <w:jc w:val="both"/>
      </w:pPr>
      <w:r w:rsidRPr="00195544">
        <w:rPr>
          <w:sz w:val="28"/>
          <w:szCs w:val="28"/>
        </w:rPr>
        <w:t>Methodology and technology stack</w:t>
      </w:r>
    </w:p>
    <w:p w14:paraId="03D476CE" w14:textId="34F5DC29" w:rsidR="003D52FB" w:rsidRPr="00195544" w:rsidRDefault="003D52FB" w:rsidP="00271DE8">
      <w:pPr>
        <w:jc w:val="both"/>
        <w:rPr>
          <w:sz w:val="22"/>
          <w:szCs w:val="22"/>
        </w:rPr>
      </w:pPr>
      <w:r w:rsidRPr="00195544">
        <w:rPr>
          <w:sz w:val="22"/>
          <w:szCs w:val="22"/>
        </w:rPr>
        <w:t>A. Data Acquisition and Management</w:t>
      </w:r>
    </w:p>
    <w:p w14:paraId="58CA660A" w14:textId="423B7847" w:rsidR="003D52FB" w:rsidRPr="00195544" w:rsidRDefault="003D52FB" w:rsidP="00271DE8">
      <w:pPr>
        <w:pStyle w:val="ListParagraph"/>
        <w:numPr>
          <w:ilvl w:val="0"/>
          <w:numId w:val="12"/>
        </w:numPr>
        <w:jc w:val="both"/>
        <w:rPr>
          <w:sz w:val="22"/>
          <w:szCs w:val="22"/>
        </w:rPr>
      </w:pPr>
      <w:r w:rsidRPr="00195544">
        <w:rPr>
          <w:sz w:val="22"/>
          <w:szCs w:val="22"/>
        </w:rPr>
        <w:t xml:space="preserve">Sources: Data extraction via official APIs and structured dataset downloads. Data sources will be further </w:t>
      </w:r>
      <w:r w:rsidR="00915F64" w:rsidRPr="00195544">
        <w:rPr>
          <w:sz w:val="22"/>
          <w:szCs w:val="22"/>
        </w:rPr>
        <w:t>detailed in next section.</w:t>
      </w:r>
    </w:p>
    <w:p w14:paraId="67B9799A" w14:textId="300EB767" w:rsidR="003D52FB" w:rsidRPr="00195544" w:rsidRDefault="003D52FB" w:rsidP="00271DE8">
      <w:pPr>
        <w:pStyle w:val="ListParagraph"/>
        <w:numPr>
          <w:ilvl w:val="0"/>
          <w:numId w:val="12"/>
        </w:numPr>
        <w:jc w:val="both"/>
        <w:rPr>
          <w:sz w:val="22"/>
          <w:szCs w:val="22"/>
        </w:rPr>
      </w:pPr>
      <w:r w:rsidRPr="00195544">
        <w:rPr>
          <w:sz w:val="22"/>
          <w:szCs w:val="22"/>
        </w:rPr>
        <w:t xml:space="preserve">Version Control: GitHub will </w:t>
      </w:r>
      <w:r w:rsidR="00915F64" w:rsidRPr="00195544">
        <w:rPr>
          <w:sz w:val="22"/>
          <w:szCs w:val="22"/>
        </w:rPr>
        <w:t>be taken into consideration</w:t>
      </w:r>
      <w:r w:rsidRPr="00195544">
        <w:rPr>
          <w:sz w:val="22"/>
          <w:szCs w:val="22"/>
        </w:rPr>
        <w:t xml:space="preserve"> for code versioning and collaborative development.</w:t>
      </w:r>
    </w:p>
    <w:p w14:paraId="517AFF55" w14:textId="77777777" w:rsidR="003D52FB" w:rsidRPr="00195544" w:rsidRDefault="003D52FB" w:rsidP="00271DE8">
      <w:pPr>
        <w:pStyle w:val="ListParagraph"/>
        <w:numPr>
          <w:ilvl w:val="0"/>
          <w:numId w:val="12"/>
        </w:numPr>
        <w:jc w:val="both"/>
        <w:rPr>
          <w:sz w:val="22"/>
          <w:szCs w:val="22"/>
        </w:rPr>
      </w:pPr>
      <w:r w:rsidRPr="00195544">
        <w:rPr>
          <w:sz w:val="22"/>
          <w:szCs w:val="22"/>
        </w:rPr>
        <w:t>Storage: Google Drive will serve as the repository for raw and processed large-scale data files.</w:t>
      </w:r>
    </w:p>
    <w:p w14:paraId="76A2396A" w14:textId="38819833" w:rsidR="003D52FB" w:rsidRPr="00195544" w:rsidRDefault="003D52FB" w:rsidP="00271DE8">
      <w:pPr>
        <w:pStyle w:val="ListParagraph"/>
        <w:numPr>
          <w:ilvl w:val="0"/>
          <w:numId w:val="12"/>
        </w:numPr>
        <w:jc w:val="both"/>
        <w:rPr>
          <w:sz w:val="22"/>
          <w:szCs w:val="22"/>
        </w:rPr>
      </w:pPr>
      <w:r w:rsidRPr="00195544">
        <w:rPr>
          <w:sz w:val="22"/>
          <w:szCs w:val="22"/>
        </w:rPr>
        <w:t xml:space="preserve">Relational Logic: Python </w:t>
      </w:r>
      <w:r w:rsidR="00CA6A11">
        <w:rPr>
          <w:sz w:val="22"/>
          <w:szCs w:val="22"/>
        </w:rPr>
        <w:t>ecosystem will be used</w:t>
      </w:r>
      <w:r w:rsidRPr="00195544">
        <w:rPr>
          <w:sz w:val="22"/>
          <w:szCs w:val="22"/>
        </w:rPr>
        <w:t xml:space="preserve"> to handle complex joins between multinational datasets, ensuring data integrity and efficiency</w:t>
      </w:r>
      <w:r w:rsidR="00CA6A11">
        <w:rPr>
          <w:sz w:val="22"/>
          <w:szCs w:val="22"/>
        </w:rPr>
        <w:t>, as well as the posterior data cleaning, modelling and evaluation</w:t>
      </w:r>
      <w:r w:rsidRPr="00195544">
        <w:rPr>
          <w:sz w:val="22"/>
          <w:szCs w:val="22"/>
        </w:rPr>
        <w:t>.</w:t>
      </w:r>
    </w:p>
    <w:p w14:paraId="48819A08" w14:textId="2BE6180A" w:rsidR="003D52FB" w:rsidRPr="00195544" w:rsidRDefault="003D52FB" w:rsidP="00271DE8">
      <w:pPr>
        <w:jc w:val="both"/>
        <w:rPr>
          <w:sz w:val="22"/>
          <w:szCs w:val="22"/>
        </w:rPr>
      </w:pPr>
      <w:r w:rsidRPr="00195544">
        <w:rPr>
          <w:sz w:val="22"/>
          <w:szCs w:val="22"/>
        </w:rPr>
        <w:t>B. Analysis and Mode</w:t>
      </w:r>
      <w:r w:rsidR="00195544">
        <w:rPr>
          <w:sz w:val="22"/>
          <w:szCs w:val="22"/>
        </w:rPr>
        <w:t>l</w:t>
      </w:r>
      <w:r w:rsidRPr="00195544">
        <w:rPr>
          <w:sz w:val="22"/>
          <w:szCs w:val="22"/>
        </w:rPr>
        <w:t>ling</w:t>
      </w:r>
    </w:p>
    <w:p w14:paraId="2EFF0EEE" w14:textId="4BDFB8E9" w:rsidR="003D52FB" w:rsidRPr="00195544" w:rsidRDefault="003D52FB" w:rsidP="00271DE8">
      <w:pPr>
        <w:pStyle w:val="ListParagraph"/>
        <w:numPr>
          <w:ilvl w:val="0"/>
          <w:numId w:val="15"/>
        </w:numPr>
        <w:jc w:val="both"/>
        <w:rPr>
          <w:sz w:val="22"/>
          <w:szCs w:val="22"/>
        </w:rPr>
      </w:pPr>
      <w:r w:rsidRPr="00195544">
        <w:rPr>
          <w:sz w:val="22"/>
          <w:szCs w:val="22"/>
        </w:rPr>
        <w:t xml:space="preserve">EDA and Cleaning: Development in VS Code, utilizing </w:t>
      </w:r>
      <w:r w:rsidR="00271DE8" w:rsidRPr="00195544">
        <w:rPr>
          <w:sz w:val="22"/>
          <w:szCs w:val="22"/>
        </w:rPr>
        <w:t>P</w:t>
      </w:r>
      <w:r w:rsidRPr="00195544">
        <w:rPr>
          <w:sz w:val="22"/>
          <w:szCs w:val="22"/>
        </w:rPr>
        <w:t>andas</w:t>
      </w:r>
      <w:r w:rsidR="00915F64" w:rsidRPr="00195544">
        <w:rPr>
          <w:sz w:val="22"/>
          <w:szCs w:val="22"/>
        </w:rPr>
        <w:t xml:space="preserve"> and</w:t>
      </w:r>
      <w:r w:rsidRPr="00195544">
        <w:rPr>
          <w:sz w:val="22"/>
          <w:szCs w:val="22"/>
        </w:rPr>
        <w:t xml:space="preserve"> </w:t>
      </w:r>
      <w:proofErr w:type="spellStart"/>
      <w:r w:rsidR="00271DE8" w:rsidRPr="00195544">
        <w:rPr>
          <w:sz w:val="22"/>
          <w:szCs w:val="22"/>
        </w:rPr>
        <w:t>N</w:t>
      </w:r>
      <w:r w:rsidRPr="00195544">
        <w:rPr>
          <w:sz w:val="22"/>
          <w:szCs w:val="22"/>
        </w:rPr>
        <w:t>umpy</w:t>
      </w:r>
      <w:proofErr w:type="spellEnd"/>
      <w:r w:rsidRPr="00195544">
        <w:rPr>
          <w:sz w:val="22"/>
          <w:szCs w:val="22"/>
        </w:rPr>
        <w:t>.</w:t>
      </w:r>
    </w:p>
    <w:p w14:paraId="09EC9B21" w14:textId="77777777" w:rsidR="003D52FB" w:rsidRPr="00195544" w:rsidRDefault="003D52FB" w:rsidP="00271DE8">
      <w:pPr>
        <w:pStyle w:val="ListParagraph"/>
        <w:numPr>
          <w:ilvl w:val="0"/>
          <w:numId w:val="15"/>
        </w:numPr>
        <w:jc w:val="both"/>
        <w:rPr>
          <w:sz w:val="22"/>
          <w:szCs w:val="22"/>
        </w:rPr>
      </w:pPr>
      <w:r w:rsidRPr="00195544">
        <w:rPr>
          <w:sz w:val="22"/>
          <w:szCs w:val="22"/>
        </w:rPr>
        <w:t>Feature Engineering: Implementation of normalization, categorical encoding, and dimensionality reduction using scikit-learn.</w:t>
      </w:r>
    </w:p>
    <w:p w14:paraId="5507EC39" w14:textId="77777777" w:rsidR="003D52FB" w:rsidRPr="00195544" w:rsidRDefault="003D52FB" w:rsidP="00271DE8">
      <w:pPr>
        <w:pStyle w:val="ListParagraph"/>
        <w:numPr>
          <w:ilvl w:val="0"/>
          <w:numId w:val="15"/>
        </w:numPr>
        <w:jc w:val="both"/>
        <w:rPr>
          <w:sz w:val="22"/>
          <w:szCs w:val="22"/>
        </w:rPr>
      </w:pPr>
      <w:r w:rsidRPr="00195544">
        <w:rPr>
          <w:sz w:val="22"/>
          <w:szCs w:val="22"/>
        </w:rPr>
        <w:t>Proposed Models:</w:t>
      </w:r>
    </w:p>
    <w:p w14:paraId="2BFE1921" w14:textId="77777777" w:rsidR="003D52FB" w:rsidRPr="00195544" w:rsidRDefault="003D52FB" w:rsidP="00271DE8">
      <w:pPr>
        <w:pStyle w:val="ListParagraph"/>
        <w:numPr>
          <w:ilvl w:val="1"/>
          <w:numId w:val="15"/>
        </w:numPr>
        <w:jc w:val="both"/>
        <w:rPr>
          <w:sz w:val="22"/>
          <w:szCs w:val="22"/>
        </w:rPr>
      </w:pPr>
      <w:r w:rsidRPr="00195544">
        <w:rPr>
          <w:sz w:val="22"/>
          <w:szCs w:val="22"/>
        </w:rPr>
        <w:t>Clustering: Applying Principal Component Analysis (PCA) and K-Means to segment countries by socioeconomic profiles.</w:t>
      </w:r>
    </w:p>
    <w:p w14:paraId="4E16D955" w14:textId="77777777" w:rsidR="003D52FB" w:rsidRPr="00195544" w:rsidRDefault="003D52FB" w:rsidP="00271DE8">
      <w:pPr>
        <w:pStyle w:val="ListParagraph"/>
        <w:numPr>
          <w:ilvl w:val="1"/>
          <w:numId w:val="15"/>
        </w:numPr>
        <w:jc w:val="both"/>
        <w:rPr>
          <w:sz w:val="22"/>
          <w:szCs w:val="22"/>
        </w:rPr>
      </w:pPr>
      <w:r w:rsidRPr="00195544">
        <w:rPr>
          <w:sz w:val="22"/>
          <w:szCs w:val="22"/>
        </w:rPr>
        <w:t xml:space="preserve">Forecasting/Regression: Implementing advanced algorithms such as </w:t>
      </w:r>
      <w:proofErr w:type="spellStart"/>
      <w:r w:rsidRPr="00195544">
        <w:rPr>
          <w:sz w:val="22"/>
          <w:szCs w:val="22"/>
        </w:rPr>
        <w:t>XGBoost</w:t>
      </w:r>
      <w:proofErr w:type="spellEnd"/>
      <w:r w:rsidRPr="00195544">
        <w:rPr>
          <w:sz w:val="22"/>
          <w:szCs w:val="22"/>
        </w:rPr>
        <w:t xml:space="preserve"> or Random Forest Regressor to predict suicide indicators.</w:t>
      </w:r>
    </w:p>
    <w:p w14:paraId="5D9C839E" w14:textId="77777777" w:rsidR="003D52FB" w:rsidRPr="00195544" w:rsidRDefault="003D52FB" w:rsidP="00271DE8">
      <w:pPr>
        <w:pStyle w:val="ListParagraph"/>
        <w:numPr>
          <w:ilvl w:val="0"/>
          <w:numId w:val="15"/>
        </w:numPr>
        <w:jc w:val="both"/>
        <w:rPr>
          <w:sz w:val="22"/>
          <w:szCs w:val="22"/>
        </w:rPr>
      </w:pPr>
      <w:r w:rsidRPr="00195544">
        <w:rPr>
          <w:sz w:val="22"/>
          <w:szCs w:val="22"/>
        </w:rPr>
        <w:t>Evaluation Metrics:</w:t>
      </w:r>
    </w:p>
    <w:p w14:paraId="58723A42" w14:textId="77777777" w:rsidR="003D52FB" w:rsidRPr="00195544" w:rsidRDefault="003D52FB" w:rsidP="00271DE8">
      <w:pPr>
        <w:pStyle w:val="ListParagraph"/>
        <w:numPr>
          <w:ilvl w:val="1"/>
          <w:numId w:val="15"/>
        </w:numPr>
        <w:jc w:val="both"/>
        <w:rPr>
          <w:sz w:val="22"/>
          <w:szCs w:val="22"/>
        </w:rPr>
      </w:pPr>
      <w:r w:rsidRPr="00195544">
        <w:rPr>
          <w:sz w:val="22"/>
          <w:szCs w:val="22"/>
        </w:rPr>
        <w:t>Clustering: Silhouette Score and the Elbow Method (WCSS).</w:t>
      </w:r>
    </w:p>
    <w:p w14:paraId="3131EB77" w14:textId="0F0B7329" w:rsidR="003D52FB" w:rsidRPr="00195544" w:rsidRDefault="003D52FB" w:rsidP="00271DE8">
      <w:pPr>
        <w:pStyle w:val="ListParagraph"/>
        <w:numPr>
          <w:ilvl w:val="1"/>
          <w:numId w:val="15"/>
        </w:numPr>
        <w:jc w:val="both"/>
        <w:rPr>
          <w:sz w:val="22"/>
          <w:szCs w:val="22"/>
        </w:rPr>
      </w:pPr>
      <w:r w:rsidRPr="00195544">
        <w:rPr>
          <w:sz w:val="22"/>
          <w:szCs w:val="22"/>
        </w:rPr>
        <w:t>Regression: MAE (Mean Absolute Error), RMSE (Root Mean Squared Error), and R</w:t>
      </w:r>
      <w:r w:rsidRPr="00195544">
        <w:rPr>
          <w:sz w:val="22"/>
          <w:szCs w:val="22"/>
          <w:vertAlign w:val="superscript"/>
        </w:rPr>
        <w:t>2</w:t>
      </w:r>
      <w:r w:rsidRPr="00195544">
        <w:rPr>
          <w:sz w:val="22"/>
          <w:szCs w:val="22"/>
        </w:rPr>
        <w:t xml:space="preserve"> Score.</w:t>
      </w:r>
    </w:p>
    <w:p w14:paraId="632306E0" w14:textId="77777777" w:rsidR="003D52FB" w:rsidRPr="00195544" w:rsidRDefault="003D52FB" w:rsidP="00271DE8">
      <w:pPr>
        <w:jc w:val="both"/>
        <w:rPr>
          <w:sz w:val="22"/>
          <w:szCs w:val="22"/>
        </w:rPr>
      </w:pPr>
      <w:r w:rsidRPr="00195544">
        <w:rPr>
          <w:sz w:val="22"/>
          <w:szCs w:val="22"/>
        </w:rPr>
        <w:t>C. Visualization and Reporting</w:t>
      </w:r>
    </w:p>
    <w:p w14:paraId="51CBA6A0" w14:textId="77777777" w:rsidR="003D52FB" w:rsidRPr="00195544" w:rsidRDefault="003D52FB" w:rsidP="00271DE8">
      <w:pPr>
        <w:pStyle w:val="ListParagraph"/>
        <w:numPr>
          <w:ilvl w:val="0"/>
          <w:numId w:val="16"/>
        </w:numPr>
        <w:jc w:val="both"/>
        <w:rPr>
          <w:sz w:val="22"/>
          <w:szCs w:val="22"/>
        </w:rPr>
      </w:pPr>
      <w:r w:rsidRPr="00195544">
        <w:rPr>
          <w:sz w:val="22"/>
          <w:szCs w:val="22"/>
        </w:rPr>
        <w:t>Power BI: Design of interactive dashboards for monitoring performance metrics and regional trends.</w:t>
      </w:r>
    </w:p>
    <w:p w14:paraId="64770AE1" w14:textId="19644376" w:rsidR="00793BF0" w:rsidRDefault="003D52FB" w:rsidP="00271DE8">
      <w:pPr>
        <w:pStyle w:val="ListParagraph"/>
        <w:numPr>
          <w:ilvl w:val="0"/>
          <w:numId w:val="16"/>
        </w:numPr>
        <w:jc w:val="both"/>
        <w:rPr>
          <w:sz w:val="22"/>
          <w:szCs w:val="22"/>
        </w:rPr>
      </w:pPr>
      <w:r w:rsidRPr="00195544">
        <w:rPr>
          <w:sz w:val="22"/>
          <w:szCs w:val="22"/>
        </w:rPr>
        <w:t xml:space="preserve">QGIS (Geographic Information System): Generation of professional cartography and spatial analysis to visualize </w:t>
      </w:r>
      <w:r w:rsidR="00271DE8" w:rsidRPr="00195544">
        <w:rPr>
          <w:sz w:val="22"/>
          <w:szCs w:val="22"/>
        </w:rPr>
        <w:t>geographical</w:t>
      </w:r>
      <w:r w:rsidRPr="00195544">
        <w:rPr>
          <w:sz w:val="22"/>
          <w:szCs w:val="22"/>
        </w:rPr>
        <w:t xml:space="preserve"> distribution of risk factors.</w:t>
      </w:r>
    </w:p>
    <w:p w14:paraId="1C7AA150" w14:textId="73FC2CE3" w:rsidR="00195544" w:rsidRPr="00195544" w:rsidRDefault="00195544" w:rsidP="00195544">
      <w:pPr>
        <w:jc w:val="both"/>
        <w:rPr>
          <w:sz w:val="22"/>
          <w:szCs w:val="22"/>
        </w:rPr>
      </w:pPr>
      <w:r>
        <w:rPr>
          <w:sz w:val="22"/>
          <w:szCs w:val="22"/>
        </w:rPr>
        <w:t>Technologies and databases use is subject to change with the evaluation of the project and the discovery of new tools that could improve it.</w:t>
      </w:r>
    </w:p>
    <w:p w14:paraId="45E93A52" w14:textId="122EACC1" w:rsidR="00793BF0" w:rsidRPr="00195544" w:rsidRDefault="00915F64" w:rsidP="00915F64">
      <w:pPr>
        <w:pStyle w:val="Heading2"/>
        <w:numPr>
          <w:ilvl w:val="0"/>
          <w:numId w:val="9"/>
        </w:numPr>
        <w:rPr>
          <w:sz w:val="28"/>
          <w:szCs w:val="28"/>
        </w:rPr>
      </w:pPr>
      <w:r w:rsidRPr="00195544">
        <w:rPr>
          <w:sz w:val="28"/>
          <w:szCs w:val="28"/>
        </w:rPr>
        <w:lastRenderedPageBreak/>
        <w:t>Data bases proposed</w:t>
      </w:r>
    </w:p>
    <w:p w14:paraId="14E4D0F6" w14:textId="72865B7D" w:rsidR="00271DE8" w:rsidRPr="00195544" w:rsidRDefault="00271DE8" w:rsidP="00271DE8">
      <w:pPr>
        <w:jc w:val="both"/>
        <w:rPr>
          <w:sz w:val="22"/>
          <w:szCs w:val="22"/>
        </w:rPr>
      </w:pPr>
      <w:r w:rsidRPr="00195544">
        <w:rPr>
          <w:sz w:val="22"/>
          <w:szCs w:val="22"/>
        </w:rPr>
        <w:t xml:space="preserve">Although data bases might contain a wide range of regions and countries, for the </w:t>
      </w:r>
      <w:proofErr w:type="spellStart"/>
      <w:r w:rsidRPr="00195544">
        <w:rPr>
          <w:sz w:val="22"/>
          <w:szCs w:val="22"/>
        </w:rPr>
        <w:t>seek</w:t>
      </w:r>
      <w:proofErr w:type="spellEnd"/>
      <w:r w:rsidRPr="00195544">
        <w:rPr>
          <w:sz w:val="22"/>
          <w:szCs w:val="22"/>
        </w:rPr>
        <w:t xml:space="preserve"> of simplification of this project, only Europeans countries will be considered. In addition, only the years when all databases </w:t>
      </w:r>
      <w:proofErr w:type="gramStart"/>
      <w:r w:rsidRPr="00195544">
        <w:rPr>
          <w:sz w:val="22"/>
          <w:szCs w:val="22"/>
        </w:rPr>
        <w:t>merge</w:t>
      </w:r>
      <w:proofErr w:type="gramEnd"/>
      <w:r w:rsidRPr="00195544">
        <w:rPr>
          <w:sz w:val="22"/>
          <w:szCs w:val="22"/>
        </w:rPr>
        <w:t xml:space="preserve"> will be considered. There will be no distinction between female and male population </w:t>
      </w:r>
    </w:p>
    <w:p w14:paraId="19CE078A" w14:textId="367CC555" w:rsidR="00915F64" w:rsidRPr="00195544" w:rsidRDefault="00915F64" w:rsidP="00915F64">
      <w:pPr>
        <w:pStyle w:val="ListParagraph"/>
        <w:numPr>
          <w:ilvl w:val="0"/>
          <w:numId w:val="18"/>
        </w:numPr>
        <w:jc w:val="both"/>
        <w:rPr>
          <w:sz w:val="22"/>
          <w:szCs w:val="22"/>
        </w:rPr>
      </w:pPr>
      <w:r w:rsidRPr="00195544">
        <w:rPr>
          <w:b/>
          <w:bCs/>
          <w:sz w:val="22"/>
          <w:szCs w:val="22"/>
        </w:rPr>
        <w:t>Mental health</w:t>
      </w:r>
      <w:r w:rsidRPr="00195544">
        <w:rPr>
          <w:sz w:val="22"/>
          <w:szCs w:val="22"/>
        </w:rPr>
        <w:t>. Source: Kaggle.</w:t>
      </w:r>
    </w:p>
    <w:p w14:paraId="15D3C729" w14:textId="5A404558" w:rsidR="00915F64" w:rsidRPr="00195544" w:rsidRDefault="00915F64" w:rsidP="00915F64">
      <w:pPr>
        <w:pStyle w:val="ListParagraph"/>
        <w:jc w:val="both"/>
        <w:rPr>
          <w:sz w:val="22"/>
          <w:szCs w:val="22"/>
        </w:rPr>
      </w:pPr>
      <w:r w:rsidRPr="00195544">
        <w:rPr>
          <w:sz w:val="22"/>
          <w:szCs w:val="22"/>
        </w:rPr>
        <w:t>This will be the main database</w:t>
      </w:r>
      <w:r w:rsidR="00271DE8" w:rsidRPr="00195544">
        <w:rPr>
          <w:sz w:val="22"/>
          <w:szCs w:val="22"/>
        </w:rPr>
        <w:t>. It contains the yearly share of population affected by Schizophrenia, Depressive disorders, Anxiety, Bipolar disorders and eating disorders, all being age standardized.</w:t>
      </w:r>
    </w:p>
    <w:p w14:paraId="030DB280" w14:textId="3EB3FBC2" w:rsidR="00915F64" w:rsidRPr="00195544" w:rsidRDefault="00915F64" w:rsidP="00915F64">
      <w:pPr>
        <w:pStyle w:val="ListParagraph"/>
        <w:jc w:val="both"/>
        <w:rPr>
          <w:sz w:val="22"/>
          <w:szCs w:val="22"/>
        </w:rPr>
      </w:pPr>
      <w:r w:rsidRPr="00195544">
        <w:rPr>
          <w:sz w:val="22"/>
          <w:szCs w:val="22"/>
        </w:rPr>
        <w:t>https://www.kaggle.com/datasets/imtkaggleteam/mental-health?select=4-+adult-population-covered-in-primary-data-on-the-prevalence-of-mental-illnesses.csv</w:t>
      </w:r>
    </w:p>
    <w:p w14:paraId="0064DD12" w14:textId="77777777" w:rsidR="00195544" w:rsidRDefault="00195544" w:rsidP="00195544">
      <w:pPr>
        <w:pStyle w:val="ListParagraph"/>
        <w:numPr>
          <w:ilvl w:val="0"/>
          <w:numId w:val="18"/>
        </w:numPr>
        <w:rPr>
          <w:sz w:val="22"/>
          <w:szCs w:val="22"/>
        </w:rPr>
      </w:pPr>
      <w:r w:rsidRPr="00195544">
        <w:rPr>
          <w:b/>
          <w:bCs/>
          <w:sz w:val="22"/>
          <w:szCs w:val="22"/>
        </w:rPr>
        <w:t>European countries population</w:t>
      </w:r>
      <w:r w:rsidRPr="00195544">
        <w:rPr>
          <w:sz w:val="22"/>
          <w:szCs w:val="22"/>
        </w:rPr>
        <w:t>. Source: World Bank.</w:t>
      </w:r>
    </w:p>
    <w:p w14:paraId="60FF2B1B" w14:textId="4E9D3772" w:rsidR="00195544" w:rsidRPr="00195544" w:rsidRDefault="00195544" w:rsidP="00195544">
      <w:pPr>
        <w:pStyle w:val="ListParagraph"/>
        <w:rPr>
          <w:sz w:val="22"/>
          <w:szCs w:val="22"/>
        </w:rPr>
      </w:pPr>
      <w:r w:rsidRPr="00195544">
        <w:rPr>
          <w:sz w:val="22"/>
          <w:szCs w:val="22"/>
        </w:rPr>
        <w:t>https://data.worldbank.org/indicator/SP.POP.TOTL?locations=EU</w:t>
      </w:r>
    </w:p>
    <w:p w14:paraId="70412C90" w14:textId="77777777" w:rsidR="009D7901" w:rsidRDefault="00915F64" w:rsidP="00195544">
      <w:pPr>
        <w:pStyle w:val="ListParagraph"/>
        <w:numPr>
          <w:ilvl w:val="0"/>
          <w:numId w:val="18"/>
        </w:numPr>
        <w:rPr>
          <w:sz w:val="22"/>
          <w:szCs w:val="22"/>
        </w:rPr>
      </w:pPr>
      <w:r w:rsidRPr="00195544">
        <w:rPr>
          <w:b/>
          <w:bCs/>
          <w:sz w:val="22"/>
          <w:szCs w:val="22"/>
        </w:rPr>
        <w:t xml:space="preserve">GDP </w:t>
      </w:r>
      <w:r w:rsidR="00195544" w:rsidRPr="00195544">
        <w:rPr>
          <w:b/>
          <w:bCs/>
          <w:sz w:val="22"/>
          <w:szCs w:val="22"/>
        </w:rPr>
        <w:t>per capita per country and regions</w:t>
      </w:r>
      <w:r w:rsidR="00195544" w:rsidRPr="00195544">
        <w:rPr>
          <w:sz w:val="22"/>
          <w:szCs w:val="22"/>
        </w:rPr>
        <w:t xml:space="preserve">. </w:t>
      </w:r>
      <w:r w:rsidRPr="00195544">
        <w:rPr>
          <w:sz w:val="22"/>
          <w:szCs w:val="22"/>
        </w:rPr>
        <w:t>Source: World Bank</w:t>
      </w:r>
      <w:r w:rsidR="00195544" w:rsidRPr="00195544">
        <w:rPr>
          <w:sz w:val="22"/>
          <w:szCs w:val="22"/>
        </w:rPr>
        <w:t>.</w:t>
      </w:r>
    </w:p>
    <w:p w14:paraId="3F3BD923" w14:textId="35E6BF2F" w:rsidR="00915F64" w:rsidRPr="00195544" w:rsidRDefault="00915F64" w:rsidP="009D7901">
      <w:pPr>
        <w:pStyle w:val="ListParagraph"/>
        <w:rPr>
          <w:sz w:val="22"/>
          <w:szCs w:val="22"/>
        </w:rPr>
      </w:pPr>
      <w:r w:rsidRPr="00195544">
        <w:rPr>
          <w:sz w:val="22"/>
          <w:szCs w:val="22"/>
        </w:rPr>
        <w:t>https://data.worldbank.org/indicator/NY.GDP.PCAP.CD?locations=EU</w:t>
      </w:r>
    </w:p>
    <w:p w14:paraId="11B4F909" w14:textId="790C680D" w:rsidR="009D7901" w:rsidRPr="009D7901" w:rsidRDefault="009D7901" w:rsidP="009D7901">
      <w:pPr>
        <w:pStyle w:val="ListParagraph"/>
        <w:numPr>
          <w:ilvl w:val="0"/>
          <w:numId w:val="18"/>
        </w:numPr>
        <w:rPr>
          <w:sz w:val="22"/>
          <w:szCs w:val="22"/>
        </w:rPr>
      </w:pPr>
      <w:r w:rsidRPr="009D7901">
        <w:rPr>
          <w:b/>
          <w:bCs/>
          <w:sz w:val="22"/>
          <w:szCs w:val="22"/>
        </w:rPr>
        <w:t>Health expenditure per country and regions</w:t>
      </w:r>
      <w:r w:rsidRPr="009D7901">
        <w:rPr>
          <w:sz w:val="22"/>
          <w:szCs w:val="22"/>
        </w:rPr>
        <w:t xml:space="preserve">. </w:t>
      </w:r>
      <w:r w:rsidR="00915F64" w:rsidRPr="009D7901">
        <w:rPr>
          <w:sz w:val="22"/>
          <w:szCs w:val="22"/>
        </w:rPr>
        <w:t>Source: World Bank</w:t>
      </w:r>
      <w:r w:rsidRPr="009D7901">
        <w:rPr>
          <w:sz w:val="22"/>
          <w:szCs w:val="22"/>
        </w:rPr>
        <w:t>.</w:t>
      </w:r>
    </w:p>
    <w:p w14:paraId="5D1DEAC1" w14:textId="2A5ECB96" w:rsidR="00915F64" w:rsidRPr="009D7901" w:rsidRDefault="00915F64" w:rsidP="009D7901">
      <w:pPr>
        <w:pStyle w:val="ListParagraph"/>
        <w:rPr>
          <w:sz w:val="22"/>
          <w:szCs w:val="22"/>
        </w:rPr>
      </w:pPr>
      <w:r w:rsidRPr="009D7901">
        <w:rPr>
          <w:sz w:val="22"/>
          <w:szCs w:val="22"/>
        </w:rPr>
        <w:t>https://data.worldbank.org/indicator/SH.XPD.CHEX.GD.ZS?locations=EU)</w:t>
      </w:r>
    </w:p>
    <w:p w14:paraId="634A2D09" w14:textId="745DB62E" w:rsidR="009D7901" w:rsidRPr="009D7901" w:rsidRDefault="009D7901" w:rsidP="009D7901">
      <w:pPr>
        <w:pStyle w:val="ListParagraph"/>
        <w:numPr>
          <w:ilvl w:val="0"/>
          <w:numId w:val="18"/>
        </w:numPr>
        <w:rPr>
          <w:sz w:val="22"/>
          <w:szCs w:val="22"/>
        </w:rPr>
      </w:pPr>
      <w:r w:rsidRPr="009D7901">
        <w:rPr>
          <w:b/>
          <w:bCs/>
          <w:sz w:val="22"/>
          <w:szCs w:val="22"/>
        </w:rPr>
        <w:t>Causes of death standardised</w:t>
      </w:r>
      <w:r w:rsidRPr="009D7901">
        <w:rPr>
          <w:sz w:val="22"/>
          <w:szCs w:val="22"/>
        </w:rPr>
        <w:t xml:space="preserve">. </w:t>
      </w:r>
      <w:r w:rsidR="00915F64" w:rsidRPr="009D7901">
        <w:rPr>
          <w:sz w:val="22"/>
          <w:szCs w:val="22"/>
        </w:rPr>
        <w:t>Source: Eurostat</w:t>
      </w:r>
      <w:r w:rsidRPr="009D7901">
        <w:rPr>
          <w:sz w:val="22"/>
          <w:szCs w:val="22"/>
        </w:rPr>
        <w:t>.</w:t>
      </w:r>
    </w:p>
    <w:p w14:paraId="5F7716E1" w14:textId="41180170" w:rsidR="009D7901" w:rsidRPr="009D7901" w:rsidRDefault="009D7901" w:rsidP="009D7901">
      <w:pPr>
        <w:pStyle w:val="ListParagraph"/>
        <w:rPr>
          <w:sz w:val="22"/>
          <w:szCs w:val="22"/>
        </w:rPr>
      </w:pPr>
      <w:r w:rsidRPr="009D7901">
        <w:rPr>
          <w:sz w:val="22"/>
          <w:szCs w:val="22"/>
        </w:rPr>
        <w:t>Where the codes to be used will be E950-E959 or X60-84 (intentional self-harm - suicides), Mental and behavioural disorders, Substance abuse and mental health related codes.</w:t>
      </w:r>
    </w:p>
    <w:p w14:paraId="188FD6C5" w14:textId="77777777" w:rsidR="009D7901" w:rsidRPr="009D7901" w:rsidRDefault="00915F64" w:rsidP="009D7901">
      <w:pPr>
        <w:pStyle w:val="ListParagraph"/>
        <w:rPr>
          <w:sz w:val="22"/>
          <w:szCs w:val="22"/>
        </w:rPr>
      </w:pPr>
      <w:r w:rsidRPr="009D7901">
        <w:rPr>
          <w:sz w:val="22"/>
          <w:szCs w:val="22"/>
        </w:rPr>
        <w:t>https://ec.europa.eu/eurostat/databrowser/view/hlth_cd_asdr2/default/table?lang=en</w:t>
      </w:r>
    </w:p>
    <w:p w14:paraId="4CDF5401" w14:textId="77777777" w:rsidR="009D7901" w:rsidRDefault="009D7901" w:rsidP="00915F64">
      <w:pPr>
        <w:pStyle w:val="ListParagraph"/>
        <w:numPr>
          <w:ilvl w:val="0"/>
          <w:numId w:val="18"/>
        </w:numPr>
        <w:rPr>
          <w:sz w:val="22"/>
          <w:szCs w:val="22"/>
        </w:rPr>
      </w:pPr>
      <w:r w:rsidRPr="009D7901">
        <w:rPr>
          <w:b/>
          <w:bCs/>
          <w:sz w:val="22"/>
          <w:szCs w:val="22"/>
        </w:rPr>
        <w:t>Number of psychiatrist beds</w:t>
      </w:r>
      <w:r>
        <w:rPr>
          <w:sz w:val="22"/>
          <w:szCs w:val="22"/>
        </w:rPr>
        <w:t>.</w:t>
      </w:r>
      <w:r w:rsidR="00915F64" w:rsidRPr="009D7901">
        <w:rPr>
          <w:sz w:val="22"/>
          <w:szCs w:val="22"/>
        </w:rPr>
        <w:t xml:space="preserve"> Source: Eurostat</w:t>
      </w:r>
      <w:r>
        <w:rPr>
          <w:sz w:val="22"/>
          <w:szCs w:val="22"/>
        </w:rPr>
        <w:t>.</w:t>
      </w:r>
    </w:p>
    <w:p w14:paraId="12E50B64" w14:textId="524E316B" w:rsidR="009D7901" w:rsidRDefault="009D7901" w:rsidP="009D7901">
      <w:pPr>
        <w:pStyle w:val="ListParagraph"/>
        <w:rPr>
          <w:sz w:val="22"/>
          <w:szCs w:val="22"/>
        </w:rPr>
      </w:pPr>
      <w:r>
        <w:rPr>
          <w:sz w:val="22"/>
          <w:szCs w:val="22"/>
        </w:rPr>
        <w:t>Fields to be used: p</w:t>
      </w:r>
      <w:r w:rsidRPr="009D7901">
        <w:rPr>
          <w:sz w:val="22"/>
          <w:szCs w:val="22"/>
        </w:rPr>
        <w:t>sychiatric care</w:t>
      </w:r>
      <w:r>
        <w:rPr>
          <w:sz w:val="22"/>
          <w:szCs w:val="22"/>
        </w:rPr>
        <w:t>.</w:t>
      </w:r>
    </w:p>
    <w:p w14:paraId="092F8A3E" w14:textId="6C504675" w:rsidR="00793BF0" w:rsidRDefault="00915F64" w:rsidP="009D7901">
      <w:pPr>
        <w:pStyle w:val="ListParagraph"/>
        <w:rPr>
          <w:sz w:val="22"/>
          <w:szCs w:val="22"/>
        </w:rPr>
      </w:pPr>
      <w:r w:rsidRPr="009D7901">
        <w:rPr>
          <w:sz w:val="22"/>
          <w:szCs w:val="22"/>
        </w:rPr>
        <w:t xml:space="preserve">https://ec.europa.eu/eurostat/databrowser/view/hlth_rs_bds1__custom_20792933/default/table </w:t>
      </w:r>
    </w:p>
    <w:p w14:paraId="3E3FABD3" w14:textId="0C6B805A" w:rsidR="0033149A" w:rsidRPr="0033149A" w:rsidRDefault="0033149A" w:rsidP="0033149A">
      <w:pPr>
        <w:rPr>
          <w:sz w:val="22"/>
          <w:szCs w:val="22"/>
        </w:rPr>
      </w:pPr>
      <w:r>
        <w:rPr>
          <w:sz w:val="22"/>
          <w:szCs w:val="22"/>
        </w:rPr>
        <w:t>As mentioned before, new databases might be included in case more fields of interest for this project are discovered.</w:t>
      </w:r>
    </w:p>
    <w:sectPr w:rsidR="0033149A" w:rsidRPr="0033149A" w:rsidSect="00195544">
      <w:headerReference w:type="default" r:id="rId8"/>
      <w:pgSz w:w="11906" w:h="16838"/>
      <w:pgMar w:top="1417" w:right="1701" w:bottom="1417" w:left="1701" w:header="426"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2C12B" w14:textId="77777777" w:rsidR="00174A79" w:rsidRPr="00195544" w:rsidRDefault="00174A79" w:rsidP="00195544">
      <w:pPr>
        <w:spacing w:after="0" w:line="240" w:lineRule="auto"/>
      </w:pPr>
      <w:r w:rsidRPr="00195544">
        <w:separator/>
      </w:r>
    </w:p>
  </w:endnote>
  <w:endnote w:type="continuationSeparator" w:id="0">
    <w:p w14:paraId="212C47B2" w14:textId="77777777" w:rsidR="00174A79" w:rsidRPr="00195544" w:rsidRDefault="00174A79" w:rsidP="00195544">
      <w:pPr>
        <w:spacing w:after="0" w:line="240" w:lineRule="auto"/>
      </w:pPr>
      <w:r w:rsidRPr="0019554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3026379-80ED-40A3-A76E-2ECA4DCD6D07}"/>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331BDDE7-D27A-41F1-AF82-4D02EDDB7513}"/>
    <w:embedBold r:id="rId3" w:fontKey="{D2C2818E-A13A-491E-B627-9EDB255970A4}"/>
    <w:embedItalic r:id="rId4" w:fontKey="{D5B7B504-B933-4ED2-98D4-6B862C3DE43C}"/>
  </w:font>
  <w:font w:name="Play">
    <w:altName w:val="Calibri"/>
    <w:charset w:val="00"/>
    <w:family w:val="auto"/>
    <w:pitch w:val="default"/>
    <w:embedRegular r:id="rId5" w:fontKey="{8713039D-398E-493B-AC54-FFE814DCFFC0}"/>
    <w:embedBold r:id="rId6" w:fontKey="{C5111D36-BA50-4973-8C12-6F04059D14FE}"/>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embedRegular r:id="rId7" w:fontKey="{B7E950E4-DDA2-4322-9CCD-A178459E45F7}"/>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FD469" w14:textId="77777777" w:rsidR="00174A79" w:rsidRPr="00195544" w:rsidRDefault="00174A79" w:rsidP="00195544">
      <w:pPr>
        <w:spacing w:after="0" w:line="240" w:lineRule="auto"/>
      </w:pPr>
      <w:r w:rsidRPr="00195544">
        <w:separator/>
      </w:r>
    </w:p>
  </w:footnote>
  <w:footnote w:type="continuationSeparator" w:id="0">
    <w:p w14:paraId="4DC7E7E4" w14:textId="77777777" w:rsidR="00174A79" w:rsidRPr="00195544" w:rsidRDefault="00174A79" w:rsidP="00195544">
      <w:pPr>
        <w:spacing w:after="0" w:line="240" w:lineRule="auto"/>
      </w:pPr>
      <w:r w:rsidRPr="0019554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047C0" w14:textId="7C16E350" w:rsidR="00195544" w:rsidRPr="002531B0" w:rsidRDefault="00195544" w:rsidP="00195544">
    <w:pPr>
      <w:pStyle w:val="Header"/>
      <w:ind w:right="-852"/>
      <w:jc w:val="right"/>
      <w:rPr>
        <w:sz w:val="21"/>
        <w:szCs w:val="21"/>
        <w:lang w:val="es-ES"/>
      </w:rPr>
    </w:pPr>
    <w:r w:rsidRPr="002531B0">
      <w:rPr>
        <w:noProof/>
      </w:rPr>
      <w:drawing>
        <wp:anchor distT="0" distB="0" distL="114300" distR="114300" simplePos="0" relativeHeight="251659264" behindDoc="0" locked="0" layoutInCell="1" hidden="0" allowOverlap="1" wp14:anchorId="1C196372" wp14:editId="0E8E9C30">
          <wp:simplePos x="0" y="0"/>
          <wp:positionH relativeFrom="column">
            <wp:posOffset>-657225</wp:posOffset>
          </wp:positionH>
          <wp:positionV relativeFrom="paragraph">
            <wp:posOffset>-76835</wp:posOffset>
          </wp:positionV>
          <wp:extent cx="1495425" cy="704850"/>
          <wp:effectExtent l="0" t="0" r="0" b="0"/>
          <wp:wrapSquare wrapText="bothSides" distT="0" distB="0" distL="114300" distR="114300"/>
          <wp:docPr id="31180781" name="image1.png" descr="EBIS Business Techschool"/>
          <wp:cNvGraphicFramePr/>
          <a:graphic xmlns:a="http://schemas.openxmlformats.org/drawingml/2006/main">
            <a:graphicData uri="http://schemas.openxmlformats.org/drawingml/2006/picture">
              <pic:pic xmlns:pic="http://schemas.openxmlformats.org/drawingml/2006/picture">
                <pic:nvPicPr>
                  <pic:cNvPr id="0" name="image1.png" descr="EBIS Business Techschool"/>
                  <pic:cNvPicPr preferRelativeResize="0"/>
                </pic:nvPicPr>
                <pic:blipFill>
                  <a:blip r:embed="rId1"/>
                  <a:srcRect/>
                  <a:stretch>
                    <a:fillRect/>
                  </a:stretch>
                </pic:blipFill>
                <pic:spPr>
                  <a:xfrm>
                    <a:off x="0" y="0"/>
                    <a:ext cx="1495425" cy="704850"/>
                  </a:xfrm>
                  <a:prstGeom prst="rect">
                    <a:avLst/>
                  </a:prstGeom>
                  <a:ln/>
                </pic:spPr>
              </pic:pic>
            </a:graphicData>
          </a:graphic>
          <wp14:sizeRelH relativeFrom="margin">
            <wp14:pctWidth>0</wp14:pctWidth>
          </wp14:sizeRelH>
          <wp14:sizeRelV relativeFrom="margin">
            <wp14:pctHeight>0</wp14:pctHeight>
          </wp14:sizeRelV>
        </wp:anchor>
      </w:drawing>
    </w:r>
    <w:r w:rsidRPr="002531B0">
      <w:rPr>
        <w:sz w:val="21"/>
        <w:szCs w:val="21"/>
        <w:lang w:val="es-ES"/>
      </w:rPr>
      <w:t>Víctor Cazalla</w:t>
    </w:r>
  </w:p>
  <w:p w14:paraId="4266B67B" w14:textId="7F27F56F" w:rsidR="00195544" w:rsidRPr="002531B0" w:rsidRDefault="00195544" w:rsidP="00195544">
    <w:pPr>
      <w:pStyle w:val="Header"/>
      <w:ind w:right="-852"/>
      <w:jc w:val="right"/>
      <w:rPr>
        <w:sz w:val="21"/>
        <w:szCs w:val="21"/>
        <w:lang w:val="es-ES"/>
      </w:rPr>
    </w:pPr>
    <w:r w:rsidRPr="002531B0">
      <w:rPr>
        <w:sz w:val="21"/>
        <w:szCs w:val="21"/>
        <w:lang w:val="es-ES"/>
      </w:rPr>
      <w:t>Mario Corrales</w:t>
    </w:r>
  </w:p>
  <w:p w14:paraId="79C45FB9" w14:textId="4A003059" w:rsidR="00195544" w:rsidRPr="002531B0" w:rsidRDefault="00195544" w:rsidP="00195544">
    <w:pPr>
      <w:pStyle w:val="Header"/>
      <w:ind w:right="-852"/>
      <w:jc w:val="right"/>
      <w:rPr>
        <w:sz w:val="21"/>
        <w:szCs w:val="21"/>
        <w:lang w:val="es-ES"/>
      </w:rPr>
    </w:pPr>
    <w:r w:rsidRPr="002531B0">
      <w:rPr>
        <w:sz w:val="21"/>
        <w:szCs w:val="21"/>
        <w:lang w:val="es-ES"/>
      </w:rPr>
      <w:t>Laura Corredor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18B3"/>
    <w:multiLevelType w:val="multilevel"/>
    <w:tmpl w:val="593484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8C60DA"/>
    <w:multiLevelType w:val="hybridMultilevel"/>
    <w:tmpl w:val="C14036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D505F99"/>
    <w:multiLevelType w:val="hybridMultilevel"/>
    <w:tmpl w:val="CB922D3E"/>
    <w:lvl w:ilvl="0" w:tplc="0C0A000F">
      <w:start w:val="1"/>
      <w:numFmt w:val="decimal"/>
      <w:lvlText w:val="%1."/>
      <w:lvlJc w:val="left"/>
      <w:pPr>
        <w:ind w:left="644"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10E6AB3"/>
    <w:multiLevelType w:val="multilevel"/>
    <w:tmpl w:val="409AD3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1D25528"/>
    <w:multiLevelType w:val="multilevel"/>
    <w:tmpl w:val="3064B1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D074D26"/>
    <w:multiLevelType w:val="hybridMultilevel"/>
    <w:tmpl w:val="EF701C1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7E5289F"/>
    <w:multiLevelType w:val="multilevel"/>
    <w:tmpl w:val="17A2F2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F3C3F8F"/>
    <w:multiLevelType w:val="hybridMultilevel"/>
    <w:tmpl w:val="272ACF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C205142"/>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73757AA"/>
    <w:multiLevelType w:val="hybridMultilevel"/>
    <w:tmpl w:val="CBF2A02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3407354"/>
    <w:multiLevelType w:val="hybridMultilevel"/>
    <w:tmpl w:val="103E5F6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3F94B40"/>
    <w:multiLevelType w:val="hybridMultilevel"/>
    <w:tmpl w:val="A0C2D6B6"/>
    <w:lvl w:ilvl="0" w:tplc="B8B0DC4E">
      <w:start w:val="3"/>
      <w:numFmt w:val="bullet"/>
      <w:lvlText w:val="-"/>
      <w:lvlJc w:val="left"/>
      <w:pPr>
        <w:ind w:left="720" w:hanging="360"/>
      </w:pPr>
      <w:rPr>
        <w:rFonts w:ascii="Aptos" w:eastAsia="Aptos" w:hAnsi="Aptos" w:cs="Apto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A6D3DCC"/>
    <w:multiLevelType w:val="multilevel"/>
    <w:tmpl w:val="D95E68C0"/>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8AE1E79"/>
    <w:multiLevelType w:val="hybridMultilevel"/>
    <w:tmpl w:val="644070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337552D"/>
    <w:multiLevelType w:val="hybridMultilevel"/>
    <w:tmpl w:val="C97E89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5C14310"/>
    <w:multiLevelType w:val="hybridMultilevel"/>
    <w:tmpl w:val="244A824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7CCD14E0"/>
    <w:multiLevelType w:val="hybridMultilevel"/>
    <w:tmpl w:val="EAF66C3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F825F81"/>
    <w:multiLevelType w:val="hybridMultilevel"/>
    <w:tmpl w:val="3334B0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14041169">
    <w:abstractNumId w:val="0"/>
  </w:num>
  <w:num w:numId="2" w16cid:durableId="2706037">
    <w:abstractNumId w:val="4"/>
  </w:num>
  <w:num w:numId="3" w16cid:durableId="672608638">
    <w:abstractNumId w:val="12"/>
  </w:num>
  <w:num w:numId="4" w16cid:durableId="173034018">
    <w:abstractNumId w:val="6"/>
  </w:num>
  <w:num w:numId="5" w16cid:durableId="1067529636">
    <w:abstractNumId w:val="3"/>
  </w:num>
  <w:num w:numId="6" w16cid:durableId="1187525785">
    <w:abstractNumId w:val="17"/>
  </w:num>
  <w:num w:numId="7" w16cid:durableId="1189102996">
    <w:abstractNumId w:val="15"/>
  </w:num>
  <w:num w:numId="8" w16cid:durableId="2064131981">
    <w:abstractNumId w:val="14"/>
  </w:num>
  <w:num w:numId="9" w16cid:durableId="865489144">
    <w:abstractNumId w:val="2"/>
  </w:num>
  <w:num w:numId="10" w16cid:durableId="2023313284">
    <w:abstractNumId w:val="8"/>
  </w:num>
  <w:num w:numId="11" w16cid:durableId="953946415">
    <w:abstractNumId w:val="16"/>
  </w:num>
  <w:num w:numId="12" w16cid:durableId="815029016">
    <w:abstractNumId w:val="13"/>
  </w:num>
  <w:num w:numId="13" w16cid:durableId="369036416">
    <w:abstractNumId w:val="9"/>
  </w:num>
  <w:num w:numId="14" w16cid:durableId="1701122472">
    <w:abstractNumId w:val="5"/>
  </w:num>
  <w:num w:numId="15" w16cid:durableId="1511407732">
    <w:abstractNumId w:val="10"/>
  </w:num>
  <w:num w:numId="16" w16cid:durableId="188880164">
    <w:abstractNumId w:val="7"/>
  </w:num>
  <w:num w:numId="17" w16cid:durableId="64449589">
    <w:abstractNumId w:val="1"/>
  </w:num>
  <w:num w:numId="18" w16cid:durableId="20164188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BF0"/>
    <w:rsid w:val="000C481D"/>
    <w:rsid w:val="00174A79"/>
    <w:rsid w:val="00187639"/>
    <w:rsid w:val="00195544"/>
    <w:rsid w:val="002531B0"/>
    <w:rsid w:val="00271DE8"/>
    <w:rsid w:val="0033149A"/>
    <w:rsid w:val="003D52FB"/>
    <w:rsid w:val="003F025D"/>
    <w:rsid w:val="00585A62"/>
    <w:rsid w:val="0068647C"/>
    <w:rsid w:val="006F0564"/>
    <w:rsid w:val="007521BE"/>
    <w:rsid w:val="00793BF0"/>
    <w:rsid w:val="00874194"/>
    <w:rsid w:val="00915F64"/>
    <w:rsid w:val="009D7901"/>
    <w:rsid w:val="00C448FF"/>
    <w:rsid w:val="00CA6A11"/>
    <w:rsid w:val="00D62B17"/>
    <w:rsid w:val="00F20FE3"/>
    <w:rsid w:val="00F9352B"/>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EB785A"/>
  <w15:docId w15:val="{B063C9C0-8C4A-4B2A-86F4-8F78ED78E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957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DefaultParagraphFont"/>
    <w:uiPriority w:val="9"/>
    <w:rsid w:val="009575C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DefaultParagraphFont"/>
    <w:uiPriority w:val="9"/>
    <w:rsid w:val="009575C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DefaultParagraphFont"/>
    <w:uiPriority w:val="9"/>
    <w:semiHidden/>
    <w:rsid w:val="009575C0"/>
    <w:rPr>
      <w:rFonts w:eastAsiaTheme="majorEastAsia" w:cstheme="majorBidi"/>
      <w:color w:val="0F4761" w:themeColor="accent1" w:themeShade="BF"/>
      <w:sz w:val="28"/>
      <w:szCs w:val="28"/>
    </w:rPr>
  </w:style>
  <w:style w:type="character" w:customStyle="1" w:styleId="Ttulo4Car">
    <w:name w:val="Título 4 Car"/>
    <w:basedOn w:val="DefaultParagraphFont"/>
    <w:uiPriority w:val="9"/>
    <w:semiHidden/>
    <w:rsid w:val="009575C0"/>
    <w:rPr>
      <w:rFonts w:eastAsiaTheme="majorEastAsia" w:cstheme="majorBidi"/>
      <w:i/>
      <w:iCs/>
      <w:color w:val="0F4761" w:themeColor="accent1" w:themeShade="BF"/>
    </w:rPr>
  </w:style>
  <w:style w:type="character" w:customStyle="1" w:styleId="Ttulo5Car">
    <w:name w:val="Título 5 Car"/>
    <w:basedOn w:val="DefaultParagraphFont"/>
    <w:uiPriority w:val="9"/>
    <w:semiHidden/>
    <w:rsid w:val="009575C0"/>
    <w:rPr>
      <w:rFonts w:eastAsiaTheme="majorEastAsia" w:cstheme="majorBidi"/>
      <w:color w:val="0F4761" w:themeColor="accent1" w:themeShade="BF"/>
    </w:rPr>
  </w:style>
  <w:style w:type="character" w:customStyle="1" w:styleId="Ttulo6Car">
    <w:name w:val="Título 6 Car"/>
    <w:basedOn w:val="DefaultParagraphFont"/>
    <w:uiPriority w:val="9"/>
    <w:semiHidden/>
    <w:rsid w:val="00957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5C0"/>
    <w:rPr>
      <w:rFonts w:eastAsiaTheme="majorEastAsia" w:cstheme="majorBidi"/>
      <w:color w:val="272727" w:themeColor="text1" w:themeTint="D8"/>
    </w:rPr>
  </w:style>
  <w:style w:type="character" w:customStyle="1" w:styleId="TtuloCar">
    <w:name w:val="Título Car"/>
    <w:basedOn w:val="DefaultParagraphFont"/>
    <w:uiPriority w:val="10"/>
    <w:rsid w:val="009575C0"/>
    <w:rPr>
      <w:rFonts w:asciiTheme="majorHAnsi" w:eastAsiaTheme="majorEastAsia" w:hAnsiTheme="majorHAnsi" w:cstheme="majorBidi"/>
      <w:spacing w:val="-10"/>
      <w:kern w:val="28"/>
      <w:sz w:val="56"/>
      <w:szCs w:val="56"/>
    </w:rPr>
  </w:style>
  <w:style w:type="character" w:customStyle="1" w:styleId="SubttuloCar">
    <w:name w:val="Subtítulo Car"/>
    <w:basedOn w:val="DefaultParagraphFont"/>
    <w:uiPriority w:val="11"/>
    <w:rsid w:val="00957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5C0"/>
    <w:pPr>
      <w:spacing w:before="160"/>
      <w:jc w:val="center"/>
    </w:pPr>
    <w:rPr>
      <w:i/>
      <w:iCs/>
      <w:color w:val="404040" w:themeColor="text1" w:themeTint="BF"/>
    </w:rPr>
  </w:style>
  <w:style w:type="character" w:customStyle="1" w:styleId="QuoteChar">
    <w:name w:val="Quote Char"/>
    <w:basedOn w:val="DefaultParagraphFont"/>
    <w:link w:val="Quote"/>
    <w:uiPriority w:val="29"/>
    <w:rsid w:val="009575C0"/>
    <w:rPr>
      <w:i/>
      <w:iCs/>
      <w:color w:val="404040" w:themeColor="text1" w:themeTint="BF"/>
    </w:rPr>
  </w:style>
  <w:style w:type="paragraph" w:styleId="ListParagraph">
    <w:name w:val="List Paragraph"/>
    <w:basedOn w:val="Normal"/>
    <w:uiPriority w:val="34"/>
    <w:qFormat/>
    <w:rsid w:val="009575C0"/>
    <w:pPr>
      <w:ind w:left="720"/>
      <w:contextualSpacing/>
    </w:pPr>
  </w:style>
  <w:style w:type="character" w:styleId="IntenseEmphasis">
    <w:name w:val="Intense Emphasis"/>
    <w:basedOn w:val="DefaultParagraphFont"/>
    <w:uiPriority w:val="21"/>
    <w:qFormat/>
    <w:rsid w:val="009575C0"/>
    <w:rPr>
      <w:i/>
      <w:iCs/>
      <w:color w:val="0F4761" w:themeColor="accent1" w:themeShade="BF"/>
    </w:rPr>
  </w:style>
  <w:style w:type="paragraph" w:styleId="IntenseQuote">
    <w:name w:val="Intense Quote"/>
    <w:basedOn w:val="Normal"/>
    <w:next w:val="Normal"/>
    <w:link w:val="IntenseQuoteChar"/>
    <w:uiPriority w:val="30"/>
    <w:qFormat/>
    <w:rsid w:val="00957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5C0"/>
    <w:rPr>
      <w:i/>
      <w:iCs/>
      <w:color w:val="0F4761" w:themeColor="accent1" w:themeShade="BF"/>
    </w:rPr>
  </w:style>
  <w:style w:type="character" w:styleId="IntenseReference">
    <w:name w:val="Intense Reference"/>
    <w:basedOn w:val="DefaultParagraphFont"/>
    <w:uiPriority w:val="32"/>
    <w:qFormat/>
    <w:rsid w:val="009575C0"/>
    <w:rPr>
      <w:b/>
      <w:bCs/>
      <w:smallCaps/>
      <w:color w:val="0F4761" w:themeColor="accent1" w:themeShade="BF"/>
      <w:spacing w:val="5"/>
    </w:rPr>
  </w:style>
  <w:style w:type="paragraph" w:styleId="NoSpacing">
    <w:name w:val="No Spacing"/>
    <w:uiPriority w:val="1"/>
    <w:qFormat/>
    <w:rsid w:val="00160B32"/>
    <w:pPr>
      <w:spacing w:after="0" w:line="240" w:lineRule="auto"/>
    </w:pPr>
  </w:style>
  <w:style w:type="character" w:styleId="Hyperlink">
    <w:name w:val="Hyperlink"/>
    <w:basedOn w:val="DefaultParagraphFont"/>
    <w:uiPriority w:val="99"/>
    <w:unhideWhenUsed/>
    <w:rsid w:val="00160B32"/>
    <w:rPr>
      <w:color w:val="467886" w:themeColor="hyperlink"/>
      <w:u w:val="single"/>
    </w:rPr>
  </w:style>
  <w:style w:type="character" w:styleId="UnresolvedMention">
    <w:name w:val="Unresolved Mention"/>
    <w:basedOn w:val="DefaultParagraphFont"/>
    <w:uiPriority w:val="99"/>
    <w:semiHidden/>
    <w:unhideWhenUsed/>
    <w:rsid w:val="00160B32"/>
    <w:rPr>
      <w:color w:val="605E5C"/>
      <w:shd w:val="clear" w:color="auto" w:fill="E1DFDD"/>
    </w:rPr>
  </w:style>
  <w:style w:type="character" w:styleId="Strong">
    <w:name w:val="Strong"/>
    <w:basedOn w:val="DefaultParagraphFont"/>
    <w:uiPriority w:val="22"/>
    <w:qFormat/>
    <w:rsid w:val="00160B32"/>
    <w:rPr>
      <w:b/>
      <w:bCs/>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1955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5544"/>
  </w:style>
  <w:style w:type="paragraph" w:styleId="Footer">
    <w:name w:val="footer"/>
    <w:basedOn w:val="Normal"/>
    <w:link w:val="FooterChar"/>
    <w:uiPriority w:val="99"/>
    <w:unhideWhenUsed/>
    <w:rsid w:val="001955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55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aFtOLwzJKTbHL98E+aSabAej7g==">CgMxLjA4AHIhMW5PSXNfYkhSNTlFaGRXOHJXRHNtaDJYcXpEVWY2QjFR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959</Words>
  <Characters>5277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Intuitive</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Corredor Matias, Laura</dc:creator>
  <cp:lastModifiedBy>Victor Cazalla</cp:lastModifiedBy>
  <cp:revision>5</cp:revision>
  <cp:lastPrinted>2026-04-09T12:37:00Z</cp:lastPrinted>
  <dcterms:created xsi:type="dcterms:W3CDTF">2026-03-31T06:57:00Z</dcterms:created>
  <dcterms:modified xsi:type="dcterms:W3CDTF">2026-04-09T12:40:00Z</dcterms:modified>
</cp:coreProperties>
</file>