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lfcwvp3hlwz" w:id="0"/>
      <w:bookmarkEnd w:id="0"/>
      <w:r w:rsidDel="00000000" w:rsidR="00000000" w:rsidRPr="00000000">
        <w:rPr>
          <w:rtl w:val="0"/>
        </w:rPr>
        <w:t xml:space="preserve">Part 1 - Core Features (Short Term, Absolutely Critical)</w:t>
      </w:r>
    </w:p>
    <w:p w:rsidR="00000000" w:rsidDel="00000000" w:rsidP="00000000" w:rsidRDefault="00000000" w:rsidRPr="00000000" w14:paraId="00000002">
      <w:pPr>
        <w:numPr>
          <w:ilvl w:val="0"/>
          <w:numId w:val="4"/>
        </w:numPr>
        <w:ind w:left="720" w:hanging="360"/>
        <w:rPr>
          <w:u w:val="none"/>
        </w:rPr>
      </w:pPr>
      <w:r w:rsidDel="00000000" w:rsidR="00000000" w:rsidRPr="00000000">
        <w:rPr>
          <w:b w:val="1"/>
          <w:bCs w:val="1"/>
          <w:rtl w:val="0"/>
        </w:rPr>
        <w:t xml:space="preserve">Ask Jarvis (Conversational AI Analyst):</w:t>
      </w:r>
      <w:r w:rsidDel="00000000" w:rsidR="00000000" w:rsidRPr="00000000">
        <w:rPr>
          <w:rtl w:val="0"/>
        </w:rPr>
        <w:t xml:space="preserve"> A sophisticated chatbot that provides source-backed answers by "reading" official exchange filings, annual reports, and </w:t>
      </w:r>
      <w:r w:rsidDel="00000000" w:rsidR="00000000" w:rsidRPr="00000000">
        <w:rPr>
          <w:rtl w:val="0"/>
        </w:rPr>
        <w:t xml:space="preserve">concall</w:t>
      </w:r>
      <w:r w:rsidDel="00000000" w:rsidR="00000000" w:rsidRPr="00000000">
        <w:rPr>
          <w:rtl w:val="0"/>
        </w:rPr>
        <w:t xml:space="preserve"> transcripts. It can explain business strategies, summarize financials, and suggest follow-up research questions.</w:t>
      </w:r>
    </w:p>
    <w:p w:rsidR="00000000" w:rsidDel="00000000" w:rsidP="00000000" w:rsidRDefault="00000000" w:rsidRPr="00000000" w14:paraId="00000003">
      <w:pPr>
        <w:numPr>
          <w:ilvl w:val="0"/>
          <w:numId w:val="4"/>
        </w:numPr>
        <w:ind w:left="720" w:hanging="360"/>
        <w:rPr>
          <w:u w:val="none"/>
        </w:rPr>
      </w:pPr>
      <w:r w:rsidDel="00000000" w:rsidR="00000000" w:rsidRPr="00000000">
        <w:rPr>
          <w:b w:val="1"/>
          <w:bCs w:val="1"/>
          <w:rtl w:val="0"/>
        </w:rPr>
        <w:t xml:space="preserve">Natural Language Screening:</w:t>
      </w:r>
      <w:r w:rsidDel="00000000" w:rsidR="00000000" w:rsidRPr="00000000">
        <w:rPr>
          <w:rtl w:val="0"/>
        </w:rPr>
        <w:t xml:space="preserve"> Allowing users to find stocks using prompts like </w:t>
      </w:r>
      <w:r w:rsidDel="00000000" w:rsidR="00000000" w:rsidRPr="00000000">
        <w:rPr>
          <w:i w:val="1"/>
          <w:iCs w:val="1"/>
          <w:rtl w:val="0"/>
        </w:rPr>
        <w:t xml:space="preserve">"Show me mid-cap companies with debt-free balance sheets and increasing R&amp;D spend."</w:t>
      </w:r>
      <w:r w:rsidDel="00000000" w:rsidR="00000000" w:rsidRPr="00000000">
        <w:rPr>
          <w:rtl w:val="0"/>
        </w:rPr>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AI Earnings:</w:t>
      </w:r>
      <w:r w:rsidDel="00000000" w:rsidR="00000000" w:rsidRPr="00000000">
        <w:rPr>
          <w:rtl w:val="0"/>
        </w:rPr>
        <w:t xml:space="preserve"> Processes thousands of NSE/BSE filings daily to distill them into concise, one-liner summaries, allowing investors to stay updated without manual reading.</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Sentiment Analysis Engine:</w:t>
      </w:r>
      <w:r w:rsidDel="00000000" w:rsidR="00000000" w:rsidRPr="00000000">
        <w:rPr>
          <w:rtl w:val="0"/>
        </w:rPr>
        <w:t xml:space="preserve"> Powered by over a million news articles, the platform gauges market and stock-specific sentiment to provide a qualitative layer to technical and fundamental data.</w:t>
      </w:r>
    </w:p>
    <w:p w:rsidR="00000000" w:rsidDel="00000000" w:rsidP="00000000" w:rsidRDefault="00000000" w:rsidRPr="00000000" w14:paraId="00000006">
      <w:pPr>
        <w:pStyle w:val="Heading3"/>
        <w:rPr/>
      </w:pPr>
      <w:bookmarkStart w:colFirst="0" w:colLast="0" w:name="_ab8c5lcsaogh" w:id="1"/>
      <w:bookmarkEnd w:id="1"/>
      <w:r w:rsidDel="00000000" w:rsidR="00000000" w:rsidRPr="00000000">
        <w:rPr>
          <w:rtl w:val="0"/>
        </w:rPr>
        <w:t xml:space="preserve">Part 2 - AI Integrations in the Stock Market (Focus: Democratization &amp; Simplicity)</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AI Discovery (Thematic Tagging):</w:t>
      </w:r>
      <w:r w:rsidDel="00000000" w:rsidR="00000000" w:rsidRPr="00000000">
        <w:rPr>
          <w:rtl w:val="0"/>
        </w:rPr>
        <w:t xml:space="preserve"> An engine that scans millions of documents to tag companies into emerging themes (e.g., AI, Data Centers, Semiconductors) in real-time. It uses contextual reasoning to find "second-order" winners that keyword searches might miss.</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AI Portfolio Insights:</w:t>
      </w:r>
      <w:r w:rsidDel="00000000" w:rsidR="00000000" w:rsidRPr="00000000">
        <w:rPr>
          <w:rtl w:val="0"/>
        </w:rPr>
        <w:t xml:space="preserve"> Beyond basic tracking, it uses AI to analyze your connected broker portfolio for "red flags," diversification risks, and thematic exposure. It allows you to ask the AI questions specifically about your holdings.</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Automated Narrative Generation:</w:t>
      </w:r>
      <w:r w:rsidDel="00000000" w:rsidR="00000000" w:rsidRPr="00000000">
        <w:rPr>
          <w:rtl w:val="0"/>
        </w:rPr>
        <w:t xml:space="preserve"> Turning complex financial tables into easy-to-read "stories" or bullet points for the average user.</w:t>
      </w:r>
    </w:p>
    <w:p w:rsidR="00000000" w:rsidDel="00000000" w:rsidP="00000000" w:rsidRDefault="00000000" w:rsidRPr="00000000" w14:paraId="0000000A">
      <w:pPr>
        <w:numPr>
          <w:ilvl w:val="0"/>
          <w:numId w:val="3"/>
        </w:numPr>
        <w:ind w:left="720" w:hanging="360"/>
        <w:rPr>
          <w:u w:val="none"/>
        </w:rPr>
      </w:pPr>
      <w:commentRangeStart w:id="0"/>
      <w:r w:rsidDel="00000000" w:rsidR="00000000" w:rsidRPr="00000000">
        <w:rPr>
          <w:b w:val="1"/>
          <w:bCs w:val="1"/>
          <w:rtl w:val="0"/>
        </w:rPr>
        <w:t xml:space="preserve">Behavioral Coaching</w:t>
      </w:r>
      <w:commentRangeEnd w:id="0"/>
      <w:r w:rsidDel="00000000" w:rsidR="00000000" w:rsidRPr="00000000">
        <w:commentReference w:id="0"/>
      </w:r>
      <w:r w:rsidDel="00000000" w:rsidR="00000000" w:rsidRPr="00000000">
        <w:rPr>
          <w:b w:val="1"/>
          <w:bCs w:val="1"/>
          <w:rtl w:val="0"/>
        </w:rPr>
        <w:t xml:space="preserve">:</w:t>
      </w:r>
      <w:r w:rsidDel="00000000" w:rsidR="00000000" w:rsidRPr="00000000">
        <w:rPr>
          <w:rtl w:val="0"/>
        </w:rPr>
        <w:t xml:space="preserve"> AI that tracks a user's trading patterns and sends alerts if they are showing signs of "revenge trading" or "FOMO." </w:t>
      </w:r>
    </w:p>
    <w:p w:rsidR="00000000" w:rsidDel="00000000" w:rsidP="00000000" w:rsidRDefault="00000000" w:rsidRPr="00000000" w14:paraId="0000000B">
      <w:pPr>
        <w:numPr>
          <w:ilvl w:val="0"/>
          <w:numId w:val="3"/>
        </w:numPr>
        <w:ind w:left="720" w:hanging="360"/>
        <w:rPr>
          <w:u w:val="none"/>
        </w:rPr>
      </w:pPr>
      <w:commentRangeStart w:id="1"/>
      <w:r w:rsidDel="00000000" w:rsidR="00000000" w:rsidRPr="00000000">
        <w:rPr>
          <w:b w:val="1"/>
          <w:bCs w:val="1"/>
          <w:rtl w:val="0"/>
        </w:rPr>
        <w:t xml:space="preserve">Personalized Robo-Advisory</w:t>
      </w:r>
      <w:commentRangeEnd w:id="1"/>
      <w:r w:rsidDel="00000000" w:rsidR="00000000" w:rsidRPr="00000000">
        <w:commentReference w:id="1"/>
      </w:r>
      <w:r w:rsidDel="00000000" w:rsidR="00000000" w:rsidRPr="00000000">
        <w:rPr>
          <w:b w:val="1"/>
          <w:bCs w:val="1"/>
          <w:rtl w:val="0"/>
        </w:rPr>
        <w:t xml:space="preserve">:</w:t>
      </w:r>
      <w:r w:rsidDel="00000000" w:rsidR="00000000" w:rsidRPr="00000000">
        <w:rPr>
          <w:rtl w:val="0"/>
        </w:rPr>
        <w:t xml:space="preserve"> Hyper-personalized asset allocation that adjusts based on real-time life events or changing risk profiles.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81c1d72qqktv" w:id="2"/>
      <w:bookmarkEnd w:id="2"/>
      <w:r w:rsidDel="00000000" w:rsidR="00000000" w:rsidRPr="00000000">
        <w:rPr>
          <w:rtl w:val="0"/>
        </w:rPr>
        <w:t xml:space="preserve"> Part 3 -  For Family Offices (Focus: Preservation &amp; Legacy)</w:t>
      </w:r>
      <w:r w:rsidDel="00000000" w:rsidR="00000000" w:rsidRPr="00000000">
        <w:rPr>
          <w:rtl w:val="0"/>
        </w:rPr>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b w:val="1"/>
          <w:bCs w:val="1"/>
          <w:rtl w:val="0"/>
        </w:rPr>
        <w:t xml:space="preserve">Unstructured Document Extraction:</w:t>
      </w:r>
      <w:r w:rsidDel="00000000" w:rsidR="00000000" w:rsidRPr="00000000">
        <w:rPr>
          <w:rtl w:val="0"/>
        </w:rPr>
        <w:t xml:space="preserve"> Using OCR and LLMs to automatically pull data from private equity statements, trust agreements, and legal contracts into a unified dashboard.</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bCs w:val="1"/>
          <w:rtl w:val="0"/>
        </w:rPr>
        <w:t xml:space="preserve">Consolidated Reporting with Narrative:</w:t>
      </w:r>
      <w:r w:rsidDel="00000000" w:rsidR="00000000" w:rsidRPr="00000000">
        <w:rPr>
          <w:rtl w:val="0"/>
        </w:rPr>
        <w:t xml:space="preserve"> Automatically generating quarterly reports for family members that explain "why" the portfolio moved, rather than just "what" happened.</w:t>
      </w:r>
      <w:r w:rsidDel="00000000" w:rsidR="00000000" w:rsidRPr="00000000">
        <w:rPr>
          <w:rtl w:val="0"/>
        </w:rPr>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Entity Awareness:</w:t>
      </w:r>
      <w:r w:rsidDel="00000000" w:rsidR="00000000" w:rsidRPr="00000000">
        <w:rPr>
          <w:rtl w:val="0"/>
        </w:rPr>
        <w:t xml:space="preserve"> AI that understands complex structures (Trusts, SPVs, offshore entities) and provides a consolidated view of risk and tax liability.</w:t>
      </w:r>
    </w:p>
    <w:p w:rsidR="00000000" w:rsidDel="00000000" w:rsidP="00000000" w:rsidRDefault="00000000" w:rsidRPr="00000000" w14:paraId="00000011">
      <w:pPr>
        <w:numPr>
          <w:ilvl w:val="0"/>
          <w:numId w:val="6"/>
        </w:numPr>
        <w:spacing w:after="240" w:before="0" w:beforeAutospacing="0" w:lineRule="auto"/>
        <w:ind w:left="720" w:hanging="360"/>
      </w:pPr>
      <w:commentRangeStart w:id="2"/>
      <w:r w:rsidDel="00000000" w:rsidR="00000000" w:rsidRPr="00000000">
        <w:rPr>
          <w:b w:val="1"/>
          <w:bCs w:val="1"/>
          <w:rtl w:val="0"/>
        </w:rPr>
        <w:t xml:space="preserve">Inter-generational Wealth Modeling:</w:t>
      </w:r>
      <w:commentRangeEnd w:id="2"/>
      <w:r w:rsidDel="00000000" w:rsidR="00000000" w:rsidRPr="00000000">
        <w:commentReference w:id="2"/>
      </w:r>
      <w:r w:rsidDel="00000000" w:rsidR="00000000" w:rsidRPr="00000000">
        <w:rPr>
          <w:rtl w:val="0"/>
        </w:rPr>
        <w:t xml:space="preserve"> AI that runs "Monte Carlo" simulations across 50-100 years to ensure wealth longevity across generations under various tax and inflation regimes.</w:t>
      </w:r>
    </w:p>
    <w:p w:rsidR="00000000" w:rsidDel="00000000" w:rsidP="00000000" w:rsidRDefault="00000000" w:rsidRPr="00000000" w14:paraId="00000012">
      <w:pPr>
        <w:pStyle w:val="Heading3"/>
        <w:spacing w:after="240" w:before="240" w:lineRule="auto"/>
        <w:rPr/>
      </w:pPr>
      <w:bookmarkStart w:colFirst="0" w:colLast="0" w:name="_3cft00pw2maz" w:id="3"/>
      <w:bookmarkEnd w:id="3"/>
      <w:r w:rsidDel="00000000" w:rsidR="00000000" w:rsidRPr="00000000">
        <w:rPr>
          <w:rtl w:val="0"/>
        </w:rPr>
      </w:r>
    </w:p>
    <w:p w:rsidR="00000000" w:rsidDel="00000000" w:rsidP="00000000" w:rsidRDefault="00000000" w:rsidRPr="00000000" w14:paraId="00000013">
      <w:pPr>
        <w:pStyle w:val="Heading3"/>
        <w:spacing w:after="240" w:before="240" w:lineRule="auto"/>
        <w:rPr/>
      </w:pPr>
      <w:bookmarkStart w:colFirst="0" w:colLast="0" w:name="_5g468ti3hu0m" w:id="4"/>
      <w:bookmarkEnd w:id="4"/>
      <w:r w:rsidDel="00000000" w:rsidR="00000000" w:rsidRPr="00000000">
        <w:rPr>
          <w:rtl w:val="0"/>
        </w:rPr>
        <w:t xml:space="preserve">Part 4 - For Institutions (Focus: Alpha Generation &amp; Efficiency)</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Predictive Execution (Smart Order Routing):</w:t>
      </w:r>
      <w:r w:rsidDel="00000000" w:rsidR="00000000" w:rsidRPr="00000000">
        <w:rPr>
          <w:rtl w:val="0"/>
        </w:rPr>
        <w:t xml:space="preserve"> AI agents that execute large trades in "small slices" to minimize market impact and Slippage, adapting to liquidity in microseconds.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Multi-Agent Backtesting:</w:t>
      </w:r>
      <w:r w:rsidDel="00000000" w:rsidR="00000000" w:rsidRPr="00000000">
        <w:rPr>
          <w:rtl w:val="0"/>
        </w:rPr>
        <w:t xml:space="preserve"> Simulating how a strategy would perform by pitting multiple AI agents (representing different "market types") against each other in a virtual environment.</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Automated Compliance &amp; Surveillance:</w:t>
      </w:r>
      <w:r w:rsidDel="00000000" w:rsidR="00000000" w:rsidRPr="00000000">
        <w:rPr>
          <w:rtl w:val="0"/>
        </w:rPr>
        <w:t xml:space="preserve"> Real-time monitoring for wash-trading, spoofing, or insider trading patterns to ensure regulatory adherence.</w:t>
      </w:r>
    </w:p>
    <w:p w:rsidR="00000000" w:rsidDel="00000000" w:rsidP="00000000" w:rsidRDefault="00000000" w:rsidRPr="00000000" w14:paraId="00000017">
      <w:pPr>
        <w:pStyle w:val="Heading2"/>
        <w:keepNext w:val="0"/>
        <w:keepLines w:val="0"/>
        <w:spacing w:after="80" w:before="0" w:lineRule="auto"/>
        <w:rPr>
          <w:b w:val="1"/>
          <w:bCs w:val="1"/>
          <w:sz w:val="34"/>
          <w:szCs w:val="34"/>
        </w:rPr>
      </w:pPr>
      <w:bookmarkStart w:colFirst="0" w:colLast="0" w:name="_olevdeknheec" w:id="5"/>
      <w:bookmarkEnd w:id="5"/>
      <w:r w:rsidDel="00000000" w:rsidR="00000000" w:rsidRPr="00000000">
        <w:rPr>
          <w:rtl w:val="0"/>
        </w:rPr>
      </w:r>
    </w:p>
    <w:p w:rsidR="00000000" w:rsidDel="00000000" w:rsidP="00000000" w:rsidRDefault="00000000" w:rsidRPr="00000000" w14:paraId="00000018">
      <w:pPr>
        <w:pStyle w:val="Heading2"/>
        <w:keepNext w:val="0"/>
        <w:keepLines w:val="0"/>
        <w:spacing w:after="80" w:before="0" w:lineRule="auto"/>
        <w:rPr>
          <w:b w:val="1"/>
          <w:bCs w:val="1"/>
          <w:sz w:val="34"/>
          <w:szCs w:val="34"/>
        </w:rPr>
      </w:pPr>
      <w:bookmarkStart w:colFirst="0" w:colLast="0" w:name="_jcx7hpbh2h7d" w:id="6"/>
      <w:bookmarkEnd w:id="6"/>
      <w:r w:rsidDel="00000000" w:rsidR="00000000" w:rsidRPr="00000000">
        <w:rPr>
          <w:b w:val="1"/>
          <w:bCs w:val="1"/>
          <w:sz w:val="34"/>
          <w:szCs w:val="34"/>
          <w:rtl w:val="0"/>
        </w:rPr>
        <w:t xml:space="preserve">AI API Architecture: The "Intelligence Layer"</w:t>
      </w:r>
    </w:p>
    <w:p w:rsidR="00000000" w:rsidDel="00000000" w:rsidP="00000000" w:rsidRDefault="00000000" w:rsidRPr="00000000" w14:paraId="00000019">
      <w:pPr>
        <w:spacing w:after="240" w:lineRule="auto"/>
        <w:rPr/>
      </w:pPr>
      <w:r w:rsidDel="00000000" w:rsidR="00000000" w:rsidRPr="00000000">
        <w:rPr>
          <w:rtl w:val="0"/>
        </w:rPr>
        <w:t xml:space="preserve">Instead of a standalone app, your product acts as a </w:t>
      </w:r>
      <w:r w:rsidDel="00000000" w:rsidR="00000000" w:rsidRPr="00000000">
        <w:rPr>
          <w:b w:val="1"/>
          <w:bCs w:val="1"/>
          <w:rtl w:val="0"/>
        </w:rPr>
        <w:t xml:space="preserve">middleware API</w:t>
      </w:r>
      <w:r w:rsidDel="00000000" w:rsidR="00000000" w:rsidRPr="00000000">
        <w:rPr>
          <w:rtl w:val="0"/>
        </w:rPr>
        <w:t xml:space="preserve">. It sits between the raw market data (NSE/BSE, Crypto Exchanges) and the institution’s internal software.</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36go1dfgz4d2" w:id="7"/>
      <w:bookmarkEnd w:id="7"/>
      <w:r w:rsidDel="00000000" w:rsidR="00000000" w:rsidRPr="00000000">
        <w:rPr>
          <w:b w:val="1"/>
          <w:bCs w:val="1"/>
          <w:color w:val="000000"/>
          <w:sz w:val="26"/>
          <w:szCs w:val="26"/>
          <w:rtl w:val="0"/>
        </w:rPr>
        <w:t xml:space="preserve">Key API Modules:</w:t>
      </w:r>
    </w:p>
    <w:p w:rsidR="00000000" w:rsidDel="00000000" w:rsidP="00000000" w:rsidRDefault="00000000" w:rsidRPr="00000000" w14:paraId="0000001B">
      <w:pPr>
        <w:numPr>
          <w:ilvl w:val="0"/>
          <w:numId w:val="7"/>
        </w:numPr>
        <w:spacing w:after="0" w:afterAutospacing="0" w:lineRule="auto"/>
        <w:ind w:left="720" w:hanging="360"/>
      </w:pPr>
      <w:r w:rsidDel="00000000" w:rsidR="00000000" w:rsidRPr="00000000">
        <w:rPr>
          <w:b w:val="1"/>
          <w:bCs w:val="1"/>
          <w:rtl w:val="0"/>
        </w:rPr>
        <w:t xml:space="preserve">The "Context" API (NLP/RAG):</w:t>
      </w:r>
      <w:r w:rsidDel="00000000" w:rsidR="00000000" w:rsidRPr="00000000">
        <w:rPr>
          <w:rtl w:val="0"/>
        </w:rPr>
        <w:t xml:space="preserve"> Allows institutions to feed in their own private research PDFs or legal docs. The AI then answers questions based on a mix of </w:t>
      </w:r>
      <w:r w:rsidDel="00000000" w:rsidR="00000000" w:rsidRPr="00000000">
        <w:rPr>
          <w:b w:val="1"/>
          <w:bCs w:val="1"/>
          <w:rtl w:val="0"/>
        </w:rPr>
        <w:t xml:space="preserve">public filings + private internal views</w:t>
      </w:r>
      <w:r w:rsidDel="00000000" w:rsidR="00000000" w:rsidRPr="00000000">
        <w:rPr>
          <w:rtl w:val="0"/>
        </w:rPr>
        <w:t xml:space="preserve">.</w:t>
      </w:r>
    </w:p>
    <w:p w:rsidR="00000000" w:rsidDel="00000000" w:rsidP="00000000" w:rsidRDefault="00000000" w:rsidRPr="00000000" w14:paraId="0000001C">
      <w:pPr>
        <w:numPr>
          <w:ilvl w:val="0"/>
          <w:numId w:val="7"/>
        </w:numPr>
        <w:spacing w:after="0" w:afterAutospacing="0" w:lineRule="auto"/>
        <w:ind w:left="720" w:hanging="360"/>
      </w:pPr>
      <w:r w:rsidDel="00000000" w:rsidR="00000000" w:rsidRPr="00000000">
        <w:rPr>
          <w:b w:val="1"/>
          <w:bCs w:val="1"/>
          <w:rtl w:val="0"/>
        </w:rPr>
        <w:t xml:space="preserve">The "Signal" API (Predictive):</w:t>
      </w:r>
      <w:r w:rsidDel="00000000" w:rsidR="00000000" w:rsidRPr="00000000">
        <w:rPr>
          <w:rtl w:val="0"/>
        </w:rPr>
        <w:t xml:space="preserve"> Provides real-time "Alpha Scores" for stocks and tokens based on alternative data (e.g., satellite tracking of factory output or crypto whale wallet movements).</w:t>
      </w:r>
    </w:p>
    <w:p w:rsidR="00000000" w:rsidDel="00000000" w:rsidP="00000000" w:rsidRDefault="00000000" w:rsidRPr="00000000" w14:paraId="0000001D">
      <w:pPr>
        <w:numPr>
          <w:ilvl w:val="0"/>
          <w:numId w:val="7"/>
        </w:numPr>
        <w:spacing w:after="240" w:lineRule="auto"/>
        <w:ind w:left="720" w:hanging="360"/>
      </w:pPr>
      <w:r w:rsidDel="00000000" w:rsidR="00000000" w:rsidRPr="00000000">
        <w:rPr>
          <w:b w:val="1"/>
          <w:bCs w:val="1"/>
          <w:rtl w:val="0"/>
        </w:rPr>
        <w:t xml:space="preserve">The "Safety" API (Compliance):</w:t>
      </w:r>
      <w:r w:rsidDel="00000000" w:rsidR="00000000" w:rsidRPr="00000000">
        <w:rPr>
          <w:rtl w:val="0"/>
        </w:rPr>
        <w:t xml:space="preserve"> Automatically flags if a trade violates SEBI norms or internal family office mandates (e.g., "Do not invest in tobacco").</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Heading2"/>
        <w:keepNext w:val="0"/>
        <w:keepLines w:val="0"/>
        <w:spacing w:after="80" w:before="0" w:lineRule="auto"/>
        <w:rPr>
          <w:b w:val="1"/>
          <w:bCs w:val="1"/>
          <w:sz w:val="34"/>
          <w:szCs w:val="34"/>
        </w:rPr>
      </w:pPr>
      <w:bookmarkStart w:colFirst="0" w:colLast="0" w:name="_nxz3ipeoyx6d" w:id="8"/>
      <w:bookmarkEnd w:id="8"/>
      <w:r w:rsidDel="00000000" w:rsidR="00000000" w:rsidRPr="00000000">
        <w:rPr>
          <w:b w:val="1"/>
          <w:bCs w:val="1"/>
          <w:sz w:val="34"/>
          <w:szCs w:val="34"/>
          <w:rtl w:val="0"/>
        </w:rPr>
        <w:t xml:space="preserve">Institutional Use Cases (Scalability &amp; Execution)</w:t>
      </w:r>
    </w:p>
    <w:p w:rsidR="00000000" w:rsidDel="00000000" w:rsidP="00000000" w:rsidRDefault="00000000" w:rsidRPr="00000000" w14:paraId="00000020">
      <w:pPr>
        <w:spacing w:after="240" w:lineRule="auto"/>
        <w:rPr/>
      </w:pPr>
      <w:r w:rsidDel="00000000" w:rsidR="00000000" w:rsidRPr="00000000">
        <w:rPr>
          <w:rtl w:val="0"/>
        </w:rPr>
        <w:t xml:space="preserve">Institutions need high-volume, low-latency intelligence.</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b w:val="1"/>
          <w:bCs w:val="1"/>
          <w:rtl w:val="0"/>
        </w:rPr>
        <w:t xml:space="preserve">Smart Order Routing (SOR):</w:t>
      </w:r>
      <w:r w:rsidDel="00000000" w:rsidR="00000000" w:rsidRPr="00000000">
        <w:rPr>
          <w:rtl w:val="0"/>
        </w:rPr>
        <w:t xml:space="preserve"> An API that predicts the best time to execute a large order to minimize "slippage." It analyzes the order book of multiple exchanges (like WazirX vs. Binance for crypto) to find the path of least resistance.</w:t>
      </w:r>
    </w:p>
    <w:p w:rsidR="00000000" w:rsidDel="00000000" w:rsidP="00000000" w:rsidRDefault="00000000" w:rsidRPr="00000000" w14:paraId="00000022">
      <w:pPr>
        <w:numPr>
          <w:ilvl w:val="0"/>
          <w:numId w:val="1"/>
        </w:numPr>
        <w:spacing w:after="0" w:afterAutospacing="0" w:lineRule="auto"/>
        <w:ind w:left="720" w:hanging="360"/>
      </w:pPr>
      <w:r w:rsidDel="00000000" w:rsidR="00000000" w:rsidRPr="00000000">
        <w:rPr>
          <w:b w:val="1"/>
          <w:bCs w:val="1"/>
          <w:rtl w:val="0"/>
        </w:rPr>
        <w:t xml:space="preserve">Automated IC Memos:</w:t>
      </w:r>
      <w:r w:rsidDel="00000000" w:rsidR="00000000" w:rsidRPr="00000000">
        <w:rPr>
          <w:rtl w:val="0"/>
        </w:rPr>
        <w:t xml:space="preserve"> Investment Committees (IC) require rigorous documentation. The API can auto-generate a 10-page draft memo for a stock like </w:t>
      </w:r>
      <w:r w:rsidDel="00000000" w:rsidR="00000000" w:rsidRPr="00000000">
        <w:rPr>
          <w:i w:val="1"/>
          <w:iCs w:val="1"/>
          <w:rtl w:val="0"/>
        </w:rPr>
        <w:t xml:space="preserve">Reliance</w:t>
      </w:r>
      <w:r w:rsidDel="00000000" w:rsidR="00000000" w:rsidRPr="00000000">
        <w:rPr>
          <w:rtl w:val="0"/>
        </w:rPr>
        <w:t xml:space="preserve"> or </w:t>
      </w:r>
      <w:r w:rsidDel="00000000" w:rsidR="00000000" w:rsidRPr="00000000">
        <w:rPr>
          <w:i w:val="1"/>
          <w:iCs w:val="1"/>
          <w:rtl w:val="0"/>
        </w:rPr>
        <w:t xml:space="preserve">HDFC</w:t>
      </w:r>
      <w:r w:rsidDel="00000000" w:rsidR="00000000" w:rsidRPr="00000000">
        <w:rPr>
          <w:rtl w:val="0"/>
        </w:rPr>
        <w:t xml:space="preserve"> by pulling the last 5 years of financials, recent news, and peer comparisons.</w:t>
      </w:r>
    </w:p>
    <w:p w:rsidR="00000000" w:rsidDel="00000000" w:rsidP="00000000" w:rsidRDefault="00000000" w:rsidRPr="00000000" w14:paraId="00000023">
      <w:pPr>
        <w:numPr>
          <w:ilvl w:val="0"/>
          <w:numId w:val="1"/>
        </w:numPr>
        <w:spacing w:after="240" w:lineRule="auto"/>
        <w:ind w:left="720" w:hanging="360"/>
      </w:pPr>
      <w:r w:rsidDel="00000000" w:rsidR="00000000" w:rsidRPr="00000000">
        <w:rPr>
          <w:b w:val="1"/>
          <w:bCs w:val="1"/>
          <w:rtl w:val="0"/>
        </w:rPr>
        <w:t xml:space="preserve">Sentiment Arbitrage:</w:t>
      </w:r>
      <w:r w:rsidDel="00000000" w:rsidR="00000000" w:rsidRPr="00000000">
        <w:rPr>
          <w:rtl w:val="0"/>
        </w:rPr>
        <w:t xml:space="preserve"> An API that monitors "X" (Twitter), Reddit, and Telegram for crypto/stocks and flags a disconnect between price and social sentiment—perfect for quant hedge funds.</w:t>
      </w:r>
    </w:p>
    <w:p w:rsidR="00000000" w:rsidDel="00000000" w:rsidP="00000000" w:rsidRDefault="00000000" w:rsidRPr="00000000" w14:paraId="00000024">
      <w:pPr>
        <w:pStyle w:val="Heading2"/>
        <w:keepNext w:val="0"/>
        <w:keepLines w:val="0"/>
        <w:spacing w:after="80" w:before="0" w:lineRule="auto"/>
        <w:rPr>
          <w:b w:val="1"/>
          <w:bCs w:val="1"/>
          <w:sz w:val="34"/>
          <w:szCs w:val="34"/>
        </w:rPr>
      </w:pPr>
      <w:bookmarkStart w:colFirst="0" w:colLast="0" w:name="_asyx7utpa928" w:id="9"/>
      <w:bookmarkEnd w:id="9"/>
      <w:r w:rsidDel="00000000" w:rsidR="00000000" w:rsidRPr="00000000">
        <w:rPr>
          <w:b w:val="1"/>
          <w:bCs w:val="1"/>
          <w:sz w:val="34"/>
          <w:szCs w:val="34"/>
          <w:rtl w:val="0"/>
        </w:rPr>
        <w:t xml:space="preserve">3. Family Office Use Cases (Preservation &amp; Privacy)</w:t>
      </w:r>
    </w:p>
    <w:p w:rsidR="00000000" w:rsidDel="00000000" w:rsidP="00000000" w:rsidRDefault="00000000" w:rsidRPr="00000000" w14:paraId="00000025">
      <w:pPr>
        <w:spacing w:after="240" w:lineRule="auto"/>
        <w:rPr/>
      </w:pPr>
      <w:r w:rsidDel="00000000" w:rsidR="00000000" w:rsidRPr="00000000">
        <w:rPr>
          <w:rtl w:val="0"/>
        </w:rPr>
        <w:t xml:space="preserve">Family offices prioritize privacy, tax efficiency, and long-term legacy.</w:t>
      </w:r>
    </w:p>
    <w:p w:rsidR="00000000" w:rsidDel="00000000" w:rsidP="00000000" w:rsidRDefault="00000000" w:rsidRPr="00000000" w14:paraId="00000026">
      <w:pPr>
        <w:numPr>
          <w:ilvl w:val="0"/>
          <w:numId w:val="5"/>
        </w:numPr>
        <w:spacing w:after="0" w:afterAutospacing="0" w:lineRule="auto"/>
        <w:ind w:left="720" w:hanging="360"/>
      </w:pPr>
      <w:r w:rsidDel="00000000" w:rsidR="00000000" w:rsidRPr="00000000">
        <w:rPr>
          <w:b w:val="1"/>
          <w:bCs w:val="1"/>
          <w:rtl w:val="0"/>
        </w:rPr>
        <w:t xml:space="preserve">Private Equity/Alts "Reader":</w:t>
      </w:r>
      <w:r w:rsidDel="00000000" w:rsidR="00000000" w:rsidRPr="00000000">
        <w:rPr>
          <w:rtl w:val="0"/>
        </w:rPr>
        <w:t xml:space="preserve"> Family offices often hold illiquid assets. The API can ingest messy, non-standardized monthly reports from Private Equity funds and convert them into a clean, consolidated ROI dashboard.</w:t>
      </w:r>
    </w:p>
    <w:p w:rsidR="00000000" w:rsidDel="00000000" w:rsidP="00000000" w:rsidRDefault="00000000" w:rsidRPr="00000000" w14:paraId="00000027">
      <w:pPr>
        <w:numPr>
          <w:ilvl w:val="0"/>
          <w:numId w:val="5"/>
        </w:numPr>
        <w:spacing w:after="0" w:afterAutospacing="0" w:lineRule="auto"/>
        <w:ind w:left="720" w:hanging="360"/>
      </w:pPr>
      <w:r w:rsidDel="00000000" w:rsidR="00000000" w:rsidRPr="00000000">
        <w:rPr>
          <w:b w:val="1"/>
          <w:bCs w:val="1"/>
          <w:rtl w:val="0"/>
        </w:rPr>
        <w:t xml:space="preserve">Estate &amp; Tax Simulation:</w:t>
      </w:r>
      <w:r w:rsidDel="00000000" w:rsidR="00000000" w:rsidRPr="00000000">
        <w:rPr>
          <w:rtl w:val="0"/>
        </w:rPr>
        <w:t xml:space="preserve"> An API that runs "What If" scenarios. </w:t>
      </w:r>
      <w:r w:rsidDel="00000000" w:rsidR="00000000" w:rsidRPr="00000000">
        <w:rPr>
          <w:i w:val="1"/>
          <w:iCs w:val="1"/>
          <w:rtl w:val="0"/>
        </w:rPr>
        <w:t xml:space="preserve">"If we sell our 2% stake in this startup next year vs. this year, what is the impact on capital gains tax under current Indian tax laws?"</w:t>
      </w:r>
    </w:p>
    <w:p w:rsidR="00000000" w:rsidDel="00000000" w:rsidP="00000000" w:rsidRDefault="00000000" w:rsidRPr="00000000" w14:paraId="00000028">
      <w:pPr>
        <w:numPr>
          <w:ilvl w:val="0"/>
          <w:numId w:val="5"/>
        </w:numPr>
        <w:spacing w:after="240" w:lineRule="auto"/>
        <w:ind w:left="720" w:hanging="360"/>
      </w:pPr>
      <w:r w:rsidDel="00000000" w:rsidR="00000000" w:rsidRPr="00000000">
        <w:rPr>
          <w:b w:val="1"/>
          <w:bCs w:val="1"/>
          <w:rtl w:val="0"/>
        </w:rPr>
        <w:t xml:space="preserve">Consolidated Global View:</w:t>
      </w:r>
      <w:r w:rsidDel="00000000" w:rsidR="00000000" w:rsidRPr="00000000">
        <w:rPr>
          <w:rtl w:val="0"/>
        </w:rPr>
        <w:t xml:space="preserve"> Many Indian family offices have LRS (Liberalised Remittance Scheme) investments abroad. The API can merge Indian portfolio data with US/Global crypto and stock data for a single "Global Net Worth" heartbeat.</w:t>
      </w:r>
    </w:p>
    <w:p w:rsidR="00000000" w:rsidDel="00000000" w:rsidP="00000000" w:rsidRDefault="00000000" w:rsidRPr="00000000" w14:paraId="00000029">
      <w:pPr>
        <w:pStyle w:val="Heading2"/>
        <w:keepNext w:val="0"/>
        <w:keepLines w:val="0"/>
        <w:spacing w:after="80" w:before="0" w:lineRule="auto"/>
        <w:rPr>
          <w:b w:val="1"/>
          <w:bCs w:val="1"/>
          <w:sz w:val="34"/>
          <w:szCs w:val="34"/>
        </w:rPr>
      </w:pPr>
      <w:bookmarkStart w:colFirst="0" w:colLast="0" w:name="_ic181g7c5ubg" w:id="10"/>
      <w:bookmarkEnd w:id="10"/>
      <w:r w:rsidDel="00000000" w:rsidR="00000000" w:rsidRPr="00000000">
        <w:rPr>
          <w:b w:val="1"/>
          <w:bCs w:val="1"/>
          <w:sz w:val="34"/>
          <w:szCs w:val="34"/>
          <w:rtl w:val="0"/>
        </w:rPr>
        <w:t xml:space="preserve">4. Document: AI API Feature Summary</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API 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Summary</w:t>
            </w:r>
            <w:r w:rsidDel="00000000" w:rsidR="00000000" w:rsidRPr="00000000">
              <w:rPr>
                <w:rtl w:val="0"/>
              </w:rPr>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Unified Wealth Intelligence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This API aggregates data from disparate sources—Indian stocks, global equities, and decentralized crypto wallets—into one schema. It eliminates the "silo effect" where family offices track assets in different spreadsheets. By providing a single source of truth, it allows for more accurate risk assessment. It is the foundation for any cross-asset strategy.</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Alternative Data Alpha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This module provides real-time signals derived from non-market sources like satellite imagery, web traffic, and blockchain glassnode data. Institutions use this to get a 48-hour "head start" on earnings trends or crypto liquidity shifts. It transforms raw, noisy alternative data into a simple "Buy/Sell Strength" score. This is essential for maintaining a competitive edge in efficient markets.</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Agentic Research &amp; Drafting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Unlike a simple search, this feature uses "Agents" to actively hunt for information across annual reports and news to draft investment memos. It mimics a junior analyst by summarizing risks, opportunities, and financial health into a structured document. This significantly reduces the overhead costs for small family offices. It allows principals to spend time on strategy rather than data entry.</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Behavioral &amp; Compliance Guardrails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This API acts as a digital "Compliance Officer" that sits behind every trade. It monitors for emotional biases like "revenge trading" or "over-concentration" in a single sector like Indian Tech. It also ensures every trade aligns with ESG or religious mandates (e.g., Shariah-compliant or Green-only). This protects the long-term integrity and reputation of the family office.</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Privacy-First Local LLM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This feature allows institutions to run the AI "On-Premise" or in a private cloud, ensuring sensitive family data never leaves their server. It provides the power of GPT-5 but with the security of a closed vault. This addresses the #1 concern of ultra-high-net-worth individuals: data leaks. It makes AI adoption possible for even the most secretive family offices.</w:t>
            </w:r>
          </w:p>
        </w:tc>
      </w:tr>
    </w:tbl>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tbl>
      <w:tblPr>
        <w:tblStyle w:val="Table2"/>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455"/>
        <w:tblGridChange w:id="0">
          <w:tblGrid>
            <w:gridCol w:w="2340"/>
            <w:gridCol w:w="745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Summary</w:t>
            </w:r>
            <w:r w:rsidDel="00000000" w:rsidR="00000000" w:rsidRPr="00000000">
              <w:rPr>
                <w:rtl w:val="0"/>
              </w:rPr>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Conversational Research (RAG)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This feature uses Retrieval-Augmented Generation to allow users to "chat" with financial documents. Instead of reading 100-page annual reports, users ask specific questions and get cited answers. It bridges the gap between raw data and actionable intelligence instantly. This reduces the time for deep-dive research from hours to seconds.</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Thematic Discovery Engine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This moves beyond traditional sector tagging to identify "hidden" connections in the market. It scans company filings to find businesses entering high-growth areas like Green Hydrogen or AI Infrastructure. For example, it can identify a lubricant company as a "Data Center" play because they make server coolants. This allows investors to find multi-bagger opportunities before they go mainstream.</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Predictive Risk &amp; Surveillance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This integration monitors portfolios for anomalies, volatility shifts, and "red flag" patterns in real-time. It doesn't just look at price drops; it analyzes management changes and sentiment shifts on social media. It serves as an early warning system for both retail and institutional traders. This helps in capital preservation by identifying exit signals before a crash.</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Autonomous Agent Execution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These are AI agents that can execute trades based on complex, multi-variable strategies without human intervention. They adapt to real-time liquidity and volatility to ensure the best possible entry and exit prices. For intraday traders, it eliminates emotional bias and executes at speeds impossible for humans. This level of automation turns a static strategy into a living, adaptive system.</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commentRangeStart w:id="3"/>
            <w:r w:rsidDel="00000000" w:rsidR="00000000" w:rsidRPr="00000000">
              <w:rPr>
                <w:b w:val="1"/>
                <w:bCs w:val="1"/>
                <w:color w:val="1f1f1f"/>
                <w:rtl w:val="0"/>
              </w:rPr>
              <w:t xml:space="preserve">Alternative Data Integration</w:t>
            </w:r>
            <w:commentRangeEnd w:id="3"/>
            <w:r w:rsidDel="00000000" w:rsidR="00000000" w:rsidRPr="00000000">
              <w:commentReference w:id="3"/>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color w:val="1f1f1f"/>
                <w:rtl w:val="0"/>
              </w:rPr>
              <w:t xml:space="preserve">This feature aggregates non-financial data like shipping logs, Credit card data, patterns, to predict revenue. By analyzing these "leading indicators," the AI can forecast earnings surprises before the official report. It gives users an information edge that was previously exclusive to high-frequency hedge funds. This is the ultimate tool for alpha generation in a crowded market.</w:t>
            </w:r>
          </w:p>
        </w:tc>
      </w:tr>
    </w:tbl>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nod Office Account" w:id="2" w:date="2026-01-13T15:38:50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Extremely Ambitious. Very interesting to develop</w:t>
      </w:r>
    </w:p>
  </w:comment>
  <w:comment w:author="Vinod Office Account" w:id="1" w:date="2026-01-13T15:22:14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we have SEBI RA and TA License, This can be a revenue vertical.</w:t>
      </w:r>
    </w:p>
  </w:comment>
  <w:comment w:author="Vinod Office Account" w:id="0" w:date="2026-01-13T15:20:06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F&amp;O Integration is done, this can be a great feature which is not there is the current market</w:t>
      </w:r>
    </w:p>
  </w:comment>
  <w:comment w:author="Vinod Office Account" w:id="3" w:date="2026-01-13T15:48:36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Ambitious, doable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pPr>
    <w:r w:rsidDel="00000000" w:rsidR="00000000" w:rsidRPr="00000000">
      <w:rPr>
        <w:i w:val="1"/>
        <w:iCs w:val="1"/>
        <w:color w:val="999999"/>
        <w:rtl w:val="0"/>
      </w:rPr>
      <w:t xml:space="preserve">Alpha Edge AI - Internal and Confidential </w:t>
    </w: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