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RevoPartner · Memorando para inversores</w:t>
      </w:r>
    </w:p>
    <w:p>
      <w:pPr/>
      <w:r>
        <w:t xml:space="preserve">Oct 4, 2026</w:t>
      </w:r>
      <w:r>
        <w:t xml:space="preserve"> · </w:t>
      </w:r>
      <w:r>
        <w:t xml:space="preserve">@Vicenç</w:t>
      </w:r>
    </w:p>
    <w:p>
      <w:pPr/>
      <w:r>
        <w:t xml:space="preserve">RevoPartner vende a empresas de reformas un servicio mensual que convierte sus anuncios en visitas cualificadas en su agenda, operado casi por completo con IA; con un margen bruto de ~94 % y 390 €/mes por cliente, el escenario base llega a ~1.480 € netos al mes en el mes 12 con una inversión inicial inferior a 1.500 €.</w:t>
      </w:r>
    </w:p>
    <w:p>
      <w:pPr>
        <w:pStyle w:val="Heading2"/>
      </w:pPr>
      <w:r>
        <w:t xml:space="preserve">Resumen ejecutivo</w:t>
      </w:r>
    </w:p>
    <w:p>
      <w:pPr/>
      <w:r>
        <w:rPr>
          <w:b/>
        </w:rPr>
        <w:t xml:space="preserve">Tesis.</w:t>
      </w:r>
      <w:r>
        <w:t xml:space="preserve"> Las empresas de reformas pierden clientes porque nadie responde a tiempo a sus contactos, los leads que compran son compartidos o falsos y los presupuestos enviados no se siguen. La IA de 2026 resuelve exactamente esas tres tareas a un coste marginal casi nulo. RevoPartner las empaqueta en un servicio mensual con resultado medible: visitas cualificadas en la agenda del cliente.</w:t>
      </w:r>
    </w:p>
    <w:p>
      <w:pPr/>
      <w:r>
        <w:rPr>
          <w:b/>
        </w:rPr>
        <w:t xml:space="preserve">Oferta.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Sistema completo:</w:t>
      </w:r>
      <w:r>
        <w:t xml:space="preserve"> 390 € de alta + 390 €/mes, contrato mínimo de 3 meses. Anuncios de Meta en la cuenta del cliente (él paga la inversión, 300–500 €/mes), agente IA que responde en menos de 1 minuto por WhatsApp o voz, califica y agenda, y seguimiento automático de presupuestos.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Plan de entrada:</w:t>
      </w:r>
      <w:r>
        <w:t xml:space="preserve"> 149 €/mes, solo seguimiento de presupuestos, sin anuncios.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Garantía:</w:t>
      </w:r>
      <w:r>
        <w:t xml:space="preserve"> si no se alcanza el mínimo de visitas pactado, ese mes no se paga.</w:t>
      </w:r>
    </w:p>
    <w:p>
      <w:pPr/>
      <w:r>
        <w:rPr>
          <w:b/>
        </w:rPr>
        <w:t xml:space="preserve">Cifras clave</w:t>
      </w:r>
      <w:r>
        <w:t xml:space="preserve"> (escenario base, netas tras impuestos):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Indicador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Margen bruto por cliente</w:t>
            </w:r>
          </w:p>
        </w:tc>
        <w:tc>
          <w:tcPr>
            <w:tcW w:w="4680" w:type="dxa"/>
          </w:tcPr>
          <w:p>
            <w:pPr/>
            <w:r>
              <w:t xml:space="preserve">~94 % (≈25 €/mes de coste variable)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Coste de captar un cliente (CAC)</w:t>
            </w:r>
          </w:p>
        </w:tc>
        <w:tc>
          <w:tcPr>
            <w:tcW w:w="4680" w:type="dxa"/>
          </w:tcPr>
          <w:p>
            <w:pPr/>
            <w:r>
              <w:t xml:space="preserve">~300 € (supuesto, sin demostrar)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Recuperación del CAC</w:t>
            </w:r>
          </w:p>
        </w:tc>
        <w:tc>
          <w:tcPr>
            <w:tcW w:w="4680" w:type="dxa"/>
          </w:tcPr>
          <w:p>
            <w:pPr/>
            <w:r>
              <w:t xml:space="preserve">1–2 meses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Valor de vida del cliente (5 % de bajas/mes)</w:t>
            </w:r>
          </w:p>
        </w:tc>
        <w:tc>
          <w:tcPr>
            <w:tcW w:w="4680" w:type="dxa"/>
          </w:tcPr>
          <w:p>
            <w:pPr/>
            <w:r>
              <w:t xml:space="preserve">~7.300 €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Beneficio neto mensual, mes 6 / 12 / 36</w:t>
            </w:r>
          </w:p>
        </w:tc>
        <w:tc>
          <w:tcPr>
            <w:tcW w:w="4680" w:type="dxa"/>
          </w:tcPr>
          <w:p>
            <w:pPr/>
            <w:r>
              <w:t xml:space="preserve">640 € / 1.480 € / 2.760 €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Inversión inicial y pérdida máxima prevista</w:t>
            </w:r>
          </w:p>
        </w:tc>
        <w:tc>
          <w:tcPr>
            <w:tcW w:w="4680" w:type="dxa"/>
          </w:tcPr>
          <w:p>
            <w:pPr/>
            <w:r>
              <w:t xml:space="preserve">&lt; 1.500 €; ~900–1.100 € en los meses 3–5</w:t>
            </w:r>
          </w:p>
        </w:tc>
      </w:tr>
    </w:tbl>
    <w:p>
      <w:pPr/>
      <w:r>
        <w:rPr>
          <w:b/>
        </w:rPr>
        <w:t xml:space="preserve">Por qué ahora.</w:t>
      </w:r>
      <w:r>
        <w:t xml:space="preserve"> Desde el 2 de agosto de 2026 la Ley de IA obliga solo a avisar de que el agente es una IA; la infraestructura de agentes de voz ha caído de ~500 $/mes (2023) a 50–100 $/mes; y solo el 13,4 % de las empresas españolas de menos de 10 empleados usa IA (INE, 2025): el mercado compra resultados, no tecnología.</w:t>
      </w:r>
    </w:p>
    <w:p>
      <w:pPr/>
      <w:r>
        <w:rPr>
          <w:b/>
        </w:rPr>
        <w:t xml:space="preserve">Estado.</w:t>
      </w:r>
      <w:r>
        <w:t xml:space="preserve"> Estrategia cerrada, plan de construcción aprobado en lo esencial, 35 skills de operación instaladas, agente de voz (Vapi) ya creado y lista de empresas objetivo disponible. Fase: construcción, semana 0. Sin ingresos todavía.</w:t>
      </w:r>
    </w:p>
    <w:p>
      <w:pPr/>
      <w:r>
        <w:rPr>
          <w:b/>
        </w:rPr>
        <w:t xml:space="preserve">Lo que se pide.</w:t>
      </w:r>
      <w:r>
        <w:t xml:space="preserve"> Hoy el proyecto se financia con fondos propios (1.500 €). Un inversor no es necesario para arrancar; un capital pequeño acelera el único cuello de botella real, la capacidad comercial (sección de necesidades).</w:t>
      </w:r>
    </w:p>
    <w:p>
      <w:pPr>
        <w:pStyle w:val="Heading2"/>
      </w:pPr>
      <w:r>
        <w:t xml:space="preserve">Fundador y modelo operativo</w:t>
      </w:r>
    </w:p>
    <w:p>
      <w:pPr/>
      <w:r>
        <w:t xml:space="preserve">El fundador tiene experiencia directa vendiendo este mismo resultado: dirigió durante un año una agencia de captación con Meta Ads para empresas de reformas y mudanzas, que llegó a ~1.000 €/mes cobrando a comisión sobre venta cerrada (5 % en reformas, 20 % en mudanzas). La cerró por un motivo concreto: no tenía tiempo de llamar y precalificar a mano cada lead. Esa tarea es la que hoy automatiza la IA.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Ámbito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Situación</w:t>
            </w:r>
          </w:p>
        </w:tc>
        <w:tc>
          <w:tcPr>
            <w:tcW w:w="4680" w:type="dxa"/>
          </w:tcPr>
          <w:p>
            <w:pPr/>
            <w:r>
              <w:t xml:space="preserve">Cataluña. Empleo estable a tiempo completo (gestión de 65 proyectos financiados). Sin cargas. Fundador único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Formación</w:t>
            </w:r>
          </w:p>
        </w:tc>
        <w:tc>
          <w:tcPr>
            <w:tcW w:w="4680" w:type="dxa"/>
          </w:tcPr>
          <w:p>
            <w:pPr/>
            <w:r>
              <w:t xml:space="preserve">Grado en Administración y Dirección de Empresas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Habilidades clave</w:t>
            </w:r>
          </w:p>
        </w:tc>
        <w:tc>
          <w:tcPr>
            <w:tcW w:w="4680" w:type="dxa"/>
          </w:tcPr>
          <w:p>
            <w:pPr/>
            <w:r>
              <w:t xml:space="preserve">Meta Ads (formularios nativos + llamada), n8n con nivel avanzado, Excel avanzado, GoHighLevel, organización y liderazgo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Idiomas</w:t>
            </w:r>
          </w:p>
        </w:tc>
        <w:tc>
          <w:tcPr>
            <w:tcW w:w="4680" w:type="dxa"/>
          </w:tcPr>
          <w:p>
            <w:pPr/>
            <w:r>
              <w:t xml:space="preserve">Catalán nativo, castellano, inglés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Activos</w:t>
            </w:r>
          </w:p>
        </w:tc>
        <w:tc>
          <w:tcPr>
            <w:tcW w:w="4680" w:type="dxa"/>
          </w:tcPr>
          <w:p>
            <w:pPr/>
            <w:r>
              <w:t xml:space="preserve">Dominio y web de la agencia anterior, Business Manager de Meta con historial, creatividades y datos agregados de coste por lead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Tiempo</w:t>
            </w:r>
          </w:p>
        </w:tc>
        <w:tc>
          <w:tcPr>
            <w:tcW w:w="4680" w:type="dxa"/>
          </w:tcPr>
          <w:p>
            <w:pPr/>
            <w:r>
              <w:t xml:space="preserve">30–60 min/día, ampliable con ingresos &gt; 1.000 €/mes; dejaría el empleo a partir de 5.000 €/mes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Capital</w:t>
            </w:r>
          </w:p>
        </w:tc>
        <w:tc>
          <w:tcPr>
            <w:tcW w:w="4680" w:type="dxa"/>
          </w:tcPr>
          <w:p>
            <w:pPr/>
            <w:r>
              <w:t xml:space="preserve">1.500 € propios; pérdida máxima aceptada 1.200 €</w:t>
            </w:r>
          </w:p>
        </w:tc>
      </w:tr>
    </w:tbl>
    <w:p>
      <w:pPr/>
      <w:r>
        <w:rPr>
          <w:b/>
        </w:rPr>
        <w:t xml:space="preserve">Reparto de trabajo.</w:t>
      </w:r>
      <w:r>
        <w:t xml:space="preserve"> Claude (IA de Anthropic) organiza, estructura y ejecuta: anuncios, textos, flujos de automatización, agente calificador, informes y documentación. El fundador supervisa a diario, hace las llamadas de venta, acepta o rechaza clientes, aprueba gastos y aporta accesos. Esto convierte un servicio intensivo en mano de obra en un negocio con márgenes de software.</w:t>
      </w:r>
    </w:p>
    <w:p>
      <w:pPr/>
      <w:r>
        <w:rPr>
          <w:b/>
        </w:rPr>
        <w:t xml:space="preserve">Condiciones innegociables del fundador:</w:t>
      </w:r>
    </w:p>
    <w:p>
      <w:pPr>
        <w:pStyle w:val="ListParagraph"/>
        <w:numPr>
          <w:ilvl w:val="0"/>
          <w:numId w:val="3"/>
        </w:numPr>
      </w:pPr>
      <w:r>
        <w:t xml:space="preserve">Separación total entre el negocio y su vida personal y empleo (marca, no persona).</w:t>
      </w:r>
    </w:p>
    <w:p>
      <w:pPr>
        <w:pStyle w:val="ListParagraph"/>
        <w:numPr>
          <w:ilvl w:val="0"/>
          <w:numId w:val="3"/>
        </w:numPr>
      </w:pPr>
      <w:r>
        <w:t xml:space="preserve">Nada de asesoramiento jurídico ni productos de cumplimiento normativo.</w:t>
      </w:r>
    </w:p>
    <w:p>
      <w:pPr>
        <w:pStyle w:val="ListParagraph"/>
        <w:numPr>
          <w:ilvl w:val="0"/>
          <w:numId w:val="3"/>
        </w:numPr>
      </w:pPr>
      <w:r>
        <w:t xml:space="preserve">Ningún gasto sin aprobación explícita, dentro de un tope mensual.</w:t>
      </w:r>
    </w:p>
    <w:p>
      <w:pPr>
        <w:pStyle w:val="ListParagraph"/>
        <w:numPr>
          <w:ilvl w:val="0"/>
          <w:numId w:val="3"/>
        </w:numPr>
      </w:pPr>
      <w:r>
        <w:t xml:space="preserve">Ingresos recurrentes.</w:t>
      </w:r>
    </w:p>
    <w:p>
      <w:pPr>
        <w:pStyle w:val="ListParagraph"/>
        <w:numPr>
          <w:ilvl w:val="0"/>
          <w:numId w:val="3"/>
        </w:numPr>
      </w:pPr>
      <w:r>
        <w:t xml:space="preserve">Señales de crecimiento semanal y mensual en 3 meses.</w:t>
      </w:r>
    </w:p>
    <w:p>
      <w:pPr/>
      <w:r>
        <w:rPr>
          <w:b/>
        </w:rPr>
        <w:t xml:space="preserve">Gobernanza.</w:t>
      </w:r>
      <w:r>
        <w:t xml:space="preserve"> Informe semanal por email y documento; decisiones estructurales tomadas por Claude solo con aviso previo; registro de decisiones, estado y accesos (sin secretos) en un repositorio único del proyecto.</w:t>
      </w:r>
    </w:p>
    <w:p>
      <w:pPr/>
      <w:r>
        <w:rPr>
          <w:b/>
        </w:rPr>
        <w:t xml:space="preserve">Lo que no cuenta como ventaja:</w:t>
      </w:r>
      <w:r>
        <w:t xml:space="preserve"> la red personal del fundador (vetada por él) y "usar IA", que ya es lo mínimo que tiene cualquier competidor.</w:t>
      </w:r>
    </w:p>
    <w:p>
      <w:pPr>
        <w:pStyle w:val="Heading2"/>
      </w:pPr>
      <w:r>
        <w:t xml:space="preserve">El problema</w:t>
      </w:r>
    </w:p>
    <w:p>
      <w:pPr/>
      <w:r>
        <w:t xml:space="preserve">Las empresas de reformas pagan por contactos que no se convierten: leads compartidos con varios competidores, datos falsos y clientes que no contestan, mientras ellas mismas tardan horas en responder y no siguen los presupuestos que envían.</w:t>
      </w:r>
    </w:p>
    <w:p>
      <w:pPr/>
      <w:r>
        <w:rPr>
          <w:b/>
        </w:rPr>
        <w:t xml:space="preserve">Tres fallos encadenados: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Calidad del lead.</w:t>
      </w:r>
      <w:r>
        <w:t xml:space="preserve"> Los portales venden el mismo contacto a varias empresas. Hasta el 50 % de los leads de formularios de Meta pueden ser de baja calidad porque se autorrellenan con dos clics (</w:t>
      </w:r>
      <w:hyperlink r:id="rId3" w:history="1">
        <w:r>
          <w:rPr>
            <w:rStyle w:val="Hyperlink"/>
          </w:rPr>
          <w:t xml:space="preserve">Semrush</w:t>
        </w:r>
      </w:hyperlink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Velocidad de respuesta.</w:t>
      </w:r>
      <w:r>
        <w:t xml:space="preserve"> Contactar en la primera hora multiplica por 7 la probabilidad de calificar un lead frente a hacerlo una hora después, y por más de 60 frente a esperar 24 horas (</w:t>
      </w:r>
      <w:hyperlink r:id="rId4" w:history="1">
        <w:r>
          <w:rPr>
            <w:rStyle w:val="Hyperlink"/>
          </w:rPr>
          <w:t xml:space="preserve">HBR, 2011</w:t>
        </w:r>
      </w:hyperlink>
      <w:r>
        <w:t xml:space="preserve">). En España, el 59 % de las empresas tarda 8 horas en responder emails de clientes (</w:t>
      </w:r>
      <w:hyperlink r:id="rId5" w:history="1">
        <w:r>
          <w:rPr>
            <w:rStyle w:val="Hyperlink"/>
          </w:rPr>
          <w:t xml:space="preserve">Reason Why</w:t>
        </w:r>
      </w:hyperlink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Seguimiento de presupuestos.</w:t>
      </w:r>
      <w:r>
        <w:t xml:space="preserve"> Un proveedor del sector estima que el 60 % de los presupuestos se pierde por no hacer una simple llamada de seguimiento (</w:t>
      </w:r>
      <w:hyperlink r:id="rId6" w:history="1">
        <w:r>
          <w:rPr>
            <w:rStyle w:val="Hyperlink"/>
          </w:rPr>
          <w:t xml:space="preserve">ReformAI</w:t>
        </w:r>
      </w:hyperlink>
      <w:r>
        <w:t xml:space="preserve">, dato de proveedor, sin auditar).</w:t>
      </w:r>
    </w:p>
    <w:p>
      <w:pPr/>
      <w:r>
        <w:rPr>
          <w:b/>
        </w:rPr>
        <w:t xml:space="preserve">Lo que dicen los profesionales</w:t>
      </w:r>
      <w:r>
        <w:t xml:space="preserve"> (extractos de buscador; conviene abrir las fuentes antes de citarlas en público):</w:t>
      </w:r>
    </w:p>
    <w:p>
      <w:pPr>
        <w:pStyle w:val="ListParagraph"/>
        <w:numPr>
          <w:ilvl w:val="0"/>
          <w:numId w:val="5"/>
        </w:numPr>
      </w:pPr>
      <w:r>
        <w:t xml:space="preserve">"De 40 contactos solo 1 puede contactarte y sin éxito seguro" y "la gente ni contesta el teléfono" — foro sobre Habitissimo (</w:t>
      </w:r>
      <w:hyperlink r:id="rId7" w:history="1">
        <w:r>
          <w:rPr>
            <w:rStyle w:val="Hyperlink"/>
          </w:rPr>
          <w:t xml:space="preserve">denuncioestafa</w:t>
        </w:r>
      </w:hyperlink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Un autónomo invirtió 200 € y solo logró contactar con dos clientes — Habitissimo en Trustpilot, 3,5/5 con 4.739 opiniones (</w:t>
      </w:r>
      <w:hyperlink r:id="rId8" w:history="1">
        <w:r>
          <w:rPr>
            <w:rStyle w:val="Hyperlink"/>
          </w:rPr>
          <w:t xml:space="preserve">Trustpilot</w:t>
        </w:r>
      </w:hyperlink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Profesionales que gastan más de 500 € en leads y apenas consiguen un par de trabajos (</w:t>
      </w:r>
      <w:hyperlink r:id="rId9" w:history="1">
        <w:r>
          <w:rPr>
            <w:rStyle w:val="Hyperlink"/>
          </w:rPr>
          <w:t xml:space="preserve">clicreparacion</w:t>
        </w:r>
      </w:hyperlink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En Cronoshare, ofertas "que no son reales" y clientes que "ya no necesitan el servicio" (</w:t>
      </w:r>
      <w:hyperlink r:id="rId10" w:history="1">
        <w:r>
          <w:rPr>
            <w:rStyle w:val="Hyperlink"/>
          </w:rPr>
          <w:t xml:space="preserve">Trustpilot</w:t>
        </w:r>
      </w:hyperlink>
      <w:r>
        <w:t xml:space="preserve">).</w:t>
      </w:r>
    </w:p>
    <w:p>
      <w:pPr/>
      <w:r>
        <w:rPr>
          <w:b/>
        </w:rPr>
        <w:t xml:space="preserve">Validación de primera mano.</w:t>
      </w:r>
      <w:r>
        <w:t xml:space="preserve"> El fundador vivió los tres fallos operando su agencia: el cuello de botella fue precalificar a mano y filtrar leads basura.</w:t>
      </w:r>
    </w:p>
    <w:p>
      <w:pPr/>
      <w:r>
        <w:rPr>
          <w:b/>
        </w:rPr>
        <w:t xml:space="preserve">Por qué importa económicamente.</w:t>
      </w:r>
      <w:r>
        <w:t xml:space="preserve"> El ticket es alto: una cocina cuesta de media 8.100 €, un baño 2.600 € y una reforma integral ~32.000 € (</w:t>
      </w:r>
      <w:hyperlink r:id="rId11" w:history="1">
        <w:r>
          <w:rPr>
            <w:rStyle w:val="Hyperlink"/>
          </w:rPr>
          <w:t xml:space="preserve">Habitissimo</w:t>
        </w:r>
      </w:hyperlink>
      <w:r>
        <w:t xml:space="preserve">, </w:t>
      </w:r>
      <w:hyperlink r:id="rId12" w:history="1">
        <w:r>
          <w:rPr>
            <w:rStyle w:val="Hyperlink"/>
          </w:rPr>
          <w:t xml:space="preserve">Andimac</w:t>
        </w:r>
      </w:hyperlink>
      <w:r>
        <w:t xml:space="preserve">). Una sola obra recuperada paga varios meses de servicio.</w:t>
      </w:r>
    </w:p>
    <w:p>
      <w:pPr>
        <w:pStyle w:val="Heading2"/>
      </w:pPr>
      <w:r>
        <w:t xml:space="preserve">La solución</w:t>
      </w:r>
    </w:p>
    <w:p>
      <w:pPr/>
      <w:r>
        <w:t xml:space="preserve">RevoPartner monta y opera para cada reformista un sistema que convierte su inversión en anuncios en visitas cualificadas y persigue cada presupuesto hasta el sí o el no.</w:t>
      </w:r>
    </w:p>
    <w:p>
      <w:pPr/>
      <w:r>
        <w:rPr>
          <w:b/>
        </w:rPr>
        <w:t xml:space="preserve">Cómo funciona: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Anuncio.</w:t>
      </w:r>
      <w:r>
        <w:t xml:space="preserve"> Campaña de Meta en la cuenta publicitaria del cliente; él paga la inversión y conserva los datos.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Formulario con consentimiento.</w:t>
      </w:r>
      <w:r>
        <w:t xml:space="preserve"> El particular pide presupuesto y acepta que le llamen o escriban.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Respuesta en menos de 1 minuto.</w:t>
      </w:r>
      <w:r>
        <w:t xml:space="preserve"> El agente IA contacta por WhatsApp (número del cliente) o por voz (Vapi) y se presenta como asistente virtual.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Calificación.</w:t>
      </w:r>
      <w:r>
        <w:t xml:space="preserve"> Tipo de obra, metros, presupuesto, plazo, zona y fotos; descarta la basura y pasa a una persona cuando el lead lo pide.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Visita agendada</w:t>
      </w:r>
      <w:r>
        <w:t xml:space="preserve"> en el calendario del reformista, con recordatorios para reducir ausencias.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Seguimiento del presupuesto</w:t>
      </w:r>
      <w:r>
        <w:t xml:space="preserve"> enviado en los días 2, 5, 10 y 20.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Informe semanal automático</w:t>
      </w:r>
      <w:r>
        <w:t xml:space="preserve"> al cliente: leads, visitas, coste por visita y presupuestos.</w:t>
      </w:r>
    </w:p>
    <w:p>
      <w:pPr/>
      <w:r>
        <w:rPr>
          <w:b/>
        </w:rPr>
        <w:t xml:space="preserve">Tecnología.</w:t>
      </w:r>
      <w:r>
        <w:t xml:space="preserve"> n8n en servidor propio, API de Claude para el agente calificador, WhatsApp Cloud API del cliente, Vapi para voz y Google Calendar. Una plantilla común replicada por cliente.</w:t>
      </w:r>
    </w:p>
    <w:p>
      <w:pPr/>
      <w:r>
        <w:rPr>
          <w:b/>
        </w:rPr>
        <w:t xml:space="preserve">Planes: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Plan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Incluye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Precio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Sistema completo</w:t>
            </w:r>
          </w:p>
        </w:tc>
        <w:tc>
          <w:tcPr>
            <w:tcW w:w="3120" w:type="dxa"/>
          </w:tcPr>
          <w:p>
            <w:pPr/>
            <w:r>
              <w:t xml:space="preserve">Anuncios + agente IA (WhatsApp y/o voz) + agenda + seguimiento + informe</w:t>
            </w:r>
          </w:p>
        </w:tc>
        <w:tc>
          <w:tcPr>
            <w:tcW w:w="3120" w:type="dxa"/>
          </w:tcPr>
          <w:p>
            <w:pPr/>
            <w:r>
              <w:t xml:space="preserve">390 € de alta + 390 €/mes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Entrada</w:t>
            </w:r>
          </w:p>
        </w:tc>
        <w:tc>
          <w:tcPr>
            <w:tcW w:w="3120" w:type="dxa"/>
          </w:tcPr>
          <w:p>
            <w:pPr/>
            <w:r>
              <w:t xml:space="preserve">Seguimiento automático de presupuestos, sin anuncios</w:t>
            </w:r>
          </w:p>
        </w:tc>
        <w:tc>
          <w:tcPr>
            <w:tcW w:w="3120" w:type="dxa"/>
          </w:tcPr>
          <w:p>
            <w:pPr/>
            <w:r>
              <w:t xml:space="preserve">149 €/mes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Fase 2</w:t>
            </w:r>
          </w:p>
        </w:tc>
        <w:tc>
          <w:tcPr>
            <w:tcW w:w="3120" w:type="dxa"/>
          </w:tcPr>
          <w:p>
            <w:pPr/>
            <w:r>
              <w:t xml:space="preserve">Citas exclusivas por zona generadas con marca propia de RevoPartner</w:t>
            </w:r>
          </w:p>
        </w:tc>
        <w:tc>
          <w:tcPr>
            <w:tcW w:w="3120" w:type="dxa"/>
          </w:tcPr>
          <w:p>
            <w:pPr/>
            <w:r>
              <w:t xml:space="preserve">Paquetes de citas</w:t>
            </w:r>
          </w:p>
        </w:tc>
      </w:tr>
    </w:tbl>
    <w:p>
      <w:pPr/>
      <w:r>
        <w:rPr>
          <w:b/>
        </w:rPr>
        <w:t xml:space="preserve">Diferencia frente a lo que existe:</w:t>
      </w:r>
      <w:r>
        <w:t xml:space="preserve"> el cliente no compra contactos, compra visitas cualificadas y exclusivas, con los anuncios y los datos en su propia cuenta, y con garantía de resultado.</w:t>
      </w:r>
    </w:p>
    <w:p>
      <w:pPr>
        <w:pStyle w:val="Heading2"/>
      </w:pPr>
      <w:r>
        <w:t xml:space="preserve">Mercado</w:t>
      </w:r>
    </w:p>
    <w:p>
      <w:pPr/>
      <w:r>
        <w:t xml:space="preserve">El mercado objetivo inicial son unas 1.950 empresas de reformas en Cataluña con capacidad de invertir en captación, equivalentes a ~9,1 M€/año al precio de RevoPartner; España multiplica esa cifra por ~5.</w:t>
      </w:r>
    </w:p>
    <w:p>
      <w:pPr/>
      <w:r>
        <w:rPr>
          <w:b/>
        </w:rPr>
        <w:t xml:space="preserve">Demanda final.</w:t>
      </w:r>
      <w:r>
        <w:t xml:space="preserve"> En 2025 se hicieron 1,9 millones de reformas de vivienda en España (+1,6 %); 3 de cada 10 hogares mejoró su vivienda, y el presupuesto medio de una reforma integral rondó los 32.000 € (</w:t>
      </w:r>
      <w:hyperlink r:id="rId12" w:history="1">
        <w:r>
          <w:rPr>
            <w:rStyle w:val="Hyperlink"/>
          </w:rPr>
          <w:t xml:space="preserve">Andimac/CIC</w:t>
        </w:r>
      </w:hyperlink>
      <w:r>
        <w:t xml:space="preserve">). Es un mercado grande, estable y con escasez de mano de obra.</w:t>
      </w:r>
    </w:p>
    <w:p>
      <w:pPr/>
      <w:r>
        <w:rPr>
          <w:b/>
        </w:rPr>
        <w:t xml:space="preserve">Cálculo de abajo arriba: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Cifra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Fuente o supuesto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Empresas de construcción especializada (CNAE 43) en España</w:t>
            </w:r>
          </w:p>
        </w:tc>
        <w:tc>
          <w:tcPr>
            <w:tcW w:w="3120" w:type="dxa"/>
          </w:tcPr>
          <w:p>
            <w:pPr/>
            <w:r>
              <w:t xml:space="preserve">216.681</w:t>
            </w:r>
          </w:p>
        </w:tc>
        <w:tc>
          <w:tcPr>
            <w:tcW w:w="3120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einforma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Peso de Cataluña en el total de empresas</w:t>
            </w:r>
          </w:p>
        </w:tc>
        <w:tc>
          <w:tcPr>
            <w:tcW w:w="3120" w:type="dxa"/>
          </w:tcPr>
          <w:p>
            <w:pPr/>
            <w:r>
              <w:t xml:space="preserve">~18 % → ~39.000</w:t>
            </w:r>
          </w:p>
        </w:tc>
        <w:tc>
          <w:tcPr>
            <w:tcW w:w="3120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INE DIRCE 2025</w:t>
              </w:r>
            </w:hyperlink>
            <w:r>
              <w:t xml:space="preserve">; supuesto de aplicarlo a CNAE 43, confianza media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Que hacen reformas de vivienda y tienen al menos 1 empleado</w:t>
            </w:r>
          </w:p>
        </w:tc>
        <w:tc>
          <w:tcPr>
            <w:tcW w:w="3120" w:type="dxa"/>
          </w:tcPr>
          <w:p>
            <w:pPr/>
            <w:r>
              <w:t xml:space="preserve">~25 % → ~9.700</w:t>
            </w:r>
          </w:p>
        </w:tc>
        <w:tc>
          <w:tcPr>
            <w:tcW w:w="3120" w:type="dxa"/>
          </w:tcPr>
          <w:p>
            <w:pPr/>
            <w:r>
              <w:t xml:space="preserve">Supuesto, confianza baja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Dispuestas a invertir ≥ 300 €/mes en captación</w:t>
            </w:r>
          </w:p>
        </w:tc>
        <w:tc>
          <w:tcPr>
            <w:tcW w:w="3120" w:type="dxa"/>
          </w:tcPr>
          <w:p>
            <w:pPr/>
            <w:r>
              <w:t xml:space="preserve">~20 % → </w:t>
            </w:r>
            <w:r>
              <w:rPr>
                <w:b/>
              </w:rPr>
              <w:t xml:space="preserve">~1.950</w:t>
            </w:r>
          </w:p>
        </w:tc>
        <w:tc>
          <w:tcPr>
            <w:tcW w:w="3120" w:type="dxa"/>
          </w:tcPr>
          <w:p>
            <w:pPr/>
            <w:r>
              <w:t xml:space="preserve">Supuesto, confianza baja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Ingreso potencial anual en Cataluña a 390 €/mes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~9,1 M€</w:t>
            </w:r>
          </w:p>
        </w:tc>
        <w:tc>
          <w:tcPr>
            <w:tcW w:w="3120" w:type="dxa"/>
          </w:tcPr>
          <w:p>
            <w:pPr/>
            <w:r>
              <w:t xml:space="preserve">Cálculo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España (×5)</w:t>
            </w:r>
          </w:p>
        </w:tc>
        <w:tc>
          <w:tcPr>
            <w:tcW w:w="3120" w:type="dxa"/>
          </w:tcPr>
          <w:p>
            <w:pPr/>
            <w:r>
              <w:t xml:space="preserve">~45 M€</w:t>
            </w:r>
          </w:p>
        </w:tc>
        <w:tc>
          <w:tcPr>
            <w:tcW w:w="3120" w:type="dxa"/>
          </w:tcPr>
          <w:p>
            <w:pPr/>
            <w:r>
              <w:t xml:space="preserve">Cálculo</w:t>
            </w:r>
          </w:p>
        </w:tc>
      </w:tr>
    </w:tbl>
    <w:p>
      <w:pPr/>
      <w:r>
        <w:rPr>
          <w:b/>
        </w:rPr>
        <w:t xml:space="preserve">Lectura.</w:t>
      </w:r>
      <w:r>
        <w:t xml:space="preserve"> Con 20–60 clientes (1–3 % de Cataluña) la facturación mensual va de 8.000 a 24.000 €. La exclusividad por zona y tipo de obra reduce el mercado útil, pero refuerza la venta.</w:t>
      </w:r>
    </w:p>
    <w:p>
      <w:pPr/>
      <w:r>
        <w:rPr>
          <w:b/>
        </w:rPr>
        <w:t xml:space="preserve">Extensiones naturales</w:t>
      </w:r>
      <w:r>
        <w:t xml:space="preserve"> del mismo sistema: mudanzas, instaladores de aerotermia y clima, clínicas dentales y estéticas (estas últimas con más competencia y datos de salud). El autoconsumo solar residencial se descarta como vertical prioritario: cayó un 17 % en 2025 (</w:t>
      </w:r>
      <w:hyperlink r:id="rId15" w:history="1">
        <w:r>
          <w:rPr>
            <w:rStyle w:val="Hyperlink"/>
          </w:rPr>
          <w:t xml:space="preserve">pv-magazine</w:t>
        </w:r>
      </w:hyperlink>
      <w:r>
        <w:t xml:space="preserve">).</w:t>
      </w:r>
    </w:p>
    <w:p>
      <w:pPr>
        <w:pStyle w:val="Heading2"/>
      </w:pPr>
      <w:r>
        <w:t xml:space="preserve">Competencia</w:t>
      </w:r>
    </w:p>
    <w:p>
      <w:pPr/>
      <w:r>
        <w:t xml:space="preserve">Nadie combina, por debajo de 500 €/mes, anuncios en la cuenta del cliente, respuesta IA inmediata, calificación y seguimiento de presupuestos; la competencia vende contactos o gestión de campañas por separado.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Competidor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vende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Precio publicado</w:t>
            </w:r>
          </w:p>
        </w:tc>
      </w:tr>
      <w:tr>
        <w:tc>
          <w:tcPr>
            <w:tcW w:w="3120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Habitissimo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Contactos compartidos de reformas</w:t>
            </w:r>
          </w:p>
        </w:tc>
        <w:tc>
          <w:tcPr>
            <w:tcW w:w="3120" w:type="dxa"/>
          </w:tcPr>
          <w:p>
            <w:pPr/>
            <w:r>
              <w:t xml:space="preserve">~12–14 € por contacto + cuotas</w:t>
            </w:r>
          </w:p>
        </w:tc>
      </w:tr>
      <w:tr>
        <w:tc>
          <w:tcPr>
            <w:tcW w:w="3120" w:type="dxa"/>
          </w:tcPr>
          <w:p>
            <w:pPr/>
            <w:hyperlink r:id="rId17" w:history="1">
              <w:r>
                <w:rPr>
                  <w:rStyle w:val="Hyperlink"/>
                </w:rPr>
                <w:t xml:space="preserve">Cronoshare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Solicitudes pagadas con créditos</w:t>
            </w:r>
          </w:p>
        </w:tc>
        <w:tc>
          <w:tcPr>
            <w:tcW w:w="3120" w:type="dxa"/>
          </w:tcPr>
          <w:p>
            <w:pPr/>
            <w:r>
              <w:t xml:space="preserve">~5–40 € por lead</w:t>
            </w:r>
          </w:p>
        </w:tc>
      </w:tr>
      <w:tr>
        <w:tc>
          <w:tcPr>
            <w:tcW w:w="3120" w:type="dxa"/>
          </w:tcPr>
          <w:p>
            <w:pPr/>
            <w:hyperlink r:id="rId18" w:history="1">
              <w:r>
                <w:rPr>
                  <w:rStyle w:val="Hyperlink"/>
                </w:rPr>
                <w:t xml:space="preserve">Servy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Leads por tipo de obra</w:t>
            </w:r>
          </w:p>
        </w:tc>
        <w:tc>
          <w:tcPr>
            <w:tcW w:w="3120" w:type="dxa"/>
          </w:tcPr>
          <w:p>
            <w:pPr/>
            <w:r>
              <w:t xml:space="preserve">10–21 € por lead</w:t>
            </w:r>
          </w:p>
        </w:tc>
      </w:tr>
      <w:tr>
        <w:tc>
          <w:tcPr>
            <w:tcW w:w="3120" w:type="dxa"/>
          </w:tcPr>
          <w:p>
            <w:pPr/>
            <w:hyperlink r:id="rId19" w:history="1">
              <w:r>
                <w:rPr>
                  <w:rStyle w:val="Hyperlink"/>
                </w:rPr>
                <w:t xml:space="preserve">Generación Leads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Paquetes de leads</w:t>
            </w:r>
          </w:p>
        </w:tc>
        <w:tc>
          <w:tcPr>
            <w:tcW w:w="3120" w:type="dxa"/>
          </w:tcPr>
          <w:p>
            <w:pPr/>
            <w:r>
              <w:t xml:space="preserve">449 €/mes (20–40 leads)</w:t>
            </w:r>
          </w:p>
        </w:tc>
      </w:tr>
      <w:tr>
        <w:tc>
          <w:tcPr>
            <w:tcW w:w="3120" w:type="dxa"/>
          </w:tcPr>
          <w:p>
            <w:pPr/>
            <w:hyperlink r:id="rId20" w:history="1">
              <w:r>
                <w:rPr>
                  <w:rStyle w:val="Hyperlink"/>
                </w:rPr>
                <w:t xml:space="preserve">Reformas Leads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Leads con exclusividad territorial</w:t>
            </w:r>
          </w:p>
        </w:tc>
        <w:tc>
          <w:tcPr>
            <w:tcW w:w="3120" w:type="dxa"/>
          </w:tcPr>
          <w:p>
            <w:pPr/>
            <w:r>
              <w:t xml:space="preserve">1.200 €/mes</w:t>
            </w:r>
          </w:p>
        </w:tc>
      </w:tr>
      <w:tr>
        <w:tc>
          <w:tcPr>
            <w:tcW w:w="3120" w:type="dxa"/>
          </w:tcPr>
          <w:p>
            <w:pPr/>
            <w:hyperlink r:id="rId21" w:history="1">
              <w:r>
                <w:rPr>
                  <w:rStyle w:val="Hyperlink"/>
                </w:rPr>
                <w:t xml:space="preserve">Reforleads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Gestión más anuncios</w:t>
            </w:r>
          </w:p>
        </w:tc>
        <w:tc>
          <w:tcPr>
            <w:tcW w:w="3120" w:type="dxa"/>
          </w:tcPr>
          <w:p>
            <w:pPr/>
            <w:r>
              <w:t xml:space="preserve">2.500 €/mes</w:t>
            </w:r>
          </w:p>
        </w:tc>
      </w:tr>
      <w:tr>
        <w:tc>
          <w:tcPr>
            <w:tcW w:w="3120" w:type="dxa"/>
          </w:tcPr>
          <w:p>
            <w:pPr/>
            <w:hyperlink r:id="rId22" w:history="1">
              <w:r>
                <w:rPr>
                  <w:rStyle w:val="Hyperlink"/>
                </w:rPr>
                <w:t xml:space="preserve">Andamio Digital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Lead cualificado exclusivo</w:t>
            </w:r>
          </w:p>
        </w:tc>
        <w:tc>
          <w:tcPr>
            <w:tcW w:w="3120" w:type="dxa"/>
          </w:tcPr>
          <w:p>
            <w:pPr/>
            <w:r>
              <w:t xml:space="preserve">35–80 € por lead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Agencias Meta Ads locales (</w:t>
            </w:r>
            <w:hyperlink r:id="rId23" w:history="1">
              <w:r>
                <w:rPr>
                  <w:rStyle w:val="Hyperlink"/>
                </w:rPr>
                <w:t xml:space="preserve">osyris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Campañas, sin calificar ni seguir</w:t>
            </w:r>
          </w:p>
        </w:tc>
        <w:tc>
          <w:tcPr>
            <w:tcW w:w="3120" w:type="dxa"/>
          </w:tcPr>
          <w:p>
            <w:pPr/>
            <w:r>
              <w:t xml:space="preserve">300–800 €/mes + inversión</w:t>
            </w:r>
          </w:p>
        </w:tc>
      </w:tr>
      <w:tr>
        <w:tc>
          <w:tcPr>
            <w:tcW w:w="3120" w:type="dxa"/>
          </w:tcPr>
          <w:p>
            <w:pPr/>
            <w:hyperlink r:id="rId24" w:history="1">
              <w:r>
                <w:rPr>
                  <w:rStyle w:val="Hyperlink"/>
                </w:rPr>
                <w:t xml:space="preserve">ReformaBot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CRM vertical con seguimiento</w:t>
            </w:r>
          </w:p>
        </w:tc>
        <w:tc>
          <w:tcPr>
            <w:tcW w:w="3120" w:type="dxa"/>
          </w:tcPr>
          <w:p>
            <w:pPr/>
            <w:r>
              <w:t xml:space="preserve">89–299 €/mes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Recepcionistas IA genéricas (</w:t>
            </w:r>
            <w:hyperlink r:id="rId25" w:history="1">
              <w:r>
                <w:rPr>
                  <w:rStyle w:val="Hyperlink"/>
                </w:rPr>
                <w:t xml:space="preserve">Clara</w:t>
              </w:r>
            </w:hyperlink>
            <w:r>
              <w:t xml:space="preserve">, </w:t>
            </w:r>
            <w:hyperlink r:id="rId26" w:history="1">
              <w:r>
                <w:rPr>
                  <w:rStyle w:val="Hyperlink"/>
                </w:rPr>
                <w:t xml:space="preserve">Recepcionista.com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Bot de atención</w:t>
            </w:r>
          </w:p>
        </w:tc>
        <w:tc>
          <w:tcPr>
            <w:tcW w:w="3120" w:type="dxa"/>
          </w:tcPr>
          <w:p>
            <w:pPr/>
            <w:r>
              <w:t xml:space="preserve">29–50 €/mes</w:t>
            </w:r>
          </w:p>
        </w:tc>
      </w:tr>
    </w:tbl>
    <w:p>
      <w:pPr/>
      <w:r>
        <w:rPr>
          <w:b/>
        </w:rPr>
        <w:t xml:space="preserve">Dónde está el hueco, sin maquillar.</w:t>
      </w:r>
      <w:r>
        <w:t xml:space="preserve"> Con anuncios, el cliente paga 690–890 €/mes en total (cuota + inversión), más que un paquete de leads de 449 €. Por eso RevoPartner no compite por cuota, sino por </w:t>
      </w:r>
      <w:r>
        <w:rPr>
          <w:b/>
        </w:rPr>
        <w:t xml:space="preserve">coste por visita cualificada y exclusiva</w:t>
      </w:r>
      <w:r>
        <w:t xml:space="preserve">: con un CPL de 8–25 € y un 30–40 % de calificación, cada visita sale a ~25–80 €, frente a leads compartidos de los que, según las quejas, convierte una parte pequeña. Este argumento hay que demostrarlo con los pilotos.</w:t>
      </w:r>
    </w:p>
    <w:p>
      <w:pPr/>
      <w:r>
        <w:rPr>
          <w:b/>
        </w:rPr>
        <w:t xml:space="preserve">Defensa a medio plazo.</w:t>
      </w:r>
      <w:r>
        <w:t xml:space="preserve"> La recepcionista IA genérica ya es un producto barato; lo defendible es el resultado medido en la agenda del cliente, el conocimiento del oficio y los casos con cifras.</w:t>
      </w:r>
    </w:p>
    <w:p>
      <w:pPr>
        <w:pStyle w:val="Heading2"/>
      </w:pPr>
      <w:r>
        <w:t xml:space="preserve">Modelo de negocio y economía unitaria</w:t>
      </w:r>
    </w:p>
    <w:p>
      <w:pPr/>
      <w:r>
        <w:t xml:space="preserve">Cada cliente deja ~365 €/mes de margen bruto (~94 %); el límite del negocio no es el margen sino el tiempo del fundador, que sin ayuda alcanza para 8–10 clientes.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Concepto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Precio</w:t>
            </w:r>
          </w:p>
        </w:tc>
        <w:tc>
          <w:tcPr>
            <w:tcW w:w="3120" w:type="dxa"/>
          </w:tcPr>
          <w:p>
            <w:pPr/>
            <w:r>
              <w:t xml:space="preserve">390 €/mes + 390 € de alta</w:t>
            </w:r>
          </w:p>
        </w:tc>
        <w:tc>
          <w:tcPr>
            <w:tcW w:w="3120" w:type="dxa"/>
          </w:tcPr>
          <w:p>
            <w:pPr/>
            <w:r>
              <w:t xml:space="preserve">Decisión de precio; por debajo de agencias (300–800 €) con más servicio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Coste variable por cliente</w:t>
            </w:r>
          </w:p>
        </w:tc>
        <w:tc>
          <w:tcPr>
            <w:tcW w:w="3120" w:type="dxa"/>
          </w:tcPr>
          <w:p>
            <w:pPr/>
            <w:r>
              <w:t xml:space="preserve">~25 €/mes</w:t>
            </w:r>
          </w:p>
        </w:tc>
        <w:tc>
          <w:tcPr>
            <w:tcW w:w="3120" w:type="dxa"/>
          </w:tcPr>
          <w:p>
            <w:pPr/>
            <w:r>
              <w:t xml:space="preserve">API de Claude, mensajes de WhatsApp, parte del servidor; supuesto, confianza media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Margen bruto</w:t>
            </w:r>
          </w:p>
        </w:tc>
        <w:tc>
          <w:tcPr>
            <w:tcW w:w="3120" w:type="dxa"/>
          </w:tcPr>
          <w:p>
            <w:pPr/>
            <w:r>
              <w:t xml:space="preserve">~94 % (~365 €/mes)</w:t>
            </w:r>
          </w:p>
        </w:tc>
        <w:tc>
          <w:tcPr>
            <w:tcW w:w="3120" w:type="dxa"/>
          </w:tcPr>
          <w:p>
            <w:pPr/>
            <w:r>
              <w:t xml:space="preserve">Cálculo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CAC central</w:t>
            </w:r>
          </w:p>
        </w:tc>
        <w:tc>
          <w:tcPr>
            <w:tcW w:w="3120" w:type="dxa"/>
          </w:tcPr>
          <w:p>
            <w:pPr/>
            <w:r>
              <w:t xml:space="preserve">~300 € (rango 70–875 €)</w:t>
            </w:r>
          </w:p>
        </w:tc>
        <w:tc>
          <w:tcPr>
            <w:tcW w:w="3120" w:type="dxa"/>
          </w:tcPr>
          <w:p>
            <w:pPr/>
            <w:r>
              <w:t xml:space="preserve">CPL 21,5 € ÷ 30 % a llamada ÷ 25 % de cierre, puntos medios de benchmarks; sin demostrar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Recuperación del CAC</w:t>
            </w:r>
          </w:p>
        </w:tc>
        <w:tc>
          <w:tcPr>
            <w:tcW w:w="3120" w:type="dxa"/>
          </w:tcPr>
          <w:p>
            <w:pPr/>
            <w:r>
              <w:t xml:space="preserve">1–2 meses con alta; 2–3 meses en los pilotos</w:t>
            </w:r>
          </w:p>
        </w:tc>
        <w:tc>
          <w:tcPr>
            <w:tcW w:w="3120" w:type="dxa"/>
          </w:tcPr>
          <w:p>
            <w:pPr/>
            <w:r>
              <w:t xml:space="preserve">Cálculo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Bajas mensuales</w:t>
            </w:r>
          </w:p>
        </w:tc>
        <w:tc>
          <w:tcPr>
            <w:tcW w:w="3120" w:type="dxa"/>
          </w:tcPr>
          <w:p>
            <w:pPr/>
            <w:r>
              <w:t xml:space="preserve">3–5 % típico en pymes; 1,6 % en agencias con contrato recurrente</w:t>
            </w:r>
          </w:p>
        </w:tc>
        <w:tc>
          <w:tcPr>
            <w:tcW w:w="3120" w:type="dxa"/>
          </w:tcPr>
          <w:p>
            <w:pPr/>
            <w:hyperlink r:id="rId27" w:history="1">
              <w:r>
                <w:rPr>
                  <w:rStyle w:val="Hyperlink"/>
                </w:rPr>
                <w:t xml:space="preserve">focus-digital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Valor de vida (5 % de bajas)</w:t>
            </w:r>
          </w:p>
        </w:tc>
        <w:tc>
          <w:tcPr>
            <w:tcW w:w="3120" w:type="dxa"/>
          </w:tcPr>
          <w:p>
            <w:pPr/>
            <w:r>
              <w:t xml:space="preserve">~7.300 € → LTV/CAC ≈ 24</w:t>
            </w:r>
          </w:p>
        </w:tc>
        <w:tc>
          <w:tcPr>
            <w:tcW w:w="3120" w:type="dxa"/>
          </w:tcPr>
          <w:p>
            <w:pPr/>
            <w:r>
              <w:t xml:space="preserve">Cálculo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Tiempo del fundador</w:t>
            </w:r>
          </w:p>
        </w:tc>
        <w:tc>
          <w:tcPr>
            <w:tcW w:w="3120" w:type="dxa"/>
          </w:tcPr>
          <w:p>
            <w:pPr/>
            <w:r>
              <w:t xml:space="preserve">3–5 llamadas de venta por cliente cerrado, ~5 h de alta, 2–3 h/mes después</w:t>
            </w:r>
          </w:p>
        </w:tc>
        <w:tc>
          <w:tcPr>
            <w:tcW w:w="3120" w:type="dxa"/>
          </w:tcPr>
          <w:p>
            <w:pPr/>
            <w:r>
              <w:t xml:space="preserve">Supuesto, confianza media</w:t>
            </w:r>
          </w:p>
        </w:tc>
      </w:tr>
    </w:tbl>
    <w:p>
      <w:pPr/>
      <w:r>
        <w:rPr>
          <w:b/>
        </w:rPr>
        <w:t xml:space="preserve">Costes fijos de arranque</w:t>
      </w:r>
      <w:r>
        <w:t xml:space="preserve"> (todos pendientes de aprobación del fundador): servidor n8n ~5–10 €/mes, API de Claude ~10–30 €/mes, número fijo virtual ~5–15 €/mes si hace falta, anuncios B2B opcionales 150 € de piloto. Tope propuesto: 250 €/mes los tres primeros meses. Cuando haya facturación: cuota de autónomo (80 €/mes con tarifa plana el primer año) y gestoría online (30–60 €/mes).</w:t>
      </w:r>
    </w:p>
    <w:p>
      <w:pPr/>
      <w:r>
        <w:rPr>
          <w:b/>
        </w:rPr>
        <w:t xml:space="preserve">Palancas de margen:</w:t>
      </w:r>
      <w:r>
        <w:t xml:space="preserve"> ayuda externa (gestor de cuentas freelance) a partir de 10 clientes, pagada con los ingresos; plan de voz con Vapi como mejora de precio; fase 2 de citas exclusivas con marca propia, donde el activo (marca, anuncios y datos con consentimiento) es de RevoPartner y aumenta el valor de venta del negocio.</w:t>
      </w:r>
    </w:p>
    <w:p>
      <w:pPr>
        <w:pStyle w:val="Heading2"/>
      </w:pPr>
      <w:r>
        <w:t xml:space="preserve">Estrategia comercial</w:t>
      </w:r>
    </w:p>
    <w:p>
      <w:pPr/>
      <w:r>
        <w:t xml:space="preserve">El primer canal es la llamada humana a una lista ya preparada de empresas de reformas con número profesional; el agente de voz Vapi entra solo cuando el reformista ha dado su consentimiento, y los anuncios B2B son el segundo canal.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Canal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Coste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Tiempo a resultados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Valoración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Llamadas humanas a la lista de reformistas</w:t>
            </w:r>
          </w:p>
        </w:tc>
        <w:tc>
          <w:tcPr>
            <w:tcW w:w="2340" w:type="dxa"/>
          </w:tcPr>
          <w:p>
            <w:pPr/>
            <w:r>
              <w:t xml:space="preserve">Tiempo del fundador o teleoperador por horas</w:t>
            </w:r>
          </w:p>
        </w:tc>
        <w:tc>
          <w:tcPr>
            <w:tcW w:w="2340" w:type="dxa"/>
          </w:tcPr>
          <w:p>
            <w:pPr/>
            <w:r>
              <w:t xml:space="preserve">1–4 semanas</w:t>
            </w:r>
          </w:p>
        </w:tc>
        <w:tc>
          <w:tcPr>
            <w:tcW w:w="2340" w:type="dxa"/>
          </w:tcPr>
          <w:p>
            <w:pPr/>
            <w:r>
              <w:t xml:space="preserve">7/10 · canal principal, legal con condiciones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"Llámame ahora" con Vapi (demo en vivo con consentimiento)</w:t>
            </w:r>
          </w:p>
        </w:tc>
        <w:tc>
          <w:tcPr>
            <w:tcW w:w="2340" w:type="dxa"/>
          </w:tcPr>
          <w:p>
            <w:pPr/>
            <w:r>
              <w:t xml:space="preserve">Minutos de Vapi</w:t>
            </w:r>
          </w:p>
        </w:tc>
        <w:tc>
          <w:tcPr>
            <w:tcW w:w="2340" w:type="dxa"/>
          </w:tcPr>
          <w:p>
            <w:pPr/>
            <w:r>
              <w:t xml:space="preserve">Inmediato tras el contacto</w:t>
            </w:r>
          </w:p>
        </w:tc>
        <w:tc>
          <w:tcPr>
            <w:tcW w:w="2340" w:type="dxa"/>
          </w:tcPr>
          <w:p>
            <w:pPr/>
            <w:r>
              <w:t xml:space="preserve">Convierte la demo en el propio producto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Meta Ads a dueños de reformas</w:t>
            </w:r>
          </w:p>
        </w:tc>
        <w:tc>
          <w:tcPr>
            <w:tcW w:w="2340" w:type="dxa"/>
          </w:tcPr>
          <w:p>
            <w:pPr/>
            <w:r>
              <w:t xml:space="preserve">100–300 €/mes; CPL de servicios B2B en España 8–35 € (</w:t>
            </w:r>
            <w:hyperlink r:id="rId28" w:history="1">
              <w:r>
                <w:rPr>
                  <w:rStyle w:val="Hyperlink"/>
                </w:rPr>
                <w:t xml:space="preserve">adamigo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2–6 semanas</w:t>
            </w:r>
          </w:p>
        </w:tc>
        <w:tc>
          <w:tcPr>
            <w:tcW w:w="2340" w:type="dxa"/>
          </w:tcPr>
          <w:p>
            <w:pPr/>
            <w:r>
              <w:t xml:space="preserve">8,5/10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Google Ads de búsqueda</w:t>
            </w:r>
          </w:p>
        </w:tc>
        <w:tc>
          <w:tcPr>
            <w:tcW w:w="2340" w:type="dxa"/>
          </w:tcPr>
          <w:p>
            <w:pPr/>
            <w:r>
              <w:t xml:space="preserve">CPC medio ~2,69 € (</w:t>
            </w:r>
            <w:hyperlink r:id="rId29" w:history="1">
              <w:r>
                <w:rPr>
                  <w:rStyle w:val="Hyperlink"/>
                </w:rPr>
                <w:t xml:space="preserve">dobleo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2–8 semanas</w:t>
            </w:r>
          </w:p>
        </w:tc>
        <w:tc>
          <w:tcPr>
            <w:tcW w:w="2340" w:type="dxa"/>
          </w:tcPr>
          <w:p>
            <w:pPr/>
            <w:r>
              <w:t xml:space="preserve">7/10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Socios a comisión (tiendas de material, interioristas)</w:t>
            </w:r>
          </w:p>
        </w:tc>
        <w:tc>
          <w:tcPr>
            <w:tcW w:w="2340" w:type="dxa"/>
          </w:tcPr>
          <w:p>
            <w:pPr/>
            <w:r>
              <w:t xml:space="preserve">10–20 % recurrente</w:t>
            </w:r>
          </w:p>
        </w:tc>
        <w:tc>
          <w:tcPr>
            <w:tcW w:w="2340" w:type="dxa"/>
          </w:tcPr>
          <w:p>
            <w:pPr/>
            <w:r>
              <w:t xml:space="preserve">2–4 meses</w:t>
            </w:r>
          </w:p>
        </w:tc>
        <w:tc>
          <w:tcPr>
            <w:tcW w:w="2340" w:type="dxa"/>
          </w:tcPr>
          <w:p>
            <w:pPr/>
            <w:r>
              <w:t xml:space="preserve">7/10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Referidos de clientes</w:t>
            </w:r>
          </w:p>
        </w:tc>
        <w:tc>
          <w:tcPr>
            <w:tcW w:w="2340" w:type="dxa"/>
          </w:tcPr>
          <w:p>
            <w:pPr/>
            <w:r>
              <w:t xml:space="preserve">1 mes gratis por cliente traído</w:t>
            </w:r>
          </w:p>
        </w:tc>
        <w:tc>
          <w:tcPr>
            <w:tcW w:w="2340" w:type="dxa"/>
          </w:tcPr>
          <w:p>
            <w:pPr/>
            <w:r>
              <w:t xml:space="preserve">Tras los primeros clientes</w:t>
            </w:r>
          </w:p>
        </w:tc>
        <w:tc>
          <w:tcPr>
            <w:tcW w:w="2340" w:type="dxa"/>
          </w:tcPr>
          <w:p>
            <w:pPr/>
            <w:r>
              <w:t xml:space="preserve">Complementario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Marketplaces (Malt, Fiverr)</w:t>
            </w:r>
          </w:p>
        </w:tc>
        <w:tc>
          <w:tcPr>
            <w:tcW w:w="2340" w:type="dxa"/>
          </w:tcPr>
          <w:p>
            <w:pPr/>
            <w:r>
              <w:t xml:space="preserve">5–20 % de comisión</w:t>
            </w:r>
          </w:p>
        </w:tc>
        <w:tc>
          <w:tcPr>
            <w:tcW w:w="2340" w:type="dxa"/>
          </w:tcPr>
          <w:p>
            <w:pPr/>
            <w:r>
              <w:t xml:space="preserve">2–8 semanas</w:t>
            </w:r>
          </w:p>
        </w:tc>
        <w:tc>
          <w:tcPr>
            <w:tcW w:w="2340" w:type="dxa"/>
          </w:tcPr>
          <w:p>
            <w:pPr/>
            <w:r>
              <w:t xml:space="preserve">6/10 · casos y reseñas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SEO, contenido</w:t>
            </w:r>
          </w:p>
        </w:tc>
        <w:tc>
          <w:tcPr>
            <w:tcW w:w="2340" w:type="dxa"/>
          </w:tcPr>
          <w:p>
            <w:pPr/>
            <w:r>
              <w:t xml:space="preserve">Tiempo</w:t>
            </w:r>
          </w:p>
        </w:tc>
        <w:tc>
          <w:tcPr>
            <w:tcW w:w="2340" w:type="dxa"/>
          </w:tcPr>
          <w:p>
            <w:pPr/>
            <w:r>
              <w:t xml:space="preserve">6–24 meses</w:t>
            </w:r>
          </w:p>
        </w:tc>
        <w:tc>
          <w:tcPr>
            <w:tcW w:w="2340" w:type="dxa"/>
          </w:tcPr>
          <w:p>
            <w:pPr/>
            <w:r>
              <w:t xml:space="preserve">Descartado en fase 1</w:t>
            </w:r>
          </w:p>
        </w:tc>
      </w:tr>
    </w:tbl>
    <w:p>
      <w:pPr/>
      <w:r>
        <w:rPr>
          <w:b/>
        </w:rPr>
        <w:t xml:space="preserve">Llamadas humanas, con cinco condiciones obligatorias:</w:t>
      </w:r>
      <w:r>
        <w:t xml:space="preserve"> números profesionales de fuentes públicas; filtro de la Lista Robinson; interés legítimo documentado; al inicio, decir quién llama, que es comercial y cómo oponerse; y llamar desde un fijo, 800/900 o numeración autorizada, nunca desde un móvil.</w:t>
      </w:r>
    </w:p>
    <w:p>
      <w:pPr/>
      <w:r>
        <w:rPr>
          <w:b/>
        </w:rPr>
        <w:t xml:space="preserve">Uso del agente Vapi ya creado.</w:t>
      </w:r>
      <w:r>
        <w:t xml:space="preserve"> No hace llamadas en frío (ver marco legal). Se usa en tres puntos con consentimiento: la demo "Llámame ahora" para reformistas que la piden en la web o en un anuncio; la llamada inmediata a los leads de los clientes; y los recordatorios de cita.</w:t>
      </w:r>
    </w:p>
    <w:p>
      <w:pPr/>
      <w:r>
        <w:rPr>
          <w:b/>
        </w:rPr>
        <w:t xml:space="preserve">Oferta de lanzamiento.</w:t>
      </w:r>
      <w:r>
        <w:t xml:space="preserve"> Primer mes de gestión gratis para 2–3 pilotos (solo pagan los anuncios) y garantía: si no se agendan al menos 5 visitas cualificadas, no pagan el alta. A cambio, casos con cifras para la web y los anuncios.</w:t>
      </w:r>
    </w:p>
    <w:p>
      <w:pPr/>
      <w:r>
        <w:rPr>
          <w:b/>
        </w:rPr>
        <w:t xml:space="preserve">Plan para los primeros 10 clientes:</w:t>
      </w:r>
    </w:p>
    <w:p>
      <w:pPr>
        <w:pStyle w:val="ListParagraph"/>
        <w:numPr>
          <w:ilvl w:val="0"/>
          <w:numId w:val="7"/>
        </w:numPr>
      </w:pPr>
      <w:r>
        <w:t xml:space="preserve">Clientes 1–3 (semanas 2–6): llamadas humanas a la lista + demo con Vapi + oferta piloto.</w:t>
      </w:r>
    </w:p>
    <w:p>
      <w:pPr>
        <w:pStyle w:val="ListParagraph"/>
        <w:numPr>
          <w:ilvl w:val="0"/>
          <w:numId w:val="7"/>
        </w:numPr>
      </w:pPr>
      <w:r>
        <w:t xml:space="preserve">Clientes 4–6 (semanas 6–10): casos de los pilotos en la web y en anuncios de Meta; marketplaces como escaparate.</w:t>
      </w:r>
    </w:p>
    <w:p>
      <w:pPr>
        <w:pStyle w:val="ListParagraph"/>
        <w:numPr>
          <w:ilvl w:val="0"/>
          <w:numId w:val="7"/>
        </w:numPr>
      </w:pPr>
      <w:r>
        <w:t xml:space="preserve">Clientes 7–10 (semanas 10–16): referidos y 2–3 socios a comisión.</w:t>
      </w:r>
    </w:p>
    <w:p>
      <w:pPr>
        <w:pStyle w:val="Heading2"/>
      </w:pPr>
      <w:r>
        <w:t xml:space="preserve">Proyecciones financieras</w:t>
      </w:r>
    </w:p>
    <w:p>
      <w:pPr/>
      <w:r>
        <w:t xml:space="preserve">En el escenario base el negocio recupera la inversión hacia el mes 6, alcanza ~1.480 € netos al mes en el mes 12 y ~2.760 € en el mes 36 con 16 clientes; el pesimista se abandona en el mes 3–4 con una pérdida de 700–1.100 €.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Supuesto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Pesimista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Optimista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Clientes nuevos al mes (año 1 / desde el mes 13)</w:t>
            </w:r>
          </w:p>
        </w:tc>
        <w:tc>
          <w:tcPr>
            <w:tcW w:w="2340" w:type="dxa"/>
          </w:tcPr>
          <w:p>
            <w:pPr/>
            <w:r>
              <w:t xml:space="preserve">0,4 desde el mes 3</w:t>
            </w:r>
          </w:p>
        </w:tc>
        <w:tc>
          <w:tcPr>
            <w:tcW w:w="2340" w:type="dxa"/>
          </w:tcPr>
          <w:p>
            <w:pPr/>
            <w:r>
              <w:t xml:space="preserve">0,7 / 1,0</w:t>
            </w:r>
          </w:p>
        </w:tc>
        <w:tc>
          <w:tcPr>
            <w:tcW w:w="2340" w:type="dxa"/>
          </w:tcPr>
          <w:p>
            <w:pPr/>
            <w:r>
              <w:t xml:space="preserve">1,5 / 2,5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Bajas mensuales</w:t>
            </w:r>
          </w:p>
        </w:tc>
        <w:tc>
          <w:tcPr>
            <w:tcW w:w="2340" w:type="dxa"/>
          </w:tcPr>
          <w:p>
            <w:pPr/>
            <w:r>
              <w:t xml:space="preserve">8 %</w:t>
            </w:r>
          </w:p>
        </w:tc>
        <w:tc>
          <w:tcPr>
            <w:tcW w:w="2340" w:type="dxa"/>
          </w:tcPr>
          <w:p>
            <w:pPr/>
            <w:r>
              <w:t xml:space="preserve">5 %</w:t>
            </w:r>
          </w:p>
        </w:tc>
        <w:tc>
          <w:tcPr>
            <w:tcW w:w="2340" w:type="dxa"/>
          </w:tcPr>
          <w:p>
            <w:pPr/>
            <w:r>
              <w:t xml:space="preserve">3 %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Precio</w:t>
            </w:r>
          </w:p>
        </w:tc>
        <w:tc>
          <w:tcPr>
            <w:tcW w:w="2340" w:type="dxa"/>
          </w:tcPr>
          <w:p>
            <w:pPr/>
            <w:r>
              <w:t xml:space="preserve">290 €/mes, sin alta</w:t>
            </w:r>
          </w:p>
        </w:tc>
        <w:tc>
          <w:tcPr>
            <w:tcW w:w="2340" w:type="dxa"/>
          </w:tcPr>
          <w:p>
            <w:pPr/>
            <w:r>
              <w:t xml:space="preserve">390 €/mes + 390 € de alta</w:t>
            </w:r>
          </w:p>
        </w:tc>
        <w:tc>
          <w:tcPr>
            <w:tcW w:w="2340" w:type="dxa"/>
          </w:tcPr>
          <w:p>
            <w:pPr/>
            <w:r>
              <w:t xml:space="preserve">390 €/mes + 390 € de alta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Anuncios propios (año 1 / desde el mes 13)</w:t>
            </w:r>
          </w:p>
        </w:tc>
        <w:tc>
          <w:tcPr>
            <w:tcW w:w="2340" w:type="dxa"/>
          </w:tcPr>
          <w:p>
            <w:pPr/>
            <w:r>
              <w:t xml:space="preserve">150 €/mes</w:t>
            </w:r>
          </w:p>
        </w:tc>
        <w:tc>
          <w:tcPr>
            <w:tcW w:w="2340" w:type="dxa"/>
          </w:tcPr>
          <w:p>
            <w:pPr/>
            <w:r>
              <w:t xml:space="preserve">200 / 400 €/mes</w:t>
            </w:r>
          </w:p>
        </w:tc>
        <w:tc>
          <w:tcPr>
            <w:tcW w:w="2340" w:type="dxa"/>
          </w:tcPr>
          <w:p>
            <w:pPr/>
            <w:r>
              <w:t xml:space="preserve">300 / 700 €/mes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Clientes a los 36 meses</w:t>
            </w:r>
          </w:p>
        </w:tc>
        <w:tc>
          <w:tcPr>
            <w:tcW w:w="2340" w:type="dxa"/>
          </w:tcPr>
          <w:p>
            <w:pPr/>
            <w:r>
              <w:t xml:space="preserve">~5</w:t>
            </w:r>
          </w:p>
        </w:tc>
        <w:tc>
          <w:tcPr>
            <w:tcW w:w="2340" w:type="dxa"/>
          </w:tcPr>
          <w:p>
            <w:pPr/>
            <w:r>
              <w:t xml:space="preserve">~16</w:t>
            </w:r>
          </w:p>
        </w:tc>
        <w:tc>
          <w:tcPr>
            <w:tcW w:w="2340" w:type="dxa"/>
          </w:tcPr>
          <w:p>
            <w:pPr/>
            <w:r>
              <w:t xml:space="preserve">~50</w:t>
            </w:r>
          </w:p>
        </w:tc>
      </w:tr>
    </w:tbl>
    <w:p>
      <w:pPr/>
      <w:r>
        <w:rPr>
          <w:b/>
        </w:rPr>
        <w:t xml:space="preserve">Reglas comunes del modelo:</w:t>
      </w:r>
      <w:r>
        <w:t xml:space="preserve"> coste variable de 25 € por cliente; los 3 primeros clientes son pilotos con un mes gratis y sin alta; alta de autónomo con el primer cliente, tarifa plana de 80 €/mes durante 12 meses y después cuota por tramo (300–530 €); gestoría 45 €/mes; ayuda externa de 400 €/mes desde 10 clientes y 1.200 €/mes desde 25; IRPF de ~30 % el primer año y ~42 % después, porque los ingresos se suman al sueldo del fundador. Todo son supuestos de confianza media salvo los benchmarks citados.</w:t>
      </w:r>
    </w:p>
    <w:p>
      <w:pPr/>
      <w:r>
        <w:rPr>
          <w:b/>
        </w:rPr>
        <w:t xml:space="preserve">Lectura honesta.</w:t>
      </w:r>
      <w:r>
        <w:t xml:space="preserve"> El objetivo del fundador de 1.000–2.000 € netos al mes en el mes 6 solo se cumple en el escenario optimista; en el base llega hacia el mes 9–12. La pérdida acumulada máxima, de ~900–1.100 € en los meses 3–5, queda dentro de los 1.200 € que el fundador acepta perder. El dato que decide el escenario es el coste de captar cada cliente: el plan de 30 días lo mide antes de gastar más.</w:t>
      </w:r>
    </w:p>
    <w:p>
      <w:pPr>
        <w:pStyle w:val="Heading2"/>
      </w:pPr>
      <w:r>
        <w:t xml:space="preserve">Proyección mes a mes</w:t>
      </w:r>
    </w:p>
    <w:p>
      <w:pPr/>
      <w:r>
        <w:drawing>
          <wp:inline distT="0" distB="0" distL="0" distR="0">
            <wp:extent cx="5486400" cy="2939142"/>
            <wp:docPr id="1" name="image1" descr="Modelo propio de RevoPartner con los supuestos de la tabla anterior · 3 escenarios × 36 mes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odelo propio de RevoPartner con los supuestos de la tabla anterior · 3 escenarios × 36 meses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Modelo propio de RevoPartner con los supuestos de la tabla anterior · 3 escenarios × 36 meses</w:t>
      </w:r>
    </w:p>
    <w:p>
      <w:pPr/>
      <w:r>
        <w:t xml:space="preserve">El escalón del mes 13 refleja el fin de la tarifa plana y el salto de IRPF del segundo año; el pesimista nunca supera el mínimo de 500 €, por eso la regla de parada lo cierra en el mes 3–4.</w:t>
      </w:r>
    </w:p>
    <w:p>
      <w:pPr>
        <w:pStyle w:val="Heading2"/>
      </w:pPr>
      <w:r>
        <w:t xml:space="preserve">Marco legal y cumplimiento</w:t>
      </w:r>
    </w:p>
    <w:p>
      <w:pPr/>
      <w:r>
        <w:t xml:space="preserve">El modelo es legal en España con dos límites que condicionan la captación: las llamadas en frío deben hacerlas personas, y cualquier contacto automático (voz IA, WhatsApp, email) exige consentimiento previo.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Práctica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Norma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Llamada en frío de una persona a empresas o autónomos</w:t>
            </w:r>
          </w:p>
        </w:tc>
        <w:tc>
          <w:tcPr>
            <w:tcW w:w="3120" w:type="dxa"/>
          </w:tcPr>
          <w:p>
            <w:pPr/>
            <w:r>
              <w:t xml:space="preserve">Legal con presentación, Lista Robinson, interés legítimo documentado y número fijo o 900</w:t>
            </w:r>
          </w:p>
        </w:tc>
        <w:tc>
          <w:tcPr>
            <w:tcW w:w="3120" w:type="dxa"/>
          </w:tcPr>
          <w:p>
            <w:pPr/>
            <w:r>
              <w:t xml:space="preserve">Art. 66.1.b LGTel; </w:t>
            </w:r>
            <w:hyperlink r:id="rId31" w:history="1">
              <w:r>
                <w:rPr>
                  <w:rStyle w:val="Hyperlink"/>
                </w:rPr>
                <w:t xml:space="preserve">Circular AEPD 1/2023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Llamada desde un móvil</w:t>
            </w:r>
          </w:p>
        </w:tc>
        <w:tc>
          <w:tcPr>
            <w:tcW w:w="3120" w:type="dxa"/>
          </w:tcPr>
          <w:p>
            <w:pPr/>
            <w:r>
              <w:t xml:space="preserve">Prohibida desde el 7-06-2025</w:t>
            </w:r>
          </w:p>
        </w:tc>
        <w:tc>
          <w:tcPr>
            <w:tcW w:w="3120" w:type="dxa"/>
          </w:tcPr>
          <w:p>
            <w:pPr/>
            <w:hyperlink r:id="rId32" w:history="1">
              <w:r>
                <w:rPr>
                  <w:rStyle w:val="Hyperlink"/>
                </w:rPr>
                <w:t xml:space="preserve">Orden TDF/149/2025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Llamada en frío hecha por un agente de voz IA o un sistema automático</w:t>
            </w:r>
          </w:p>
        </w:tc>
        <w:tc>
          <w:tcPr>
            <w:tcW w:w="3120" w:type="dxa"/>
          </w:tcPr>
          <w:p>
            <w:pPr/>
            <w:r>
              <w:t xml:space="preserve">Prohibida sin consentimiento previo, aunque se presente</w:t>
            </w:r>
          </w:p>
        </w:tc>
        <w:tc>
          <w:tcPr>
            <w:tcW w:w="3120" w:type="dxa"/>
          </w:tcPr>
          <w:p>
            <w:pPr/>
            <w:r>
              <w:t xml:space="preserve">Art. 66.1.a LGTel; </w:t>
            </w:r>
            <w:hyperlink r:id="rId33" w:history="1">
              <w:r>
                <w:rPr>
                  <w:rStyle w:val="Hyperlink"/>
                </w:rPr>
                <w:t xml:space="preserve">FAQ AEPD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Email comercial en frío, también a direcciones genéricas de empresa</w:t>
            </w:r>
          </w:p>
        </w:tc>
        <w:tc>
          <w:tcPr>
            <w:tcW w:w="3120" w:type="dxa"/>
          </w:tcPr>
          <w:p>
            <w:pPr/>
            <w:r>
              <w:t xml:space="preserve">Prohibido</w:t>
            </w:r>
          </w:p>
        </w:tc>
        <w:tc>
          <w:tcPr>
            <w:tcW w:w="3120" w:type="dxa"/>
          </w:tcPr>
          <w:p>
            <w:pPr/>
            <w:r>
              <w:t xml:space="preserve">Art. 21 LSSI (</w:t>
            </w:r>
            <w:hyperlink r:id="rId34" w:history="1">
              <w:r>
                <w:rPr>
                  <w:rStyle w:val="Hyperlink"/>
                </w:rPr>
                <w:t xml:space="preserve">criterio AEPD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WhatsApp comercial en frío</w:t>
            </w:r>
          </w:p>
        </w:tc>
        <w:tc>
          <w:tcPr>
            <w:tcW w:w="3120" w:type="dxa"/>
          </w:tcPr>
          <w:p>
            <w:pPr/>
            <w:r>
              <w:t xml:space="preserve">Prohibido</w:t>
            </w:r>
          </w:p>
        </w:tc>
        <w:tc>
          <w:tcPr>
            <w:tcW w:w="3120" w:type="dxa"/>
          </w:tcPr>
          <w:p>
            <w:pPr/>
            <w:r>
              <w:t xml:space="preserve">Política de Meta + LSSI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Agente IA que responde a quien pidió contacto</w:t>
            </w:r>
          </w:p>
        </w:tc>
        <w:tc>
          <w:tcPr>
            <w:tcW w:w="3120" w:type="dxa"/>
          </w:tcPr>
          <w:p>
            <w:pPr/>
            <w:r>
              <w:t xml:space="preserve">Legal, avisando de que es una IA</w:t>
            </w:r>
          </w:p>
        </w:tc>
        <w:tc>
          <w:tcPr>
            <w:tcW w:w="3120" w:type="dxa"/>
          </w:tcPr>
          <w:p>
            <w:pPr/>
            <w:r>
              <w:t xml:space="preserve">Art. 50 Reglamento UE 2024/1689, aplicable desde 2-08-2026 (</w:t>
            </w:r>
            <w:hyperlink r:id="rId35" w:history="1">
              <w:r>
                <w:rPr>
                  <w:rStyle w:val="Hyperlink"/>
                </w:rPr>
                <w:t xml:space="preserve">Jones Walker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Bots en la API de WhatsApp</w:t>
            </w:r>
          </w:p>
        </w:tc>
        <w:tc>
          <w:tcPr>
            <w:tcW w:w="3120" w:type="dxa"/>
          </w:tcPr>
          <w:p>
            <w:pPr/>
            <w:r>
              <w:t xml:space="preserve">Solo con función de negocio concreta desde 15-01-2026</w:t>
            </w:r>
          </w:p>
        </w:tc>
        <w:tc>
          <w:tcPr>
            <w:tcW w:w="3120" w:type="dxa"/>
          </w:tcPr>
          <w:p>
            <w:pPr/>
            <w:hyperlink r:id="rId36" w:history="1">
              <w:r>
                <w:rPr>
                  <w:rStyle w:val="Hyperlink"/>
                </w:rPr>
                <w:t xml:space="preserve">respond.io</w:t>
              </w:r>
            </w:hyperlink>
          </w:p>
        </w:tc>
      </w:tr>
    </w:tbl>
    <w:p>
      <w:pPr/>
      <w:r>
        <w:rPr>
          <w:b/>
        </w:rPr>
        <w:t xml:space="preserve">Multas de referencia:</w:t>
      </w:r>
      <w:r>
        <w:t xml:space="preserve"> 5.000 € a una pequeña agencia por una sola llamada a un número de la Lista Robinson (</w:t>
      </w:r>
      <w:hyperlink r:id="rId37" w:history="1">
        <w:r>
          <w:rPr>
            <w:rStyle w:val="Hyperlink"/>
          </w:rPr>
          <w:t xml:space="preserve">Autónomos y Emprendedor</w:t>
        </w:r>
      </w:hyperlink>
      <w:r>
        <w:t xml:space="preserve">); 10.000 € a Más Sol Energía en 2026 (</w:t>
      </w:r>
      <w:hyperlink r:id="rId38" w:history="1">
        <w:r>
          <w:rPr>
            <w:rStyle w:val="Hyperlink"/>
          </w:rPr>
          <w:t xml:space="preserve">Xataka</w:t>
        </w:r>
      </w:hyperlink>
      <w:r>
        <w:t xml:space="preserve">); 1.500–12.000 € por emails no solicitados. Con el capital disponible, una sola multa acabaría con el proyecto.</w:t>
      </w:r>
    </w:p>
    <w:p>
      <w:pPr/>
      <w:r>
        <w:rPr>
          <w:b/>
        </w:rPr>
        <w:t xml:space="preserve">Protección de datos.</w:t>
      </w:r>
      <w:r>
        <w:t xml:space="preserve"> RevoPartner es encargado del tratamiento de los leads de cada cliente: contrato del artículo 28 del RGPD antes de empezar, con Anthropic y el servidor de n8n como subencargados; el número de WhatsApp es del cliente; los datos de leads de la agencia anterior no se reutilizan.</w:t>
      </w:r>
    </w:p>
    <w:p>
      <w:pPr/>
      <w:r>
        <w:rPr>
          <w:b/>
        </w:rPr>
        <w:t xml:space="preserve">Fiscal y societario.</w:t>
      </w:r>
    </w:p>
    <w:p>
      <w:pPr>
        <w:pStyle w:val="ListParagraph"/>
        <w:numPr>
          <w:ilvl w:val="0"/>
          <w:numId w:val="8"/>
        </w:numPr>
      </w:pPr>
      <w:r>
        <w:t xml:space="preserve">Alta censal (036) y en el RETA antes de la primera factura; la construcción y los pilotos gratuitos pueden hacerse antes. La jurisprudencia no permite eximirse por ingresos inferiores al SMI.</w:t>
      </w:r>
    </w:p>
    <w:p>
      <w:pPr>
        <w:pStyle w:val="ListParagraph"/>
        <w:numPr>
          <w:ilvl w:val="0"/>
          <w:numId w:val="8"/>
        </w:numPr>
      </w:pPr>
      <w:r>
        <w:t xml:space="preserve">Tarifa plana de 80 €/mes durante 12 meses, compatible con el empleo (pluriactividad).</w:t>
      </w:r>
    </w:p>
    <w:p>
      <w:pPr>
        <w:pStyle w:val="ListParagraph"/>
        <w:numPr>
          <w:ilvl w:val="0"/>
          <w:numId w:val="8"/>
        </w:numPr>
      </w:pPr>
      <w:r>
        <w:t xml:space="preserve">Verifactu obligatorio para autónomos desde el 1-07-2027 (</w:t>
      </w:r>
      <w:hyperlink r:id="rId39" w:history="1">
        <w:r>
          <w:rPr>
            <w:rStyle w:val="Hyperlink"/>
          </w:rPr>
          <w:t xml:space="preserve">Infoautonomos</w:t>
        </w:r>
      </w:hyperlink>
      <w:r>
        <w:t xml:space="preserve">): facturar desde el principio con software compatible.</w:t>
      </w:r>
    </w:p>
    <w:p>
      <w:pPr>
        <w:pStyle w:val="ListParagraph"/>
        <w:numPr>
          <w:ilvl w:val="0"/>
          <w:numId w:val="8"/>
        </w:numPr>
      </w:pPr>
      <w:r>
        <w:t xml:space="preserve">Como autónomo, la LSSI obliga a publicar nombre, NIF y domicilio en la web; el anonimato real solo es posible con una SL (~300–600 € de constitución y ~100 €/mes más de gestoría). Decisión pendiente del fundador.</w:t>
      </w:r>
    </w:p>
    <w:p>
      <w:pPr>
        <w:pStyle w:val="ListParagraph"/>
        <w:numPr>
          <w:ilvl w:val="0"/>
          <w:numId w:val="8"/>
        </w:numPr>
      </w:pPr>
      <w:r>
        <w:t xml:space="preserve">Merchant of record (Paddle, Lemon Squeezy) no admite servicios: cobro con Stripe.</w:t>
      </w:r>
    </w:p>
    <w:p>
      <w:pPr/>
      <w:r>
        <w:rPr>
          <w:b/>
        </w:rPr>
        <w:t xml:space="preserve">Publicidad de reformas en Meta.</w:t>
      </w:r>
      <w:r>
        <w:t xml:space="preserve"> "Housing repairs" figura dentro de la categoría especial de vivienda en EE. UU. y parte de Europa, que limita la segmentación por edad, sexo y código postal; queda por verificar si se exige en España.</w:t>
      </w:r>
    </w:p>
    <w:p>
      <w:pPr>
        <w:pStyle w:val="Heading2"/>
      </w:pPr>
      <w:r>
        <w:t xml:space="preserve">Riesgos y mitigación</w:t>
      </w:r>
    </w:p>
    <w:p>
      <w:pPr/>
      <w:r>
        <w:t xml:space="preserve">El riesgo principal es que captar cada cliente cueste más de lo supuesto; los demás tienen señales tempranas claras y una respuesta preparada.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Riesgo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Señal temprana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Captar un cliente cuesta más de 800 €</w:t>
            </w:r>
          </w:p>
        </w:tc>
        <w:tc>
          <w:tcPr>
            <w:tcW w:w="3120" w:type="dxa"/>
          </w:tcPr>
          <w:p>
            <w:pPr/>
            <w:r>
              <w:t xml:space="preserve">Menos de 1 demo por cada 30 llamadas, o CPL &gt; 40 € en 2 semanas</w:t>
            </w:r>
          </w:p>
        </w:tc>
        <w:tc>
          <w:tcPr>
            <w:tcW w:w="3120" w:type="dxa"/>
          </w:tcPr>
          <w:p>
            <w:pPr/>
            <w:r>
              <w:t xml:space="preserve">Cambiar guion u oferta; Google Ads y socios; si no mejora, parar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Los leads del cliente siguen siendo malos</w:t>
            </w:r>
          </w:p>
        </w:tc>
        <w:tc>
          <w:tcPr>
            <w:tcW w:w="3120" w:type="dxa"/>
          </w:tcPr>
          <w:p>
            <w:pPr/>
            <w:r>
              <w:t xml:space="preserve">Menos del 15 % llega a visita</w:t>
            </w:r>
          </w:p>
        </w:tc>
        <w:tc>
          <w:tcPr>
            <w:tcW w:w="3120" w:type="dxa"/>
          </w:tcPr>
          <w:p>
            <w:pPr/>
            <w:r>
              <w:t xml:space="preserve">Preguntas de calificación más duras, fotos obligatorias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 reformista no atiende las visitas o no envía presupuestos</w:t>
            </w:r>
          </w:p>
        </w:tc>
        <w:tc>
          <w:tcPr>
            <w:tcW w:w="3120" w:type="dxa"/>
          </w:tcPr>
          <w:p>
            <w:pPr/>
            <w:r>
              <w:t xml:space="preserve">Visitas sin presupuesto</w:t>
            </w:r>
          </w:p>
        </w:tc>
        <w:tc>
          <w:tcPr>
            <w:tcW w:w="3120" w:type="dxa"/>
          </w:tcPr>
          <w:p>
            <w:pPr/>
            <w:r>
              <w:t xml:space="preserve">Medir la cita como resultado; aceptar solo clientes con capacidad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Bajas en los primeros 90 días</w:t>
            </w:r>
          </w:p>
        </w:tc>
        <w:tc>
          <w:tcPr>
            <w:tcW w:w="3120" w:type="dxa"/>
          </w:tcPr>
          <w:p>
            <w:pPr/>
            <w:r>
              <w:t xml:space="preserve">Quejas en el mes 2–3</w:t>
            </w:r>
          </w:p>
        </w:tc>
        <w:tc>
          <w:tcPr>
            <w:tcW w:w="3120" w:type="dxa"/>
          </w:tcPr>
          <w:p>
            <w:pPr/>
            <w:r>
              <w:t xml:space="preserve">Objetivos claros al alta; contrato mínimo de 3 meses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Bloqueo de WhatsApp o de Meta</w:t>
            </w:r>
          </w:p>
        </w:tc>
        <w:tc>
          <w:tcPr>
            <w:tcW w:w="3120" w:type="dxa"/>
          </w:tcPr>
          <w:p>
            <w:pPr/>
            <w:r>
              <w:t xml:space="preserve">Avisos de calidad</w:t>
            </w:r>
          </w:p>
        </w:tc>
        <w:tc>
          <w:tcPr>
            <w:tcW w:w="3120" w:type="dxa"/>
          </w:tcPr>
          <w:p>
            <w:pPr/>
            <w:r>
              <w:t xml:space="preserve">Número del cliente, bot limitado, consentimiento claro; plan B por SMS o email a quien lo pidió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 tiempo del fundador se satura</w:t>
            </w:r>
          </w:p>
        </w:tc>
        <w:tc>
          <w:tcPr>
            <w:tcW w:w="3120" w:type="dxa"/>
          </w:tcPr>
          <w:p>
            <w:pPr/>
            <w:r>
              <w:t xml:space="preserve">Más de 1 h al día sostenida</w:t>
            </w:r>
          </w:p>
        </w:tc>
        <w:tc>
          <w:tcPr>
            <w:tcW w:w="3120" w:type="dxa"/>
          </w:tcPr>
          <w:p>
            <w:pPr/>
            <w:r>
              <w:t xml:space="preserve">Ayuda externa pagada con los ingresos (ya en el modelo)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Sanción por captación ilegal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Prohibido el uso de Vapi en frío; skill de cumplimiento obligatoria antes de cualquier campaña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Reclamación de datos personales</w:t>
            </w:r>
          </w:p>
        </w:tc>
        <w:tc>
          <w:tcPr>
            <w:tcW w:w="3120" w:type="dxa"/>
          </w:tcPr>
          <w:p>
            <w:pPr/>
            <w:r>
              <w:t xml:space="preserve">Petición de un lead</w:t>
            </w:r>
          </w:p>
        </w:tc>
        <w:tc>
          <w:tcPr>
            <w:tcW w:w="3120" w:type="dxa"/>
          </w:tcPr>
          <w:p>
            <w:pPr/>
            <w:r>
              <w:t xml:space="preserve">Contrato de encargado desde el día 1; datos en las herramientas del cliente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Repetir el cierre de la agencia anterior</w:t>
            </w:r>
          </w:p>
        </w:tc>
        <w:tc>
          <w:tcPr>
            <w:tcW w:w="3120" w:type="dxa"/>
          </w:tcPr>
          <w:p>
            <w:pPr/>
            <w:r>
              <w:t xml:space="preserve">El cuello de botella vuelve a ser el tiempo</w:t>
            </w:r>
          </w:p>
        </w:tc>
        <w:tc>
          <w:tcPr>
            <w:tcW w:w="3120" w:type="dxa"/>
          </w:tcPr>
          <w:p>
            <w:pPr/>
            <w:r>
              <w:t xml:space="preserve">Lo que lo causó (llamar y calificar) lo hace ahora el agente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Competencia de precio de recepcionistas IA</w:t>
            </w:r>
          </w:p>
        </w:tc>
        <w:tc>
          <w:tcPr>
            <w:tcW w:w="3120" w:type="dxa"/>
          </w:tcPr>
          <w:p>
            <w:pPr/>
            <w:r>
              <w:t xml:space="preserve">Clientes que comparan con bots de 30 €</w:t>
            </w:r>
          </w:p>
        </w:tc>
        <w:tc>
          <w:tcPr>
            <w:tcW w:w="3120" w:type="dxa"/>
          </w:tcPr>
          <w:p>
            <w:pPr/>
            <w:r>
              <w:t xml:space="preserve">Vender visitas y presupuestos recuperados, no tecnología</w:t>
            </w:r>
          </w:p>
        </w:tc>
      </w:tr>
    </w:tbl>
    <w:p>
      <w:pPr/>
      <w:r>
        <w:rPr>
          <w:b/>
        </w:rPr>
        <w:t xml:space="preserve">Regla de parada.</w:t>
      </w:r>
      <w:r>
        <w:t xml:space="preserve"> Si en el mes 3 no hay al menos 3 clientes activos con 2 pagando y un CAC inferior a 400 €, se cambia de sector (mudanzas o clínicas) o se pasa al plan de entrada de 149 € antes de abandonar.</w:t>
      </w:r>
    </w:p>
    <w:p>
      <w:pPr>
        <w:pStyle w:val="Heading2"/>
      </w:pPr>
      <w:r>
        <w:t xml:space="preserve">Cómo se llegó a la decisión</w:t>
      </w:r>
    </w:p>
    <w:p>
      <w:pPr/>
      <w:r>
        <w:t xml:space="preserve">La idea ganó una comparación abierta de 36 ideas sobre todo el mercado digital, puntuadas con pesos adaptados al fundador; no partió de ninguna preferencia previa.</w:t>
      </w:r>
    </w:p>
    <w:p>
      <w:pPr/>
      <w:r>
        <w:rPr>
          <w:b/>
        </w:rPr>
        <w:t xml:space="preserve">Proceso.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Entrevista completa al fundador</w:t>
      </w:r>
      <w:r>
        <w:t xml:space="preserve"> (17 bloques: objetivos, tiempo, dinero, riesgo, habilidades, activos, red, problemas conocidos, mercado, modelo, canales, legal, automatización, gobernanza).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Mapa del mercado digital 2026</w:t>
      </w:r>
      <w:r>
        <w:t xml:space="preserve"> con investigación web en paralelo (5 líneas: software y apps, servicios con IA, contenido y comercio, legal y tendencias, canales) y un revisor independiente.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36 ideas</w:t>
      </w:r>
      <w:r>
        <w:t xml:space="preserve"> repartidas entre todos los modelos; 23 apoyadas en ventajas del fundador.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Filtro</w:t>
      </w:r>
      <w:r>
        <w:t xml:space="preserve"> por condiciones innegociables y </w:t>
      </w:r>
      <w:r>
        <w:rPr>
          <w:b/>
        </w:rPr>
        <w:t xml:space="preserve">puntuación</w:t>
      </w:r>
      <w:r>
        <w:t xml:space="preserve"> de las 15 restantes.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Análisis profundo del top 3</w:t>
      </w:r>
      <w:r>
        <w:t xml:space="preserve"> y revisión crítica, que rebajó el escenario base (CAC de 200 € a 300 €, más tiempo por cliente, IRPF realista).</w:t>
      </w:r>
    </w:p>
    <w:p>
      <w:pPr/>
      <w:r>
        <w:rPr>
          <w:b/>
        </w:rPr>
        <w:t xml:space="preserve">Mapa del mercado digital (resumen).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Modelo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Tiempo al primer ingreso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Riesgo de que la IA lo abarate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Encaje con el fundador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Servicio productizado entregado con IA</w:t>
            </w:r>
          </w:p>
        </w:tc>
        <w:tc>
          <w:tcPr>
            <w:tcW w:w="2340" w:type="dxa"/>
          </w:tcPr>
          <w:p>
            <w:pPr/>
            <w:r>
              <w:t xml:space="preserve">2–6 semanas</w:t>
            </w:r>
          </w:p>
        </w:tc>
        <w:tc>
          <w:tcPr>
            <w:tcW w:w="2340" w:type="dxa"/>
          </w:tcPr>
          <w:p>
            <w:pPr/>
            <w:r>
              <w:t xml:space="preserve">Alto</w:t>
            </w:r>
          </w:p>
        </w:tc>
        <w:tc>
          <w:tcPr>
            <w:tcW w:w="2340" w:type="dxa"/>
          </w:tcPr>
          <w:p>
            <w:pPr/>
            <w:r>
              <w:t xml:space="preserve">5/5 · elegido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Agentes y automatización por suscripción</w:t>
            </w:r>
          </w:p>
        </w:tc>
        <w:tc>
          <w:tcPr>
            <w:tcW w:w="2340" w:type="dxa"/>
          </w:tcPr>
          <w:p>
            <w:pPr/>
            <w:r>
              <w:t xml:space="preserve">4–8 semanas</w:t>
            </w:r>
          </w:p>
        </w:tc>
        <w:tc>
          <w:tcPr>
            <w:tcW w:w="2340" w:type="dxa"/>
          </w:tcPr>
          <w:p>
            <w:pPr/>
            <w:r>
              <w:t xml:space="preserve">Alto</w:t>
            </w:r>
          </w:p>
        </w:tc>
        <w:tc>
          <w:tcPr>
            <w:tcW w:w="2340" w:type="dxa"/>
          </w:tcPr>
          <w:p>
            <w:pPr/>
            <w:r>
              <w:t xml:space="preserve">5/5 · elegido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SaaS vertical / micro-SaaS</w:t>
            </w:r>
          </w:p>
        </w:tc>
        <w:tc>
          <w:tcPr>
            <w:tcW w:w="2340" w:type="dxa"/>
          </w:tcPr>
          <w:p>
            <w:pPr/>
            <w:r>
              <w:t xml:space="preserve">3–9 meses</w:t>
            </w:r>
          </w:p>
        </w:tc>
        <w:tc>
          <w:tcPr>
            <w:tcW w:w="2340" w:type="dxa"/>
          </w:tcPr>
          <w:p>
            <w:pPr/>
            <w:r>
              <w:t xml:space="preserve">Alto</w:t>
            </w:r>
          </w:p>
        </w:tc>
        <w:tc>
          <w:tcPr>
            <w:tcW w:w="2340" w:type="dxa"/>
          </w:tcPr>
          <w:p>
            <w:pPr/>
            <w:r>
              <w:t xml:space="preserve">3/5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Productos digitales</w:t>
            </w:r>
          </w:p>
        </w:tc>
        <w:tc>
          <w:tcPr>
            <w:tcW w:w="2340" w:type="dxa"/>
          </w:tcPr>
          <w:p>
            <w:pPr/>
            <w:r>
              <w:t xml:space="preserve">2–8 semanas</w:t>
            </w:r>
          </w:p>
        </w:tc>
        <w:tc>
          <w:tcPr>
            <w:tcW w:w="2340" w:type="dxa"/>
          </w:tcPr>
          <w:p>
            <w:pPr/>
            <w:r>
              <w:t xml:space="preserve">Máximo</w:t>
            </w:r>
          </w:p>
        </w:tc>
        <w:tc>
          <w:tcPr>
            <w:tcW w:w="2340" w:type="dxa"/>
          </w:tcPr>
          <w:p>
            <w:pPr/>
            <w:r>
              <w:t xml:space="preserve">3/5 · sin recurrencia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Apps en tiendas (22.546 apps en Shopify, el 51 % sin reseñas)</w:t>
            </w:r>
          </w:p>
        </w:tc>
        <w:tc>
          <w:tcPr>
            <w:tcW w:w="2340" w:type="dxa"/>
          </w:tcPr>
          <w:p>
            <w:pPr/>
            <w:r>
              <w:t xml:space="preserve">1–4 meses</w:t>
            </w:r>
          </w:p>
        </w:tc>
        <w:tc>
          <w:tcPr>
            <w:tcW w:w="2340" w:type="dxa"/>
          </w:tcPr>
          <w:p>
            <w:pPr/>
            <w:r>
              <w:t xml:space="preserve">Máximo</w:t>
            </w:r>
          </w:p>
        </w:tc>
        <w:tc>
          <w:tcPr>
            <w:tcW w:w="2340" w:type="dxa"/>
          </w:tcPr>
          <w:p>
            <w:pPr/>
            <w:r>
              <w:t xml:space="preserve">2/5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Marketplace de dos lados</w:t>
            </w:r>
          </w:p>
        </w:tc>
        <w:tc>
          <w:tcPr>
            <w:tcW w:w="2340" w:type="dxa"/>
          </w:tcPr>
          <w:p>
            <w:pPr/>
            <w:r>
              <w:t xml:space="preserve">6–18 meses</w:t>
            </w:r>
          </w:p>
        </w:tc>
        <w:tc>
          <w:tcPr>
            <w:tcW w:w="2340" w:type="dxa"/>
          </w:tcPr>
          <w:p>
            <w:pPr/>
            <w:r>
              <w:t xml:space="preserve">Medio</w:t>
            </w:r>
          </w:p>
        </w:tc>
        <w:tc>
          <w:tcPr>
            <w:tcW w:w="2340" w:type="dxa"/>
          </w:tcPr>
          <w:p>
            <w:pPr/>
            <w:r>
              <w:t xml:space="preserve">2/5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Comercio con poco stock (arancel de 3 € por artículo desde julio de 2026)</w:t>
            </w:r>
          </w:p>
        </w:tc>
        <w:tc>
          <w:tcPr>
            <w:tcW w:w="2340" w:type="dxa"/>
          </w:tcPr>
          <w:p>
            <w:pPr/>
            <w:r>
              <w:t xml:space="preserve">2–6 semanas</w:t>
            </w:r>
          </w:p>
        </w:tc>
        <w:tc>
          <w:tcPr>
            <w:tcW w:w="2340" w:type="dxa"/>
          </w:tcPr>
          <w:p>
            <w:pPr/>
            <w:r>
              <w:t xml:space="preserve">Alto</w:t>
            </w:r>
          </w:p>
        </w:tc>
        <w:tc>
          <w:tcPr>
            <w:tcW w:w="2340" w:type="dxa"/>
          </w:tcPr>
          <w:p>
            <w:pPr/>
            <w:r>
              <w:t xml:space="preserve">2/5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SEO programático y afiliación (clics −34 % a −61 % con resúmenes de IA)</w:t>
            </w:r>
          </w:p>
        </w:tc>
        <w:tc>
          <w:tcPr>
            <w:tcW w:w="2340" w:type="dxa"/>
          </w:tcPr>
          <w:p>
            <w:pPr/>
            <w:r>
              <w:t xml:space="preserve">6–12 meses</w:t>
            </w:r>
          </w:p>
        </w:tc>
        <w:tc>
          <w:tcPr>
            <w:tcW w:w="2340" w:type="dxa"/>
          </w:tcPr>
          <w:p>
            <w:pPr/>
            <w:r>
              <w:t xml:space="preserve">Máximo</w:t>
            </w:r>
          </w:p>
        </w:tc>
        <w:tc>
          <w:tcPr>
            <w:tcW w:w="2340" w:type="dxa"/>
          </w:tcPr>
          <w:p>
            <w:pPr/>
            <w:r>
              <w:t xml:space="preserve">1–2/5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Vídeo faceless con producto</w:t>
            </w:r>
          </w:p>
        </w:tc>
        <w:tc>
          <w:tcPr>
            <w:tcW w:w="2340" w:type="dxa"/>
          </w:tcPr>
          <w:p>
            <w:pPr/>
            <w:r>
              <w:t xml:space="preserve">3–9 meses</w:t>
            </w:r>
          </w:p>
        </w:tc>
        <w:tc>
          <w:tcPr>
            <w:tcW w:w="2340" w:type="dxa"/>
          </w:tcPr>
          <w:p>
            <w:pPr/>
            <w:r>
              <w:t xml:space="preserve">Alto</w:t>
            </w:r>
          </w:p>
        </w:tc>
        <w:tc>
          <w:tcPr>
            <w:tcW w:w="2340" w:type="dxa"/>
          </w:tcPr>
          <w:p>
            <w:pPr/>
            <w:r>
              <w:t xml:space="preserve">2/5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Newsletter, comunidad, directorio, formación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Vetados</w:t>
            </w:r>
          </w:p>
        </w:tc>
      </w:tr>
    </w:tbl>
    <w:p>
      <w:pPr/>
      <w:r>
        <w:rPr>
          <w:b/>
        </w:rPr>
        <w:t xml:space="preserve">Criterios de puntuación</w:t>
      </w:r>
      <w:r>
        <w:t xml:space="preserve"> (adaptados al fundador): acceso al canal 20 %, rentabilidad 15 %, escalabilidad 10 %, demanda verificable 10 %, disposición a pagar 10 %, automatización con Claude 10 %, tiempo al primer ingreso 10 %, defensa frente a la IA 5 %, encaje 5 %, riesgo 5 %. El canal pesa más porque el fundador no tiene red ni audiencia.</w:t>
      </w:r>
    </w:p>
    <w:p>
      <w:pPr/>
      <w:r>
        <w:rPr>
          <w:b/>
        </w:rPr>
        <w:t xml:space="preserve">Las diez mejores: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Puntuación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Citas cualificadas para reformistas (elegida)</w:t>
            </w:r>
          </w:p>
        </w:tc>
        <w:tc>
          <w:tcPr>
            <w:tcW w:w="4680" w:type="dxa"/>
          </w:tcPr>
          <w:p>
            <w:pPr/>
            <w:r>
              <w:t xml:space="preserve">77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Citas exclusivas con marca propia (fase 2)</w:t>
            </w:r>
          </w:p>
        </w:tc>
        <w:tc>
          <w:tcPr>
            <w:tcW w:w="4680" w:type="dxa"/>
          </w:tcPr>
          <w:p>
            <w:pPr/>
            <w:r>
              <w:t xml:space="preserve">73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Citas cualificadas para clínicas</w:t>
            </w:r>
          </w:p>
        </w:tc>
        <w:tc>
          <w:tcPr>
            <w:tcW w:w="4680" w:type="dxa"/>
          </w:tcPr>
          <w:p>
            <w:pPr/>
            <w:r>
              <w:t xml:space="preserve">73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Recuperador de presupuestos (plan de entrada)</w:t>
            </w:r>
          </w:p>
        </w:tc>
        <w:tc>
          <w:tcPr>
            <w:tcW w:w="4680" w:type="dxa"/>
          </w:tcPr>
          <w:p>
            <w:pPr/>
            <w:r>
              <w:t xml:space="preserve">73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Citas cualificadas para solar y aerotermia</w:t>
            </w:r>
          </w:p>
        </w:tc>
        <w:tc>
          <w:tcPr>
            <w:tcW w:w="4680" w:type="dxa"/>
          </w:tcPr>
          <w:p>
            <w:pPr/>
            <w:r>
              <w:t xml:space="preserve">72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Presupuesto instantáneo para mudanzas</w:t>
            </w:r>
          </w:p>
        </w:tc>
        <w:tc>
          <w:tcPr>
            <w:tcW w:w="4680" w:type="dxa"/>
          </w:tcPr>
          <w:p>
            <w:pPr/>
            <w:r>
              <w:t xml:space="preserve">70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Respuesta inmediata a leads para cualquier pyme</w:t>
            </w:r>
          </w:p>
        </w:tc>
        <w:tc>
          <w:tcPr>
            <w:tcW w:w="4680" w:type="dxa"/>
          </w:tcPr>
          <w:p>
            <w:pPr/>
            <w:r>
              <w:t xml:space="preserve">69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CRM vertical en marca blanca</w:t>
            </w:r>
          </w:p>
        </w:tc>
        <w:tc>
          <w:tcPr>
            <w:tcW w:w="4680" w:type="dxa"/>
          </w:tcPr>
          <w:p>
            <w:pPr/>
            <w:r>
              <w:t xml:space="preserve">67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Gestión de reseñas con IA</w:t>
            </w:r>
          </w:p>
        </w:tc>
        <w:tc>
          <w:tcPr>
            <w:tcW w:w="4680" w:type="dxa"/>
          </w:tcPr>
          <w:p>
            <w:pPr/>
            <w:r>
              <w:t xml:space="preserve">66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Recepcionista IA para talleres</w:t>
            </w:r>
          </w:p>
        </w:tc>
        <w:tc>
          <w:tcPr>
            <w:tcW w:w="4680" w:type="dxa"/>
          </w:tcPr>
          <w:p>
            <w:pPr/>
            <w:r>
              <w:t xml:space="preserve">60</w:t>
            </w:r>
          </w:p>
        </w:tc>
      </w:tr>
    </w:tbl>
    <w:p>
      <w:pPr/>
      <w:r>
        <w:rPr>
          <w:b/>
        </w:rPr>
        <w:t xml:space="preserve">Comparación con las ideas estudiadas antes.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Criterio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RevoPartner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Recargo+ (app de Shopify)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Kit IA en Regla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Modelo</w:t>
            </w:r>
          </w:p>
        </w:tc>
        <w:tc>
          <w:tcPr>
            <w:tcW w:w="2340" w:type="dxa"/>
          </w:tcPr>
          <w:p>
            <w:pPr/>
            <w:r>
              <w:t xml:space="preserve">Servicio recurrente</w:t>
            </w:r>
          </w:p>
        </w:tc>
        <w:tc>
          <w:tcPr>
            <w:tcW w:w="2340" w:type="dxa"/>
          </w:tcPr>
          <w:p>
            <w:pPr/>
            <w:r>
              <w:t xml:space="preserve">Suscripción 19–79 $/mes</w:t>
            </w:r>
          </w:p>
        </w:tc>
        <w:tc>
          <w:tcPr>
            <w:tcW w:w="2340" w:type="dxa"/>
          </w:tcPr>
          <w:p>
            <w:pPr/>
            <w:r>
              <w:t xml:space="preserve">Pago único 69 €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Canal</w:t>
            </w:r>
          </w:p>
        </w:tc>
        <w:tc>
          <w:tcPr>
            <w:tcW w:w="2340" w:type="dxa"/>
          </w:tcPr>
          <w:p>
            <w:pPr/>
            <w:r>
              <w:t xml:space="preserve">Llamadas y Meta Ads, fuerte del fundador</w:t>
            </w:r>
          </w:p>
        </w:tc>
        <w:tc>
          <w:tcPr>
            <w:tcW w:w="2340" w:type="dxa"/>
          </w:tcPr>
          <w:p>
            <w:pPr/>
            <w:r>
              <w:t xml:space="preserve">Tienda de apps saturada</w:t>
            </w:r>
          </w:p>
        </w:tc>
        <w:tc>
          <w:tcPr>
            <w:tcW w:w="2340" w:type="dxa"/>
          </w:tcPr>
          <w:p>
            <w:pPr/>
            <w:r>
              <w:t xml:space="preserve">SEO saturado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Tiempo por cliente</w:t>
            </w:r>
          </w:p>
        </w:tc>
        <w:tc>
          <w:tcPr>
            <w:tcW w:w="2340" w:type="dxa"/>
          </w:tcPr>
          <w:p>
            <w:pPr/>
            <w:r>
              <w:t xml:space="preserve">2–3 h/mes</w:t>
            </w:r>
          </w:p>
        </w:tc>
        <w:tc>
          <w:tcPr>
            <w:tcW w:w="2340" w:type="dxa"/>
          </w:tcPr>
          <w:p>
            <w:pPr/>
            <w:r>
              <w:t xml:space="preserve">Casi nulo</w:t>
            </w:r>
          </w:p>
        </w:tc>
        <w:tc>
          <w:tcPr>
            <w:tcW w:w="2340" w:type="dxa"/>
          </w:tcPr>
          <w:p>
            <w:pPr/>
            <w:r>
              <w:t xml:space="preserve">Nulo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Usa ventajas del fundador</w:t>
            </w:r>
          </w:p>
        </w:tc>
        <w:tc>
          <w:tcPr>
            <w:tcW w:w="2340" w:type="dxa"/>
          </w:tcPr>
          <w:p>
            <w:pPr/>
            <w:r>
              <w:t xml:space="preserve">5 de 6</w:t>
            </w:r>
          </w:p>
        </w:tc>
        <w:tc>
          <w:tcPr>
            <w:tcW w:w="2340" w:type="dxa"/>
          </w:tcPr>
          <w:p>
            <w:pPr/>
            <w:r>
              <w:t xml:space="preserve">Ninguna</w:t>
            </w:r>
          </w:p>
        </w:tc>
        <w:tc>
          <w:tcPr>
            <w:tcW w:w="2340" w:type="dxa"/>
          </w:tcPr>
          <w:p>
            <w:pPr/>
            <w:r>
              <w:t xml:space="preserve">Ninguna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Respeta sus vetos</w:t>
            </w:r>
          </w:p>
        </w:tc>
        <w:tc>
          <w:tcPr>
            <w:tcW w:w="2340" w:type="dxa"/>
          </w:tcPr>
          <w:p>
            <w:pPr/>
            <w:r>
              <w:t xml:space="preserve">Sí</w:t>
            </w:r>
          </w:p>
        </w:tc>
        <w:tc>
          <w:tcPr>
            <w:tcW w:w="2340" w:type="dxa"/>
          </w:tcPr>
          <w:p>
            <w:pPr/>
            <w:r>
              <w:t xml:space="preserve">No (cumplimiento fiscal)</w:t>
            </w:r>
          </w:p>
        </w:tc>
        <w:tc>
          <w:tcPr>
            <w:tcW w:w="2340" w:type="dxa"/>
          </w:tcPr>
          <w:p>
            <w:pPr/>
            <w:r>
              <w:t xml:space="preserve">No (cumplimiento)</w:t>
            </w:r>
          </w:p>
        </w:tc>
      </w:tr>
    </w:tbl>
    <w:p>
      <w:pPr/>
      <w:r>
        <w:t xml:space="preserve">Recargo+ gana en anonimato y tiempo por cliente, pero viola un innegociable y depende de una tienda donde Quaderno (29 $/mes) ya gestiona el recargo de equivalencia.</w:t>
      </w:r>
    </w:p>
    <w:p>
      <w:pPr>
        <w:pStyle w:val="Heading2"/>
      </w:pPr>
      <w:r>
        <w:t xml:space="preserve">Plan de ejecución</w:t>
      </w:r>
    </w:p>
    <w:p>
      <w:pPr/>
      <w:r>
        <w:t xml:space="preserve">La construcción dura 4 semanas y los primeros clientes de pago llegan en las semanas 5–8, siempre con el alta de autónomo hecha antes de la primera factura.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Semana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Entregable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Responsable del fundador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Repositorio único del proyecto, guion de llamada humana, documento de interés legítimo, lista revisada contra la Lista Robinson, pipeline de ventas, agente Vapi adaptado a "Llámame ahora"</w:t>
            </w:r>
          </w:p>
        </w:tc>
        <w:tc>
          <w:tcPr>
            <w:tcW w:w="3120" w:type="dxa"/>
          </w:tcPr>
          <w:p>
            <w:pPr/>
            <w:r>
              <w:t xml:space="preserve">Crear el repositorio, pasar la lista, confirmar el tipo de número, dar acceso a Vapi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Nueva web de RevoPartner con demo "Llámame ahora" y textos legales, kit de venta, oferta piloto</w:t>
            </w:r>
          </w:p>
        </w:tc>
        <w:tc>
          <w:tcPr>
            <w:tcW w:w="3120" w:type="dxa"/>
          </w:tcPr>
          <w:p>
            <w:pPr/>
            <w:r>
              <w:t xml:space="preserve">Aprobar textos; empezar las llamadas (dos tardes por semana)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Servidor n8n, flujo completo del servicio, prueba con un cliente ficticio, contratos de servicio y de encargado</w:t>
            </w:r>
          </w:p>
        </w:tc>
        <w:tc>
          <w:tcPr>
            <w:tcW w:w="3120" w:type="dxa"/>
          </w:tcPr>
          <w:p>
            <w:pPr/>
            <w:r>
              <w:t xml:space="preserve">Aprobar el gasto del servidor; probar el flujo como lead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2–3 pilotos gratuitos en marcha; anuncios B2B si se aprueban</w:t>
            </w:r>
          </w:p>
        </w:tc>
        <w:tc>
          <w:tcPr>
            <w:tcW w:w="3120" w:type="dxa"/>
          </w:tcPr>
          <w:p>
            <w:pPr/>
            <w:r>
              <w:t xml:space="preserve">Llamadas de venta y demos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5–8</w:t>
            </w:r>
          </w:p>
        </w:tc>
        <w:tc>
          <w:tcPr>
            <w:tcW w:w="3120" w:type="dxa"/>
          </w:tcPr>
          <w:p>
            <w:pPr/>
            <w:r>
              <w:t xml:space="preserve">Pilotos convertidos en clientes de pago</w:t>
            </w:r>
          </w:p>
        </w:tc>
        <w:tc>
          <w:tcPr>
            <w:tcW w:w="3120" w:type="dxa"/>
          </w:tcPr>
          <w:p>
            <w:pPr/>
            <w:r>
              <w:t xml:space="preserve">Alta 036 + RETA antes de la primera factura; Stripe</w:t>
            </w:r>
          </w:p>
        </w:tc>
      </w:tr>
    </w:tbl>
    <w:p>
      <w:pPr/>
      <w:r>
        <w:rPr>
          <w:b/>
        </w:rPr>
        <w:t xml:space="preserve">Componentes por construir.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Captación:</w:t>
      </w:r>
      <w:r>
        <w:t xml:space="preserve"> revisión de la lista, número de llamada conforme, interés legítimo, guion, pipeline, web nueva (la actual tiene testimonios y cifras de ejemplo que no se pueden publicar), Vapi "Llámame ahora", anuncios B2B, oferta piloto, kit de venta, referidos y socios.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Servicio:</w:t>
      </w:r>
      <w:r>
        <w:t xml:space="preserve"> servidor n8n, flujo lead → respuesta → cita, agente calificador, WhatsApp del cliente, Vapi para voz, seguimiento de presupuestos, plantilla de campaña, informe semanal, kit de alta, contratos, prueba completa.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Gestión:</w:t>
      </w:r>
      <w:r>
        <w:t xml:space="preserve"> estado, decisiones y accesos sin secretos, informe semanal al fundador, cuentas de la marca, facturación compatible con Verifactu, textos legales, registro de incidencias y finanzas.</w:t>
      </w:r>
    </w:p>
    <w:p>
      <w:pPr/>
      <w:r>
        <w:rPr>
          <w:b/>
        </w:rPr>
        <w:t xml:space="preserve">Señal de éxito a 3 meses:</w:t>
      </w:r>
      <w:r>
        <w:t xml:space="preserve"> 3 clientes activos con al menos 2 pagando, CAC inferior a 400 €, un cliente nuevo cada 4–6 semanas y ningún piloto perdido.</w:t>
      </w:r>
    </w:p>
    <w:p>
      <w:pPr>
        <w:pStyle w:val="Heading2"/>
      </w:pPr>
      <w:r>
        <w:t xml:space="preserve">Activos ya construidos</w:t>
      </w:r>
    </w:p>
    <w:p>
      <w:pPr/>
      <w:r>
        <w:t xml:space="preserve">El proyecto arranca con la estrategia, la operación con IA y la documentación ya hechas; falta construir el servicio y validar la venta.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Activo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Informe de estrategia (ficha del fundador, mapa del mercado, 36 ideas, top 3, negocio elegido, comparación con alternativas)</w:t>
            </w:r>
          </w:p>
        </w:tc>
        <w:tc>
          <w:tcPr>
            <w:tcW w:w="4680" w:type="dxa"/>
          </w:tcPr>
          <w:p>
            <w:pPr/>
            <w:r>
              <w:t xml:space="preserve">Hecho y revisado por un revisor independiente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Presentación de 17 diapositivas</w:t>
            </w:r>
          </w:p>
        </w:tc>
        <w:tc>
          <w:tcPr>
            <w:tcW w:w="4680" w:type="dxa"/>
          </w:tcPr>
          <w:p>
            <w:pPr/>
            <w:r>
              <w:t xml:space="preserve">Hecha (</w:t>
            </w:r>
            <w:hyperlink r:id="rId40" w:history="1">
              <w:r>
                <w:rPr>
                  <w:rStyle w:val="Hyperlink"/>
                </w:rPr>
                <w:t xml:space="preserve">enlace privado</w:t>
              </w:r>
            </w:hyperlink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Plan de construcción (captación, servicio, gestión)</w:t>
            </w:r>
          </w:p>
        </w:tc>
        <w:tc>
          <w:tcPr>
            <w:tcW w:w="468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35 skills de operación auditadas: anuncios, textos, conversión, oferta, precios, ventas, retención, n8n completo, web y una propia de cumplimiento en España</w:t>
            </w:r>
          </w:p>
        </w:tc>
        <w:tc>
          <w:tcPr>
            <w:tcW w:w="4680" w:type="dxa"/>
          </w:tcPr>
          <w:p>
            <w:pPr/>
            <w:r>
              <w:t xml:space="preserve">Instaladas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Proyecto unificado RevoPartner (instrucciones, decisiones, estado, accesos sin secretos, tareas del fundador)</w:t>
            </w:r>
          </w:p>
        </w:tc>
        <w:tc>
          <w:tcPr>
            <w:tcW w:w="4680" w:type="dxa"/>
          </w:tcPr>
          <w:p>
            <w:pPr/>
            <w:r>
              <w:t xml:space="preserve">Preparado; falta crear su repositorio en GitHub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Agente de voz en Vapi</w:t>
            </w:r>
          </w:p>
        </w:tc>
        <w:tc>
          <w:tcPr>
            <w:tcW w:w="4680" w:type="dxa"/>
          </w:tcPr>
          <w:p>
            <w:pPr/>
            <w:r>
              <w:t xml:space="preserve">Creado por el fundador; pendiente de adaptar al uso con consentimiento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Lista de empresas de reformas con número profesional</w:t>
            </w:r>
          </w:p>
        </w:tc>
        <w:tc>
          <w:tcPr>
            <w:tcW w:w="4680" w:type="dxa"/>
          </w:tcPr>
          <w:p>
            <w:pPr/>
            <w:r>
              <w:t xml:space="preserve">Disponible; pendiente de revisar contra la Lista Robinson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Número de teléfono para llamadas</w:t>
            </w:r>
          </w:p>
        </w:tc>
        <w:tc>
          <w:tcPr>
            <w:tcW w:w="4680" w:type="dxa"/>
          </w:tcPr>
          <w:p>
            <w:pPr/>
            <w:r>
              <w:t xml:space="preserve">Comprado; pendiente de confirmar que no es móvil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Activos de la agencia anterior (dominio, Business Manager con historial, creatividades, datos agregados de CPL)</w:t>
            </w:r>
          </w:p>
        </w:tc>
        <w:tc>
          <w:tcPr>
            <w:tcW w:w="4680" w:type="dxa"/>
          </w:tcPr>
          <w:p>
            <w:pPr/>
            <w:r>
              <w:t xml:space="preserve">Disponibles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 antigua de RevoPartner</w:t>
            </w:r>
          </w:p>
        </w:tc>
        <w:tc>
          <w:tcPr>
            <w:tcW w:w="4680" w:type="dxa"/>
          </w:tcPr>
          <w:p>
            <w:pPr/>
            <w:r>
              <w:t xml:space="preserve">Se rehace: genérica y con testimonios de ejemplo que no se pueden publicar</w:t>
            </w:r>
          </w:p>
        </w:tc>
      </w:tr>
    </w:tbl>
    <w:p>
      <w:pPr/>
      <w:r>
        <w:rPr>
          <w:b/>
        </w:rPr>
        <w:t xml:space="preserve">Seguridad de las skills.</w:t>
      </w:r>
      <w:r>
        <w:t xml:space="preserve"> Un estudio de Snyk encontró instrucciones maliciosas en el 36 % de las skills públicas (</w:t>
      </w:r>
      <w:hyperlink r:id="rId41" w:history="1">
        <w:r>
          <w:rPr>
            <w:rStyle w:val="Hyperlink"/>
          </w:rPr>
          <w:t xml:space="preserve">Snyk</w:t>
        </w:r>
      </w:hyperlink>
      <w:r>
        <w:t xml:space="preserve">); por eso solo se instalaron repositorios reconocidos con licencia MIT o Apache, tras revisar scripts, instrucciones ocultas y envíos de datos al exterior. Se descartaron a propósito las de email y SMS en frío.</w:t>
      </w:r>
    </w:p>
    <w:p>
      <w:pPr>
        <w:pStyle w:val="Heading2"/>
      </w:pPr>
      <w:r>
        <w:t xml:space="preserve">Necesidades, decisiones pendientes y uso de fondos</w:t>
      </w:r>
    </w:p>
    <w:p>
      <w:pPr/>
      <w:r>
        <w:t xml:space="preserve">El proyecto puede arrancar con los 1.500 € del fundador; un capital adicional pequeño serviría para comprar capacidad comercial, que es el cuello de botella.</w:t>
      </w:r>
    </w:p>
    <w:p>
      <w:pPr/>
      <w:r>
        <w:rPr>
          <w:b/>
        </w:rPr>
        <w:t xml:space="preserve">Decisiones pendientes del fundador:</w:t>
      </w:r>
    </w:p>
    <w:p>
      <w:pPr>
        <w:pStyle w:val="ListParagraph"/>
        <w:numPr>
          <w:ilvl w:val="0"/>
          <w:numId w:val="11"/>
        </w:numPr>
      </w:pPr>
      <w:r>
        <w:t xml:space="preserve">☐ Autónomo o SL (anonimato frente a coste)</w:t>
      </w:r>
    </w:p>
    <w:p>
      <w:pPr>
        <w:pStyle w:val="ListParagraph"/>
        <w:numPr>
          <w:ilvl w:val="0"/>
          <w:numId w:val="11"/>
        </w:numPr>
      </w:pPr>
      <w:r>
        <w:t xml:space="preserve">☐ Tope de gasto de 250 €/mes los tres primeros meses</w:t>
      </w:r>
    </w:p>
    <w:p>
      <w:pPr>
        <w:pStyle w:val="ListParagraph"/>
        <w:numPr>
          <w:ilvl w:val="0"/>
          <w:numId w:val="11"/>
        </w:numPr>
      </w:pPr>
      <w:r>
        <w:t xml:space="preserve">☐ Crear el repositorio privado RevoPartner y dar acceso a Claude</w:t>
      </w:r>
    </w:p>
    <w:p>
      <w:pPr>
        <w:pStyle w:val="ListParagraph"/>
        <w:numPr>
          <w:ilvl w:val="0"/>
          <w:numId w:val="11"/>
        </w:numPr>
      </w:pPr>
      <w:r>
        <w:t xml:space="preserve">☐ Confirmar el tipo de número (fijo, 900 o móvil)</w:t>
      </w:r>
    </w:p>
    <w:p>
      <w:pPr>
        <w:pStyle w:val="ListParagraph"/>
        <w:numPr>
          <w:ilvl w:val="0"/>
          <w:numId w:val="11"/>
        </w:numPr>
      </w:pPr>
      <w:r>
        <w:t xml:space="preserve">☐ Pasar la lista de empresas con el origen de los números</w:t>
      </w:r>
    </w:p>
    <w:p>
      <w:pPr>
        <w:pStyle w:val="ListParagraph"/>
        <w:numPr>
          <w:ilvl w:val="0"/>
          <w:numId w:val="11"/>
        </w:numPr>
      </w:pPr>
      <w:r>
        <w:t xml:space="preserve">☐ Dar acceso a Vapi o exportar la configuración del agente</w:t>
      </w:r>
    </w:p>
    <w:p>
      <w:pPr>
        <w:pStyle w:val="ListParagraph"/>
        <w:numPr>
          <w:ilvl w:val="0"/>
          <w:numId w:val="11"/>
        </w:numPr>
      </w:pPr>
      <w:r>
        <w:t xml:space="preserve">☐ Aprobar el piloto de 150 € en Meta Ads</w:t>
      </w:r>
    </w:p>
    <w:p>
      <w:pPr/>
      <w:r>
        <w:rPr>
          <w:b/>
        </w:rPr>
        <w:t xml:space="preserve">Escenario de aceleración con inversión externa</w:t>
      </w:r>
      <w:r>
        <w:t xml:space="preserve"> (propuesta orientativa para 6 meses, no una ronda abierta; importes estimados):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Partida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Importe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Teleoperador por horas (~40 h/mes a ~12 €/h)</w:t>
            </w:r>
          </w:p>
        </w:tc>
        <w:tc>
          <w:tcPr>
            <w:tcW w:w="3120" w:type="dxa"/>
          </w:tcPr>
          <w:p>
            <w:pPr/>
            <w:r>
              <w:t xml:space="preserve">~2.900 €</w:t>
            </w:r>
          </w:p>
        </w:tc>
        <w:tc>
          <w:tcPr>
            <w:tcW w:w="3120" w:type="dxa"/>
          </w:tcPr>
          <w:p>
            <w:pPr/>
            <w:r>
              <w:t xml:space="preserve">Multiplicar las llamadas humanas sin depender del tiempo del fundador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Anuncios B2B (300 €/mes)</w:t>
            </w:r>
          </w:p>
        </w:tc>
        <w:tc>
          <w:tcPr>
            <w:tcW w:w="3120" w:type="dxa"/>
          </w:tcPr>
          <w:p>
            <w:pPr/>
            <w:r>
              <w:t xml:space="preserve">~1.800 €</w:t>
            </w:r>
          </w:p>
        </w:tc>
        <w:tc>
          <w:tcPr>
            <w:tcW w:w="3120" w:type="dxa"/>
          </w:tcPr>
          <w:p>
            <w:pPr/>
            <w:r>
              <w:t xml:space="preserve">Segundo canal de captación y demos "Llámame ahora"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Infraestructura (servidor, API, Vapi, número)</w:t>
            </w:r>
          </w:p>
        </w:tc>
        <w:tc>
          <w:tcPr>
            <w:tcW w:w="3120" w:type="dxa"/>
          </w:tcPr>
          <w:p>
            <w:pPr/>
            <w:r>
              <w:t xml:space="preserve">~400 €</w:t>
            </w:r>
          </w:p>
        </w:tc>
        <w:tc>
          <w:tcPr>
            <w:tcW w:w="3120" w:type="dxa"/>
          </w:tcPr>
          <w:p>
            <w:pPr/>
            <w:r>
              <w:t xml:space="preserve">Operar el servicio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Constitución de SL (si se elige)</w:t>
            </w:r>
          </w:p>
        </w:tc>
        <w:tc>
          <w:tcPr>
            <w:tcW w:w="3120" w:type="dxa"/>
          </w:tcPr>
          <w:p>
            <w:pPr/>
            <w:r>
              <w:t xml:space="preserve">~600 €</w:t>
            </w:r>
          </w:p>
        </w:tc>
        <w:tc>
          <w:tcPr>
            <w:tcW w:w="3120" w:type="dxa"/>
          </w:tcPr>
          <w:p>
            <w:pPr/>
            <w:r>
              <w:t xml:space="preserve">Anonimato del fundador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Reserva</w:t>
            </w:r>
          </w:p>
        </w:tc>
        <w:tc>
          <w:tcPr>
            <w:tcW w:w="3120" w:type="dxa"/>
          </w:tcPr>
          <w:p>
            <w:pPr/>
            <w:r>
              <w:t xml:space="preserve">~300 €</w:t>
            </w:r>
          </w:p>
        </w:tc>
        <w:tc>
          <w:tcPr>
            <w:tcW w:w="3120" w:type="dxa"/>
          </w:tcPr>
          <w:p>
            <w:pPr/>
            <w:r>
              <w:t xml:space="preserve">Imprevistos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~6.000 €</w:t>
            </w:r>
          </w:p>
        </w:tc>
        <w:tc>
          <w:tcPr>
            <w:tcW w:w="3120" w:type="dxa"/>
          </w:tcPr>
          <w:p>
            <w:pPr/>
          </w:p>
        </w:tc>
      </w:tr>
    </w:tbl>
    <w:p>
      <w:pPr/>
      <w:r>
        <w:t xml:space="preserve">Con esa capacidad, el ritmo de captación podría acercarse al escenario optimista (1,5 clientes nuevos al mes), siempre que las primeras semanas confirmen un CAC inferior a 400 €. Las condiciones de una posible entrada (participación, préstamo o reparto de beneficios) no se han definido.</w:t>
      </w:r>
    </w:p>
    <w:p>
      <w:pPr/>
      <w:r>
        <w:rPr>
          <w:b/>
        </w:rPr>
        <w:t xml:space="preserve">Siguiente paso.</w:t>
      </w:r>
      <w:r>
        <w:t xml:space="preserve"> Revisar la lista, adaptar el agente Vapi a la demo con consentimiento y empezar las llamadas humanas en la semana 1.</w:t>
      </w:r>
    </w:p>
    <w:p>
      <w:pPr>
        <w:pStyle w:val="Heading2"/>
      </w:pPr>
      <w:r>
        <w:t xml:space="preserve">Fuentes</w:t>
      </w:r>
    </w:p>
    <w:p>
      <w:pPr/>
      <w:r>
        <w:t xml:space="preserve">Consultadas el 4 de octubre de 2026. El entorno de trabajo solo permitía búsqueda web, no abrir páginas: las cifras proceden de los extractos del buscador de cada URL y conviene abrirlas antes de usarlas en público. Lo que no tiene fuente está marcado como supuesto en el texto.</w:t>
      </w:r>
    </w:p>
    <w:p>
      <w:pPr>
        <w:pStyle w:val="ListParagraph"/>
        <w:numPr>
          <w:ilvl w:val="0"/>
          <w:numId w:val="12"/>
        </w:numPr>
      </w:pPr>
      <w:r>
        <w:t xml:space="preserve">Mercado: </w:t>
      </w:r>
      <w:hyperlink r:id="rId12" w:history="1">
        <w:r>
          <w:rPr>
            <w:rStyle w:val="Hyperlink"/>
          </w:rPr>
          <w:t xml:space="preserve">Andimac/CIC, reformas 2025</w:t>
        </w:r>
      </w:hyperlink>
      <w:r>
        <w:t xml:space="preserve"> · </w:t>
      </w:r>
      <w:hyperlink r:id="rId14" w:history="1">
        <w:r>
          <w:rPr>
            <w:rStyle w:val="Hyperlink"/>
          </w:rPr>
          <w:t xml:space="preserve">INE DIRCE 2025</w:t>
        </w:r>
      </w:hyperlink>
      <w:r>
        <w:t xml:space="preserve"> · </w:t>
      </w:r>
      <w:hyperlink r:id="rId13" w:history="1">
        <w:r>
          <w:rPr>
            <w:rStyle w:val="Hyperlink"/>
          </w:rPr>
          <w:t xml:space="preserve">einforma CNAE 43</w:t>
        </w:r>
      </w:hyperlink>
      <w:r>
        <w:t xml:space="preserve"> · </w:t>
      </w:r>
      <w:hyperlink r:id="rId42" w:history="1">
        <w:r>
          <w:rPr>
            <w:rStyle w:val="Hyperlink"/>
          </w:rPr>
          <w:t xml:space="preserve">INE uso de IA</w:t>
        </w:r>
      </w:hyperlink>
      <w:r>
        <w:t xml:space="preserve"> · </w:t>
      </w:r>
      <w:hyperlink r:id="rId15" w:history="1">
        <w:r>
          <w:rPr>
            <w:rStyle w:val="Hyperlink"/>
          </w:rPr>
          <w:t xml:space="preserve">pv-magazine autoconsumo</w:t>
        </w:r>
      </w:hyperlink>
      <w:r>
        <w:t xml:space="preserve"> · </w:t>
      </w:r>
      <w:hyperlink r:id="rId11" w:history="1">
        <w:r>
          <w:rPr>
            <w:rStyle w:val="Hyperlink"/>
          </w:rPr>
          <w:t xml:space="preserve">Habitissimo precios de reformas</w:t>
        </w:r>
      </w:hyperlink>
    </w:p>
    <w:p>
      <w:pPr>
        <w:pStyle w:val="ListParagraph"/>
        <w:numPr>
          <w:ilvl w:val="0"/>
          <w:numId w:val="12"/>
        </w:numPr>
      </w:pPr>
      <w:r>
        <w:t xml:space="preserve">Problema: </w:t>
      </w:r>
      <w:hyperlink r:id="rId4" w:history="1">
        <w:r>
          <w:rPr>
            <w:rStyle w:val="Hyperlink"/>
          </w:rPr>
          <w:t xml:space="preserve">HBR</w:t>
        </w:r>
      </w:hyperlink>
      <w:r>
        <w:t xml:space="preserve"> · </w:t>
      </w:r>
      <w:hyperlink r:id="rId5" w:history="1">
        <w:r>
          <w:rPr>
            <w:rStyle w:val="Hyperlink"/>
          </w:rPr>
          <w:t xml:space="preserve">Reason Why</w:t>
        </w:r>
      </w:hyperlink>
      <w:r>
        <w:t xml:space="preserve"> · </w:t>
      </w:r>
      <w:hyperlink r:id="rId3" w:history="1">
        <w:r>
          <w:rPr>
            <w:rStyle w:val="Hyperlink"/>
          </w:rPr>
          <w:t xml:space="preserve">Semrush</w:t>
        </w:r>
      </w:hyperlink>
      <w:r>
        <w:t xml:space="preserve"> · </w:t>
      </w:r>
      <w:hyperlink r:id="rId8" w:history="1">
        <w:r>
          <w:rPr>
            <w:rStyle w:val="Hyperlink"/>
          </w:rPr>
          <w:t xml:space="preserve">Trustpilot Habitissimo</w:t>
        </w:r>
      </w:hyperlink>
      <w:r>
        <w:t xml:space="preserve"> · </w:t>
      </w:r>
      <w:hyperlink r:id="rId10" w:history="1">
        <w:r>
          <w:rPr>
            <w:rStyle w:val="Hyperlink"/>
          </w:rPr>
          <w:t xml:space="preserve">Trustpilot Cronoshare</w:t>
        </w:r>
      </w:hyperlink>
      <w:r>
        <w:t xml:space="preserve"> · </w:t>
      </w:r>
      <w:hyperlink r:id="rId7" w:history="1">
        <w:r>
          <w:rPr>
            <w:rStyle w:val="Hyperlink"/>
          </w:rPr>
          <w:t xml:space="preserve">denuncioestafa</w:t>
        </w:r>
      </w:hyperlink>
    </w:p>
    <w:p>
      <w:pPr>
        <w:pStyle w:val="ListParagraph"/>
        <w:numPr>
          <w:ilvl w:val="0"/>
          <w:numId w:val="12"/>
        </w:numPr>
      </w:pPr>
      <w:r>
        <w:t xml:space="preserve">Competencia: </w:t>
      </w:r>
      <w:hyperlink r:id="rId19" w:history="1">
        <w:r>
          <w:rPr>
            <w:rStyle w:val="Hyperlink"/>
          </w:rPr>
          <w:t xml:space="preserve">Generación Leads</w:t>
        </w:r>
      </w:hyperlink>
      <w:r>
        <w:t xml:space="preserve"> · </w:t>
      </w:r>
      <w:hyperlink r:id="rId20" w:history="1">
        <w:r>
          <w:rPr>
            <w:rStyle w:val="Hyperlink"/>
          </w:rPr>
          <w:t xml:space="preserve">Reformas Leads</w:t>
        </w:r>
      </w:hyperlink>
      <w:r>
        <w:t xml:space="preserve"> · </w:t>
      </w:r>
      <w:hyperlink r:id="rId21" w:history="1">
        <w:r>
          <w:rPr>
            <w:rStyle w:val="Hyperlink"/>
          </w:rPr>
          <w:t xml:space="preserve">Reforleads</w:t>
        </w:r>
      </w:hyperlink>
      <w:r>
        <w:t xml:space="preserve"> · </w:t>
      </w:r>
      <w:hyperlink r:id="rId18" w:history="1">
        <w:r>
          <w:rPr>
            <w:rStyle w:val="Hyperlink"/>
          </w:rPr>
          <w:t xml:space="preserve">Servy</w:t>
        </w:r>
      </w:hyperlink>
      <w:r>
        <w:t xml:space="preserve"> · </w:t>
      </w:r>
      <w:hyperlink r:id="rId22" w:history="1">
        <w:r>
          <w:rPr>
            <w:rStyle w:val="Hyperlink"/>
          </w:rPr>
          <w:t xml:space="preserve">Andamio Digital</w:t>
        </w:r>
      </w:hyperlink>
      <w:r>
        <w:t xml:space="preserve"> · </w:t>
      </w:r>
      <w:hyperlink r:id="rId17" w:history="1">
        <w:r>
          <w:rPr>
            <w:rStyle w:val="Hyperlink"/>
          </w:rPr>
          <w:t xml:space="preserve">Cronoshare</w:t>
        </w:r>
      </w:hyperlink>
      <w:r>
        <w:t xml:space="preserve"> · </w:t>
      </w:r>
      <w:hyperlink r:id="rId24" w:history="1">
        <w:r>
          <w:rPr>
            <w:rStyle w:val="Hyperlink"/>
          </w:rPr>
          <w:t xml:space="preserve">ReformaBot</w:t>
        </w:r>
      </w:hyperlink>
      <w:r>
        <w:t xml:space="preserve"> · </w:t>
      </w:r>
      <w:hyperlink r:id="rId25" w:history="1">
        <w:r>
          <w:rPr>
            <w:rStyle w:val="Hyperlink"/>
          </w:rPr>
          <w:t xml:space="preserve">Clara Assistant</w:t>
        </w:r>
      </w:hyperlink>
    </w:p>
    <w:p>
      <w:pPr>
        <w:pStyle w:val="ListParagraph"/>
        <w:numPr>
          <w:ilvl w:val="0"/>
          <w:numId w:val="12"/>
        </w:numPr>
      </w:pPr>
      <w:r>
        <w:t xml:space="preserve">Canales y economía: </w:t>
      </w:r>
      <w:hyperlink r:id="rId28" w:history="1">
        <w:r>
          <w:rPr>
            <w:rStyle w:val="Hyperlink"/>
          </w:rPr>
          <w:t xml:space="preserve">adamigo, CPL Meta 2026</w:t>
        </w:r>
      </w:hyperlink>
      <w:r>
        <w:t xml:space="preserve"> · </w:t>
      </w:r>
      <w:hyperlink r:id="rId29" w:history="1">
        <w:r>
          <w:rPr>
            <w:rStyle w:val="Hyperlink"/>
          </w:rPr>
          <w:t xml:space="preserve">dobleo, CPC Google</w:t>
        </w:r>
      </w:hyperlink>
      <w:r>
        <w:t xml:space="preserve"> · </w:t>
      </w:r>
      <w:hyperlink r:id="rId27" w:history="1">
        <w:r>
          <w:rPr>
            <w:rStyle w:val="Hyperlink"/>
          </w:rPr>
          <w:t xml:space="preserve">focus-digital, bajas en agencias</w:t>
        </w:r>
      </w:hyperlink>
    </w:p>
    <w:p>
      <w:pPr>
        <w:pStyle w:val="ListParagraph"/>
        <w:numPr>
          <w:ilvl w:val="0"/>
          <w:numId w:val="12"/>
        </w:numPr>
      </w:pPr>
      <w:r>
        <w:t xml:space="preserve">Mercado digital: </w:t>
      </w:r>
      <w:hyperlink r:id="rId43" w:history="1">
        <w:r>
          <w:rPr>
            <w:rStyle w:val="Hyperlink"/>
          </w:rPr>
          <w:t xml:space="preserve">Pew Research</w:t>
        </w:r>
      </w:hyperlink>
      <w:r>
        <w:t xml:space="preserve"> · </w:t>
      </w:r>
      <w:hyperlink r:id="rId44" w:history="1">
        <w:r>
          <w:rPr>
            <w:rStyle w:val="Hyperlink"/>
          </w:rPr>
          <w:t xml:space="preserve">Ahrefs</w:t>
        </w:r>
      </w:hyperlink>
      <w:r>
        <w:t xml:space="preserve"> · </w:t>
      </w:r>
      <w:hyperlink r:id="rId45" w:history="1">
        <w:r>
          <w:rPr>
            <w:rStyle w:val="Hyperlink"/>
          </w:rPr>
          <w:t xml:space="preserve">RevenueHunt</w:t>
        </w:r>
      </w:hyperlink>
      <w:r>
        <w:t xml:space="preserve"> · </w:t>
      </w:r>
      <w:hyperlink r:id="rId46" w:history="1">
        <w:r>
          <w:rPr>
            <w:rStyle w:val="Hyperlink"/>
          </w:rPr>
          <w:t xml:space="preserve">Consejo de la UE, aranceles</w:t>
        </w:r>
      </w:hyperlink>
    </w:p>
    <w:p>
      <w:pPr>
        <w:pStyle w:val="ListParagraph"/>
        <w:numPr>
          <w:ilvl w:val="0"/>
          <w:numId w:val="12"/>
        </w:numPr>
      </w:pPr>
      <w:r>
        <w:t xml:space="preserve">Legal: </w:t>
      </w:r>
      <w:hyperlink r:id="rId31" w:history="1">
        <w:r>
          <w:rPr>
            <w:rStyle w:val="Hyperlink"/>
          </w:rPr>
          <w:t xml:space="preserve">Circular AEPD 1/2023</w:t>
        </w:r>
      </w:hyperlink>
      <w:r>
        <w:t xml:space="preserve"> · </w:t>
      </w:r>
      <w:hyperlink r:id="rId33" w:history="1">
        <w:r>
          <w:rPr>
            <w:rStyle w:val="Hyperlink"/>
          </w:rPr>
          <w:t xml:space="preserve">FAQ AEPD llamadas automatizadas</w:t>
        </w:r>
      </w:hyperlink>
      <w:r>
        <w:t xml:space="preserve"> · </w:t>
      </w:r>
      <w:hyperlink r:id="rId32" w:history="1">
        <w:r>
          <w:rPr>
            <w:rStyle w:val="Hyperlink"/>
          </w:rPr>
          <w:t xml:space="preserve">Orden TDF/149/2025</w:t>
        </w:r>
      </w:hyperlink>
      <w:r>
        <w:t xml:space="preserve"> · </w:t>
      </w:r>
      <w:hyperlink r:id="rId34" w:history="1">
        <w:r>
          <w:rPr>
            <w:rStyle w:val="Hyperlink"/>
          </w:rPr>
          <w:t xml:space="preserve">AEPD sobre LSSI art. 21</w:t>
        </w:r>
      </w:hyperlink>
      <w:r>
        <w:t xml:space="preserve"> · </w:t>
      </w:r>
      <w:hyperlink r:id="rId35" w:history="1">
        <w:r>
          <w:rPr>
            <w:rStyle w:val="Hyperlink"/>
          </w:rPr>
          <w:t xml:space="preserve">Ley de IA art. 50</w:t>
        </w:r>
      </w:hyperlink>
      <w:r>
        <w:t xml:space="preserve"> · </w:t>
      </w:r>
      <w:hyperlink r:id="rId39" w:history="1">
        <w:r>
          <w:rPr>
            <w:rStyle w:val="Hyperlink"/>
          </w:rPr>
          <w:t xml:space="preserve">Verifactu</w:t>
        </w:r>
      </w:hyperlink>
      <w:r>
        <w:t xml:space="preserve"> · </w:t>
      </w:r>
      <w:hyperlink r:id="rId36" w:history="1">
        <w:r>
          <w:rPr>
            <w:rStyle w:val="Hyperlink"/>
          </w:rPr>
          <w:t xml:space="preserve">bots de WhatsApp</w:t>
        </w:r>
      </w:hyperlink>
      <w:r>
        <w:t xml:space="preserve"> · </w:t>
      </w:r>
      <w:hyperlink r:id="rId37" w:history="1">
        <w:r>
          <w:rPr>
            <w:rStyle w:val="Hyperlink"/>
          </w:rPr>
          <w:t xml:space="preserve">multa de 5.000 €</w:t>
        </w:r>
      </w:hyperlink>
      <w:r>
        <w:t xml:space="preserve"> · </w:t>
      </w:r>
      <w:hyperlink r:id="rId38" w:history="1">
        <w:r>
          <w:rPr>
            <w:rStyle w:val="Hyperlink"/>
          </w:rPr>
          <w:t xml:space="preserve">multa de 10.000 €</w:t>
        </w:r>
      </w:hyperlink>
    </w:p>
    <w:p>
      <w:pPr>
        <w:pStyle w:val="ListParagraph"/>
        <w:numPr>
          <w:ilvl w:val="0"/>
          <w:numId w:val="12"/>
        </w:numPr>
      </w:pPr>
      <w:r>
        <w:t xml:space="preserve">Skills: </w:t>
      </w:r>
      <w:hyperlink r:id="rId41" w:history="1">
        <w:r>
          <w:rPr>
            <w:rStyle w:val="Hyperlink"/>
          </w:rPr>
          <w:t xml:space="preserve">Snyk ToxicSkills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fr.semrush.com/blog/lead-ads-facebook" TargetMode="External"/><Relationship Id="rId4" Type="http://schemas.openxmlformats.org/officeDocument/2006/relationships/hyperlink" Target="https://hbr.org/2011/03/the-short-life-of-online-sales-leads" TargetMode="External"/><Relationship Id="rId5" Type="http://schemas.openxmlformats.org/officeDocument/2006/relationships/hyperlink" Target="https://www.reasonwhy.es/actualidad/sociedad-y-consumo/el-59-de-las-empresas-tarda-8-horas-en-responder-emails-de-clientes" TargetMode="External"/><Relationship Id="rId6" Type="http://schemas.openxmlformats.org/officeDocument/2006/relationships/hyperlink" Target="https://reformai.app/articulos/guias/como-conseguir-clientes-reformas" TargetMode="External"/><Relationship Id="rId7" Type="http://schemas.openxmlformats.org/officeDocument/2006/relationships/hyperlink" Target="https://www.denuncioestafa.com/foro/estafa-timos-y-enganos-en-internet-portales-web/habitissimo-me-siento-estafado/" TargetMode="External"/><Relationship Id="rId8" Type="http://schemas.openxmlformats.org/officeDocument/2006/relationships/hyperlink" Target="https://www.trustpilot.com/review/habitissimo.es" TargetMode="External"/><Relationship Id="rId9" Type="http://schemas.openxmlformats.org/officeDocument/2006/relationships/hyperlink" Target="https://clicreparacion.com/habitissimo-opiniones/" TargetMode="External"/><Relationship Id="rId10" Type="http://schemas.openxmlformats.org/officeDocument/2006/relationships/hyperlink" Target="https://es.trustpilot.com/review/cronoshare.com?page=6" TargetMode="External"/><Relationship Id="rId11" Type="http://schemas.openxmlformats.org/officeDocument/2006/relationships/hyperlink" Target="https://www.habitissimo.es/presupuestos/reformas" TargetMode="External"/><Relationship Id="rId12" Type="http://schemas.openxmlformats.org/officeDocument/2006/relationships/hyperlink" Target="https://www.cicconstruccion.com/texto-diario/mostrar/5823391/reformas-viviendas-alcanzan-19-millones-2025-crecimiento-moderado-16" TargetMode="External"/><Relationship Id="rId13" Type="http://schemas.openxmlformats.org/officeDocument/2006/relationships/hyperlink" Target="https://www.einforma.com/informes-sectoriales/cnae-43-empresas-actividades-de-construccion-especializada" TargetMode="External"/><Relationship Id="rId14" Type="http://schemas.openxmlformats.org/officeDocument/2006/relationships/hyperlink" Target="https://www.ine.es/dyngs/Prensa/DIRCE2025.htm" TargetMode="External"/><Relationship Id="rId15" Type="http://schemas.openxmlformats.org/officeDocument/2006/relationships/hyperlink" Target="https://www.pv-magazine.es/2026/01/30/espana-sumo-1-139-mw-de-autoconsumo-en-2025/" TargetMode="External"/><Relationship Id="rId16" Type="http://schemas.openxmlformats.org/officeDocument/2006/relationships/hyperlink" Target="https://soporte.habitissimo.com/hc/es/articles/204266943--Cu%C3%A1nto-cuesta-habitissimo" TargetMode="External"/><Relationship Id="rId17" Type="http://schemas.openxmlformats.org/officeDocument/2006/relationships/hyperlink" Target="https://soporte.cronoshare.com/hc/es/articles/360019653700-Precios-de-las-solicitudes" TargetMode="External"/><Relationship Id="rId18" Type="http://schemas.openxmlformats.org/officeDocument/2006/relationships/hyperlink" Target="https://servy.es/reformas/" TargetMode="External"/><Relationship Id="rId19" Type="http://schemas.openxmlformats.org/officeDocument/2006/relationships/hyperlink" Target="https://generacionleads.es/" TargetMode="External"/><Relationship Id="rId20" Type="http://schemas.openxmlformats.org/officeDocument/2006/relationships/hyperlink" Target="https://reformasleads.com/" TargetMode="External"/><Relationship Id="rId21" Type="http://schemas.openxmlformats.org/officeDocument/2006/relationships/hyperlink" Target="https://reforleads.com/precios" TargetMode="External"/><Relationship Id="rId22" Type="http://schemas.openxmlformats.org/officeDocument/2006/relationships/hyperlink" Target="https://andamiodigital.com/leads-empresas-reformas/" TargetMode="External"/><Relationship Id="rId23" Type="http://schemas.openxmlformats.org/officeDocument/2006/relationships/hyperlink" Target="https://osyrismarketingdigital.com/blog/agencia-meta-ads-que-hace-como-elegir-precios" TargetMode="External"/><Relationship Id="rId24" Type="http://schemas.openxmlformats.org/officeDocument/2006/relationships/hyperlink" Target="https://reformabot.com/blog/software-reformas-espana-guia/" TargetMode="External"/><Relationship Id="rId25" Type="http://schemas.openxmlformats.org/officeDocument/2006/relationships/hyperlink" Target="https://claraassistant.com/dentistas/" TargetMode="External"/><Relationship Id="rId26" Type="http://schemas.openxmlformats.org/officeDocument/2006/relationships/hyperlink" Target="https://ai-answering-review.com/es/reviews/recepcionista-com/" TargetMode="External"/><Relationship Id="rId27" Type="http://schemas.openxmlformats.org/officeDocument/2006/relationships/hyperlink" Target="https://focus-digital.co/average-marketing-agency-churn/" TargetMode="External"/><Relationship Id="rId28" Type="http://schemas.openxmlformats.org/officeDocument/2006/relationships/hyperlink" Target="https://www.adamigo.ai/blog/meta-ads-cost-per-lead-benchmarks-industry-2026" TargetMode="External"/><Relationship Id="rId29" Type="http://schemas.openxmlformats.org/officeDocument/2006/relationships/hyperlink" Target="https://dobleo.com/blog/pago-por-click/coste-google-ads/" TargetMode="External"/><Relationship Id="rId30" Type="http://schemas.openxmlformats.org/officeDocument/2006/relationships/image" Target="media/image1.png"/><Relationship Id="rId31" Type="http://schemas.openxmlformats.org/officeDocument/2006/relationships/hyperlink" Target="https://www.boe.es/buscar/doc.php?id=BOE-A-2023-15071" TargetMode="External"/><Relationship Id="rId32" Type="http://schemas.openxmlformats.org/officeDocument/2006/relationships/hyperlink" Target="https://www.boe.es/buscar/doc.php?id=BOE-A-2025-2870" TargetMode="External"/><Relationship Id="rId33" Type="http://schemas.openxmlformats.org/officeDocument/2006/relationships/hyperlink" Target="https://www.aepd.es/preguntas-frecuentes/5-publicidad-no-deseada/FAQ-0502-llamadas-automatizadas-sin-intervencion-humana-con-fines-comerciales" TargetMode="External"/><Relationship Id="rId34" Type="http://schemas.openxmlformats.org/officeDocument/2006/relationships/hyperlink" Target="https://www.aepd.es/documento/2018-0164.pdf" TargetMode="External"/><Relationship Id="rId35" Type="http://schemas.openxmlformats.org/officeDocument/2006/relationships/hyperlink" Target="https://www.joneswalker.com/en/insights/blogs/ai-law-blog/yes-august-2-still-matters-the-eu-approved-a-high-risk-ai-delay-but-most-trans.html?id=102nbon" TargetMode="External"/><Relationship Id="rId36" Type="http://schemas.openxmlformats.org/officeDocument/2006/relationships/hyperlink" Target="https://respond.io/blog/whatsapp-general-purpose-chatbots-ban" TargetMode="External"/><Relationship Id="rId37" Type="http://schemas.openxmlformats.org/officeDocument/2006/relationships/hyperlink" Target="https://www.autonomosyemprendedor.es/articulo/empresas/agencia-espanola-proteccion-datos-multa-pequenos-negocios-que-realizan-llamadas-comerciales/20250717165659044210.html" TargetMode="External"/><Relationship Id="rId38" Type="http://schemas.openxmlformats.org/officeDocument/2006/relationships/hyperlink" Target="https://www.xataka.com/legislacion-y-derechos/aepd-recomendo-grabar-llamadas-spam-para-denunciar-primer-caso-real-ha-acabado-multa-10-000-euros" TargetMode="External"/><Relationship Id="rId39" Type="http://schemas.openxmlformats.org/officeDocument/2006/relationships/hyperlink" Target="https://www.infoautonomos.com/blog/hacienda-retrasa-entrada-vigor-verifactu/" TargetMode="External"/><Relationship Id="rId40" Type="http://schemas.openxmlformats.org/officeDocument/2006/relationships/hyperlink" Target="https://claude.ai/artifact/S24rtDfMMi3i6XujU7tyFt" TargetMode="External"/><Relationship Id="rId41" Type="http://schemas.openxmlformats.org/officeDocument/2006/relationships/hyperlink" Target="https://snyk.io/blog/toxicskills-malicious-ai-agent-skills-clawhub/" TargetMode="External"/><Relationship Id="rId42" Type="http://schemas.openxmlformats.org/officeDocument/2006/relationships/hyperlink" Target="https://www.ine.es/dyngs/Prensa/ETICCE20241T2025.htm" TargetMode="External"/><Relationship Id="rId43" Type="http://schemas.openxmlformats.org/officeDocument/2006/relationships/hyperlink" Target="https://www.pewresearch.org/short-reads/2025/07/22/google-users-are-less-likely-to-click-on-links-when-an-ai-summary-appears-in-the-results/" TargetMode="External"/><Relationship Id="rId44" Type="http://schemas.openxmlformats.org/officeDocument/2006/relationships/hyperlink" Target="https://ahrefs.com/blog/ai-overviews-reduce-clicks-update" TargetMode="External"/><Relationship Id="rId45" Type="http://schemas.openxmlformats.org/officeDocument/2006/relationships/hyperlink" Target="https://revenuehunt.com/state-of-the-shopify-app-economy/" TargetMode="External"/><Relationship Id="rId46" Type="http://schemas.openxmlformats.org/officeDocument/2006/relationships/hyperlink" Target="https://www.consilium.europa.eu/en/press/press-releases/2025/12/12/customs-council-agrees-to-levy-customs-duty-on-small-parcels-as-of-1-july-2026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RevoPartner · Memorando para inversores</dc:title>
  <dc:description>Claude Docs node/b3e8581c-69bf@11 docx-w6</dc:description>
  <cp:revision>11</cp:revision>
</cp:coreProperties>
</file>