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360"/>
        <w:jc w:val="center"/>
      </w:pPr>
      <w:r>
        <w:rPr>
          <w:b/>
          <w:color w:val="26533D"/>
          <w:sz w:val="54"/>
        </w:rPr>
        <w:t>慧灌云控</w:t>
      </w:r>
    </w:p>
    <w:p>
      <w:pPr>
        <w:jc w:val="center"/>
      </w:pPr>
      <w:r>
        <w:rPr>
          <w:b/>
          <w:color w:val="2F6B4F"/>
          <w:sz w:val="38"/>
        </w:rPr>
        <w:t>应用需求分析及 AI 原生设计理念说明</w:t>
      </w:r>
    </w:p>
    <w:p>
      <w:pPr>
        <w:spacing w:line="300" w:lineRule="auto" w:after="120"/>
      </w:pPr>
      <w:r>
        <w:t>基于华为云 CodeArts 的农业水肥协同决策与管理系统</w:t>
      </w:r>
    </w:p>
    <w:p>
      <w:pPr>
        <w:jc w:val="center"/>
      </w:pPr>
      <w:r>
        <w:rPr>
          <w:sz w:val="22"/>
        </w:rPr>
        <w:t>比赛项目：XH-202618</w:t>
        <w:br/>
        <w:t>版本：V2.0</w:t>
        <w:br/>
        <w:t>日期：2026-08-31</w:t>
      </w:r>
    </w:p>
    <w:p>
      <w:r>
        <w:br w:type="page"/>
      </w:r>
    </w:p>
    <w:p>
      <w:pPr>
        <w:pStyle w:val="Heading1"/>
        <w:keepNext/>
      </w:pPr>
      <w:r>
        <w:t>文档定位与阅读说明</w:t>
      </w:r>
    </w:p>
    <w:p>
      <w:pPr>
        <w:spacing w:line="300" w:lineRule="auto" w:after="120"/>
      </w:pPr>
      <w:r>
        <w:t>本文件用于说明慧灌云控的应用背景、政策契合度、市场与基地实际问题、系统需求，以及 AI 原生设计理念。内容与项目当前代码、PPT、测试记录和部署说明保持一致，明确区分已实现能力、演示能力和后续扩展能力。</w:t>
      </w:r>
    </w:p>
    <w:p>
      <w:pPr>
        <w:spacing w:line="300" w:lineRule="auto" w:after="120"/>
      </w:pPr>
      <w:r>
        <w:t>本项目当前已实现统一入口、监测数据录入与批量导入、天气查询与刷新、未来 1—3 天预测、水肥决策、人工确认、执行反馈、模型参数增量更新、AI 分析记录和报告生成。真实传感器自动采集与水肥一体化机 HTTP/MQTT 直连属于后续适配方向。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材料</w:t>
            </w:r>
          </w:p>
        </w:tc>
        <w:tc>
          <w:tcPr>
            <w:tcW w:type="dxa" w:w="3969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建议用途</w:t>
            </w:r>
          </w:p>
        </w:tc>
        <w:tc>
          <w:tcPr>
            <w:tcW w:type="dxa" w:w="311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对应位置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PPT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项目展示、痛点、方案、架构、效果与 Demo 路径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比赛 PPT 第 1—22 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应用需求与 AI 原生设计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说明为什么做、为谁做、AI 如何参与全流程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本文件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技术架构与部署方案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说明组件、环境、部署和运维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technical_architecture_and_deployment_plan.docx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CodeArts 使用记录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证明代码智能体实际参与研发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codearts_shiyong_jilu.md 及截图附录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源代码与测试报告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支持复现、验证和质量评审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tijiao/ 与 submission_test_report.md</w:t>
            </w:r>
          </w:p>
        </w:tc>
      </w:tr>
    </w:tbl>
    <w:p/>
    <w:p>
      <w:pPr>
        <w:pStyle w:val="Heading1"/>
        <w:keepNext/>
      </w:pPr>
      <w:r>
        <w:t>一、项目定位与中国发展需要</w:t>
      </w:r>
    </w:p>
    <w:p>
      <w:pPr>
        <w:pStyle w:val="Heading2"/>
        <w:keepNext/>
      </w:pPr>
      <w:r>
        <w:t>1.1 项目定位</w:t>
      </w:r>
    </w:p>
    <w:p>
      <w:pPr>
        <w:spacing w:line="300" w:lineRule="auto" w:after="120"/>
      </w:pPr>
      <w:r>
        <w:t>慧灌云控面向高校试验基地、农业园区、特色经济作物基地和基层农技管理人员，提供从基础信息、监测数据、天气分析、AI 辅助预测、水肥决策、人工确认、执行反馈到报告追踪的协同平台。系统的核心不是单一的天气查询或聊天机器人，而是把农业数据转化为可审核、可执行、可追踪的水肥管理流程。</w:t>
      </w:r>
    </w:p>
    <w:p>
      <w:pPr>
        <w:pStyle w:val="Heading2"/>
        <w:keepNext/>
      </w:pPr>
      <w:r>
        <w:t>1.2 中国农业发展的现实需要</w:t>
      </w:r>
    </w:p>
    <w:p>
      <w:pPr>
        <w:pStyle w:val="ListBullet"/>
        <w:spacing w:after="60"/>
      </w:pPr>
      <w:r>
        <w:t>保障粮食和重要农产品稳定供给，需要从依赖经验和扩大投入转向依靠科技、数据和精细化管理。</w:t>
      </w:r>
    </w:p>
    <w:p>
      <w:pPr>
        <w:pStyle w:val="ListBullet"/>
        <w:spacing w:after="60"/>
      </w:pPr>
      <w:r>
        <w:t>水资源约束、极端天气和农业生产成本上升，使节水灌溉、精准施肥和风险预警成为规模化生产的重要能力。</w:t>
      </w:r>
    </w:p>
    <w:p>
      <w:pPr>
        <w:pStyle w:val="ListBullet"/>
        <w:spacing w:after="60"/>
      </w:pPr>
      <w:r>
        <w:t>农业生产数据分散在纸质记录、Excel、设备面板和个人经验中，数据无法连续沉淀，难以形成可复制的农艺知识。</w:t>
      </w:r>
    </w:p>
    <w:p>
      <w:pPr>
        <w:pStyle w:val="ListBullet"/>
        <w:spacing w:after="60"/>
      </w:pPr>
      <w:r>
        <w:t>特色作物和试验基地具有品种、地块、土壤和生育期差异，固定阈值很难覆盖全部场景，需要根据本地数据动态调整。</w:t>
      </w:r>
    </w:p>
    <w:p>
      <w:pPr>
        <w:pStyle w:val="ListBullet"/>
        <w:spacing w:after="60"/>
      </w:pPr>
      <w:r>
        <w:t>数字乡村和智慧农业建设不仅要有展示大屏，还要形成面向一线人员的低门槛、可解释、可审计应用。</w:t>
      </w:r>
    </w:p>
    <w:p>
      <w:pPr>
        <w:spacing w:line="300" w:lineRule="auto" w:after="120"/>
      </w:pPr>
      <w:r>
        <w:t>项目以“藏粮于技、节水增效、数据赋能、人工负责”为价值主线，将 AI 作为农业决策助手嵌入现有生产流程，帮助管理人员把零散信息转化为操作建议，同时保留人工确认和风险边界。</w:t>
      </w:r>
    </w:p>
    <w:p>
      <w:pPr>
        <w:pStyle w:val="Heading1"/>
        <w:keepNext/>
      </w:pPr>
      <w:r>
        <w:t>二、政策契合度分析</w:t>
      </w:r>
    </w:p>
    <w:p>
      <w:pPr>
        <w:spacing w:line="300" w:lineRule="auto" w:after="120"/>
      </w:pPr>
      <w:r>
        <w:t>项目政策契合度不依赖单一政策口号，而是对应国家数字中国、乡村全面振兴、智慧农业和农业节水增效的共同方向。正式提交时可在附件中补充相关政策原文链接或截图。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政策/发展方向</w:t>
            </w:r>
          </w:p>
        </w:tc>
        <w:tc>
          <w:tcPr>
            <w:tcW w:type="dxa" w:w="272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政策关注点</w:t>
            </w:r>
          </w:p>
        </w:tc>
        <w:tc>
          <w:tcPr>
            <w:tcW w:type="dxa" w:w="3572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项目对应设计</w:t>
            </w:r>
          </w:p>
        </w:tc>
        <w:tc>
          <w:tcPr>
            <w:tcW w:type="dxa" w:w="226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可展示证据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数字中国建设整体布局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数据要素、数字化治理、数字技术与实体场景融合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统一数据模型、接口规范、日志审计、数据可追踪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系统架构图、接口清单、操作日志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乡村全面振兴与农业现代化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提升农业生产组织化、数字化和服务能力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面向基地管理人员的作物、土壤、天气和设备协同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首页概览、角色流程、演示视频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全国智慧农业行动方向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农业生产在线化、智能化、模型化和场景化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监测数据、天气数据、AI 分析、预测和反馈闭环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预测记录、AI 分析记录、反馈接口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高标准农田和农业节水增效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提高水肥利用效率，降低粗放投入和生产风险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基于土壤湿度、蒸散量、降雨概率和作物系数生成建议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水肥决策结果、天气字段、算法说明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人工智能赋能产业升级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推动 AI 在真实行业流程中可控、可解释地应用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结构化输出、置信度、缺失数据、规则降级和人工确认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接口、审计表、降级测试</w:t>
            </w:r>
          </w:p>
        </w:tc>
      </w:tr>
    </w:tbl>
    <w:p/>
    <w:p>
      <w:pPr>
        <w:spacing w:line="300" w:lineRule="auto" w:after="120"/>
      </w:pPr>
      <w:r>
        <w:t>政策落地的关键不是把系统命名为“智慧农业”，而是让政策目标在业务中可验证：录入的数据能被使用，预测能影响决策，决策能形成操作单，执行反馈能修正模型，所有关键环节都有记录。</w:t>
      </w:r>
    </w:p>
    <w:p>
      <w:pPr>
        <w:pStyle w:val="Heading1"/>
        <w:keepNext/>
      </w:pPr>
      <w:r>
        <w:t>三、市场及实际现状分析</w:t>
      </w:r>
    </w:p>
    <w:p>
      <w:pPr>
        <w:pStyle w:val="Heading2"/>
        <w:keepNext/>
      </w:pPr>
      <w:r>
        <w:t>3.1 市场侧现状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现状</w:t>
            </w:r>
          </w:p>
        </w:tc>
        <w:tc>
          <w:tcPr>
            <w:tcW w:type="dxa" w:w="351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一线影响</w:t>
            </w:r>
          </w:p>
        </w:tc>
        <w:tc>
          <w:tcPr>
            <w:tcW w:type="dxa" w:w="4479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项目切入点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大型园区已有设备，但系统品牌和协议分散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设备数据难共享，形成设备孤岛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统一接口和操作单，预留 HTTP/MQTT 适配层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中小基地依赖人工巡检、表格和经验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记录滞后，历史数据难追溯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移动/网页录入、Excel 导入、历史查询和日志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天气信息与农艺决策相互分离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降雨、蒸散和土壤状态无法一起判断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Open-Meteo 三日预测与作物水肥计算联动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传统阈值规则适配性有限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不同作物、生育期和地块需要反复调参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作物系数、生育期参数和反馈增量回归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产品容易只停留在问答层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建议不可执行或无法审计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 JSON、置信度、缺失数据、人工确认和记录</w:t>
            </w:r>
          </w:p>
        </w:tc>
      </w:tr>
    </w:tbl>
    <w:p/>
    <w:p>
      <w:pPr>
        <w:pStyle w:val="Heading2"/>
        <w:keepNext/>
      </w:pPr>
      <w:r>
        <w:t>3.2 基地实际场景</w:t>
      </w:r>
    </w:p>
    <w:p>
      <w:pPr>
        <w:spacing w:line="300" w:lineRule="auto" w:after="120"/>
      </w:pPr>
      <w:r>
        <w:t>项目以四川农业大学雅安校区油橄榄基地为主要演示场景，兼顾西昌地区天气查询扩展。典型使用者包括基地管理人员、农艺人员、设备操作人员和项目管理人员。使用流程是：查看基地概况，维护作物/土壤/肥料信息，录入监测数据，刷新天气，选择油橄榄和预测范围，查看 AI/规则分析，人工确认水肥参数，登记执行结果并生成报告。</w:t>
      </w:r>
    </w:p>
    <w:p>
      <w:pPr>
        <w:spacing w:line="300" w:lineRule="auto" w:after="120"/>
      </w:pPr>
      <w:r>
        <w:t>当前演示数据由项目数据库初始化数据、监测样例、公开天气接口和人工反馈记录组成。公开天气数据能够实时刷新；监测数据和设备执行数据仍需要在真实基地持续采集后进一步验证。该边界在系统和答辩材料中保持透明。</w:t>
      </w:r>
    </w:p>
    <w:p>
      <w:pPr>
        <w:pStyle w:val="Heading2"/>
        <w:keepNext/>
      </w:pPr>
      <w:r>
        <w:t>3.3 问题—需求矩阵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283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根因</w:t>
            </w:r>
          </w:p>
        </w:tc>
        <w:tc>
          <w:tcPr>
            <w:tcW w:type="dxa" w:w="351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必须能力</w:t>
            </w:r>
          </w:p>
        </w:tc>
        <w:tc>
          <w:tcPr>
            <w:tcW w:type="dxa" w:w="294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验收方式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数据分散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纸质、Excel、设备面板相互独立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统一数据录入、查询和日志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新增记录后首页/历史页可查询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天气变化影响水肥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固定计划未考虑降雨和蒸散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天气刷新、三日预测和水肥联动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刷新时间、来源和预测结果变化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模型建议不易信任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黑盒输出缺少依据和边界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结构化原因、置信度、缺失数据和降级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正常/失败两种结果均可解释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决策无法追踪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没有人工确认和执行记录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操作单、确认、反馈和报告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按操作单查看完整生命周期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模型不能适应本地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缺少执行后校准数据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反馈触发增量参数更新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检查 moxing_canshu 和更新时间</w:t>
            </w:r>
          </w:p>
        </w:tc>
      </w:tr>
    </w:tbl>
    <w:p/>
    <w:p>
      <w:pPr>
        <w:pStyle w:val="Heading1"/>
        <w:keepNext/>
      </w:pPr>
      <w:r>
        <w:t>四、应用需求总览</w:t>
      </w:r>
    </w:p>
    <w:p>
      <w:pPr>
        <w:pStyle w:val="Heading2"/>
        <w:keepNext/>
      </w:pPr>
      <w:r>
        <w:t>4.1 用户角色与核心任务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53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核心任务</w:t>
            </w:r>
          </w:p>
        </w:tc>
        <w:tc>
          <w:tcPr>
            <w:tcW w:type="dxa" w:w="4592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关键输出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基地管理人员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查看概况、维护基础信息、管理预警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基地状态、作物/土壤/设备台账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农艺人员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录入监测数据、分析天气和预测结果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未来 1—3 天水分、施肥和风险建议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设备操作人员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核对操作单、执行并登记实际量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人工确认状态、执行反馈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项目管理人员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查看报告、操作日志和模型记录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 报告、追溯链、质量指标</w:t>
            </w:r>
          </w:p>
        </w:tc>
      </w:tr>
    </w:tbl>
    <w:p/>
    <w:p>
      <w:pPr>
        <w:pStyle w:val="Heading2"/>
        <w:keepNext/>
      </w:pPr>
      <w:r>
        <w:t>4.2 功能需求</w:t>
      </w:r>
    </w:p>
    <w:p>
      <w:pPr>
        <w:pStyle w:val="ListBullet"/>
        <w:spacing w:after="60"/>
      </w:pPr>
      <w:r>
        <w:t>统一入口与权限：提供登录、首页概览、角色导航和统一 API 响应格式。</w:t>
      </w:r>
    </w:p>
    <w:p>
      <w:pPr>
        <w:pStyle w:val="ListBullet"/>
        <w:spacing w:after="60"/>
      </w:pPr>
      <w:r>
        <w:t>基础信息管理：支持作物、生育期、土壤、肥料和设备信息查询与维护。</w:t>
      </w:r>
    </w:p>
    <w:p>
      <w:pPr>
        <w:pStyle w:val="ListBullet"/>
        <w:spacing w:after="60"/>
      </w:pPr>
      <w:r>
        <w:t>监测数据管理：支持手动录入、CSV/XLSX 批量导入、历史筛选和删除。</w:t>
      </w:r>
    </w:p>
    <w:p>
      <w:pPr>
        <w:pStyle w:val="ListBullet"/>
        <w:spacing w:after="60"/>
      </w:pPr>
      <w:r>
        <w:t>天气分析：支持雅安默认位置、西昌预置位置、自定义经纬度查询、三日预报、手动刷新和网络异常缓存。</w:t>
      </w:r>
    </w:p>
    <w:p>
      <w:pPr>
        <w:pStyle w:val="ListBullet"/>
        <w:spacing w:after="60"/>
      </w:pPr>
      <w:r>
        <w:t>预测分析：选择作物和 1—3 天范围，结合监测、天气和作物系数输出需水、施肥和土壤湿度趋势。</w:t>
      </w:r>
    </w:p>
    <w:p>
      <w:pPr>
        <w:pStyle w:val="ListBullet"/>
        <w:spacing w:after="60"/>
      </w:pPr>
      <w:r>
        <w:t>AI 辅助分析：将结构化农业数据提交给兼容 OpenAI 格式的模型，输出状态、风险、解释、置信度和缺失数据。</w:t>
      </w:r>
    </w:p>
    <w:p>
      <w:pPr>
        <w:pStyle w:val="ListBullet"/>
        <w:spacing w:after="60"/>
      </w:pPr>
      <w:r>
        <w:t>水肥决策：生成灌溉量、施肥量和泵运行时间，执行前进行安全校验和人工确认。</w:t>
      </w:r>
    </w:p>
    <w:p>
      <w:pPr>
        <w:pStyle w:val="ListBullet"/>
        <w:spacing w:after="60"/>
      </w:pPr>
      <w:r>
        <w:t>反馈闭环：登记实际执行量，更新操作单状态、模型参数和操作日志。</w:t>
      </w:r>
    </w:p>
    <w:p>
      <w:pPr>
        <w:pStyle w:val="ListBullet"/>
        <w:spacing w:after="60"/>
      </w:pPr>
      <w:r>
        <w:t>报告中心：生成报告记录和可打印页面，支持浏览器导出 PDF。</w:t>
      </w:r>
    </w:p>
    <w:p>
      <w:pPr>
        <w:pStyle w:val="Heading2"/>
        <w:keepNext/>
      </w:pPr>
      <w:r>
        <w:t>4.3 非功能需求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402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5386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当前实现/策略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可复现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依赖、启动、数据库和测试步骤清晰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requirements.txt、Dockerfile、部署脚本、22 项测试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可靠性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外部服务失败不应阻断核心流程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天气缓存、AI 规则降级、异常响应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可解释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建议能够说明依据和不确定性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结构化字段、置信度、missing_data、来源和时间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安全性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密钥不进入前端，设备指令不可无审核下发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环境变量、人工确认、输入校验、日志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可扩展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支持新增作物、地区和设备适配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作物/生育期配置、经纬度接口、设备适配层预留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可维护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接口、日志、模块边界统一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Flask 模块化、统一小写拼音路径、部署脚本</w:t>
            </w:r>
          </w:p>
        </w:tc>
      </w:tr>
    </w:tbl>
    <w:p/>
    <w:p>
      <w:pPr>
        <w:pStyle w:val="Heading1"/>
        <w:keepNext/>
      </w:pPr>
      <w:r>
        <w:t>五、AI 原生设计理念</w:t>
      </w:r>
    </w:p>
    <w:p>
      <w:pPr>
        <w:pStyle w:val="Heading2"/>
        <w:keepNext/>
      </w:pPr>
      <w:r>
        <w:t>5.1 AI 原生的定义</w:t>
      </w:r>
    </w:p>
    <w:p>
      <w:pPr>
        <w:spacing w:line="300" w:lineRule="auto" w:after="120"/>
      </w:pPr>
      <w:r>
        <w:t>本项目中的 AI 原生，不是给传统系统增加一个聊天窗口，而是从数据结构、决策流程、交互方式和运维审计一开始就把模型能力作为业务流程的一部分。AI 负责多源信息理解、风险解释和建议生成；规则算法负责可控计算和兜底；农艺人员负责最终确认；执行反馈负责持续校准。</w:t>
      </w:r>
    </w:p>
    <w:p>
      <w:pPr>
        <w:spacing w:before="60" w:after="120"/>
        <w:ind w:left="340" w:right="340"/>
      </w:pPr>
      <w:r>
        <w:rPr>
          <w:rFonts w:ascii="Consolas" w:hAnsi="Consolas" w:eastAsia="等线"/>
          <w:sz w:val="18"/>
        </w:rPr>
        <w:t>监测数据 + 作物参数 + 土壤/肥料 + 天气预测</w:t>
        <w:br/>
        <w:t xml:space="preserve">                ↓</w:t>
        <w:br/>
        <w:t xml:space="preserve">        结构化输入与安全校验</w:t>
        <w:br/>
        <w:t xml:space="preserve">                ↓</w:t>
        <w:br/>
        <w:t xml:space="preserve">      DeepSeek / 兼容模型分析</w:t>
        <w:br/>
        <w:t xml:space="preserve">                ↓</w:t>
        <w:br/>
        <w:t xml:space="preserve">  JSON 校验、置信度、缺失数据、降级</w:t>
        <w:br/>
        <w:t xml:space="preserve">                ↓</w:t>
        <w:br/>
        <w:t xml:space="preserve">   水肥建议 → 人工确认 → 操作单</w:t>
        <w:br/>
        <w:t xml:space="preserve">                ↓</w:t>
        <w:br/>
        <w:t xml:space="preserve">       执行反馈与模型增量更新</w:t>
      </w:r>
    </w:p>
    <w:p>
      <w:pPr>
        <w:pStyle w:val="Heading2"/>
        <w:keepNext/>
      </w:pPr>
      <w:r>
        <w:t>5.2 AI 设计原则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原则</w:t>
            </w:r>
          </w:p>
        </w:tc>
        <w:tc>
          <w:tcPr>
            <w:tcW w:type="dxa" w:w="5102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设计内容</w:t>
            </w:r>
          </w:p>
        </w:tc>
        <w:tc>
          <w:tcPr>
            <w:tcW w:type="dxa" w:w="4309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业务价值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数据优先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先统一监测、天气、作物和历史反馈字段，再调用模型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减少无依据生成，便于追踪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结构化输出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固定输出 soil_moisture_status、fertility_status、drought_risk 等字段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前端可展示、后端可校验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可解释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返回依据、风险、置信度和 missing_data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农艺人员能判断是否采纳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可降级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模型超时、无 Key 或异常时切换本地规则算法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核心预测流程保持可用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人机协同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不直接控制设备，人工确认后形成指令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降低误灌、误施和设备风险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反馈学习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实际执行量进入增量回归和修正系数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逐步适配本地作物和地块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可审计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记录模型、版本、耗时、输入摘要、输出、错误和降级状态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支持质量评估和问题追溯</w:t>
            </w:r>
          </w:p>
        </w:tc>
      </w:tr>
    </w:tbl>
    <w:p/>
    <w:p>
      <w:pPr>
        <w:pStyle w:val="Heading2"/>
        <w:keepNext/>
      </w:pPr>
      <w:r>
        <w:t>5.3 AI 使用边界</w:t>
      </w:r>
    </w:p>
    <w:p>
      <w:pPr>
        <w:pStyle w:val="ListBullet"/>
        <w:spacing w:after="60"/>
      </w:pPr>
      <w:r>
        <w:t>AI 输出是辅助建议，不是农艺责任主体；高风险水肥操作必须经人工确认。</w:t>
      </w:r>
    </w:p>
    <w:p>
      <w:pPr>
        <w:pStyle w:val="ListBullet"/>
        <w:spacing w:after="60"/>
      </w:pPr>
      <w:r>
        <w:t>模型不替代传感器校准、田间巡检和专业人员判断；缺失数据时应明确提示。</w:t>
      </w:r>
    </w:p>
    <w:p>
      <w:pPr>
        <w:pStyle w:val="ListBullet"/>
        <w:spacing w:after="60"/>
      </w:pPr>
      <w:r>
        <w:t>没有真实 API Key 时使用规则降级，系统仍可完成演示和测试；降级状态必须展示或记录。</w:t>
      </w:r>
    </w:p>
    <w:p>
      <w:pPr>
        <w:pStyle w:val="ListBullet"/>
        <w:spacing w:after="60"/>
      </w:pPr>
      <w:r>
        <w:t>真实 API Key 只通过环境变量、ECS 密钥或 CodeArts 秘密变量注入，不写入源码、PPT、日志和提交包。</w:t>
      </w:r>
    </w:p>
    <w:p>
      <w:pPr>
        <w:pStyle w:val="ListBullet"/>
        <w:spacing w:after="60"/>
      </w:pPr>
      <w:r>
        <w:t>当前设备接口生成的是人工操作参数和反馈记录，真实设备自动控制需要后续完成协议适配、权限和安全测试。</w:t>
      </w:r>
    </w:p>
    <w:p>
      <w:pPr>
        <w:pStyle w:val="Heading1"/>
        <w:keepNext/>
      </w:pPr>
      <w:r>
        <w:t>六、数据更新与闭环设计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3969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更新方式</w:t>
            </w:r>
          </w:p>
        </w:tc>
        <w:tc>
          <w:tcPr>
            <w:tcW w:type="dxa" w:w="306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持久化位置</w:t>
            </w:r>
          </w:p>
        </w:tc>
        <w:tc>
          <w:tcPr>
            <w:tcW w:type="dxa" w:w="3402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当前边界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监测数据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手动录入、CSV/XLSX 批量导入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jiance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尚未接入传感器自动上报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Open-Meteo 查询、用户点击刷新、自定义经纬度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tianqi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非后台定时刷新；网络失败读缓存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调用预测接口重新计算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yuce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预测质量依赖监测和天气数据质量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分析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模型调用或规则降级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ai_fenxi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外部模型受网络、配额和 Key 影响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执行反馈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人工登记实际灌溉/施肥量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fankui、zhiling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尚未由设备自动回传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模型参数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反馈触发增量回归和修正系数更新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moxing_canshu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需要持续真实样本才能评估泛化</w:t>
            </w:r>
          </w:p>
        </w:tc>
      </w:tr>
    </w:tbl>
    <w:p/>
    <w:p>
      <w:pPr>
        <w:spacing w:line="300" w:lineRule="auto" w:after="120"/>
      </w:pPr>
      <w:r>
        <w:t>系统的数据更新能力是“可触发、可持久化、可追溯”的业务更新能力，不应表述为已经具备全天候传感器实时采集。天气刷新是当前最直观的数据更新演示：刷新前后可比较来源、更新时间和三日预测内容；反馈更新则体现了从执行结果反哺模型的闭环。</w:t>
      </w:r>
    </w:p>
    <w:p>
      <w:pPr>
        <w:pStyle w:val="Heading1"/>
        <w:keepNext/>
      </w:pPr>
      <w:r>
        <w:t>七、技术需求与 AI 组件设计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3969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主要组件</w:t>
            </w:r>
          </w:p>
        </w:tc>
        <w:tc>
          <w:tcPr>
            <w:tcW w:type="dxa" w:w="6350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用户与展示层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Vue、HTML、ECharts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登录、概览、录入、天气、预测、决策、报告和设备协同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业务服务层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Flask 多模块、统一 M5 入口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接口、业务校验、日志、报告和模块协同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服务层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DeepSeek/兼容 Chat Completions、规则算法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分析、解释、置信度、降级和结果校验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演示库、MySQL 生产库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基础信息、监测、天气、预测、指令、反馈和审计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CodeArts、Gunicorn、systemd、Nginx、Docker Compose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构建、发布、进程管理、统一入口和容器化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设备扩展层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水肥机适配接口、HTTP/MQTT 预留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后续接入真实控制器和遥测网关</w:t>
            </w:r>
          </w:p>
        </w:tc>
      </w:tr>
    </w:tbl>
    <w:p/>
    <w:p>
      <w:pPr>
        <w:pStyle w:val="Heading2"/>
        <w:keepNext/>
      </w:pPr>
      <w:r>
        <w:t>7.1 AI 请求与响应约束</w:t>
      </w:r>
    </w:p>
    <w:p>
      <w:pPr>
        <w:pStyle w:val="ListBullet"/>
        <w:spacing w:after="60"/>
      </w:pPr>
      <w:r>
        <w:t>输入只包含完成分析所需的农业字段，避免发送密钥、无关个人信息或未经授权的敏感数据。</w:t>
      </w:r>
    </w:p>
    <w:p>
      <w:pPr>
        <w:pStyle w:val="ListBullet"/>
        <w:spacing w:after="60"/>
      </w:pPr>
      <w:r>
        <w:t>要求模型返回 JSON，服务端进行字段完整性和数值边界校验。</w:t>
      </w:r>
    </w:p>
    <w:p>
      <w:pPr>
        <w:pStyle w:val="ListBullet"/>
        <w:spacing w:after="60"/>
      </w:pPr>
      <w:r>
        <w:t>输出记录模型名称、版本、提示词版本、耗时、错误、置信度和是否降级。</w:t>
      </w:r>
    </w:p>
    <w:p>
      <w:pPr>
        <w:pStyle w:val="ListBullet"/>
        <w:spacing w:after="60"/>
      </w:pPr>
      <w:r>
        <w:t>模型结果不能直接作为设备指令；指令生成前执行水量、肥量、泵运行时间和缺失字段校验。</w:t>
      </w:r>
    </w:p>
    <w:p>
      <w:pPr>
        <w:pStyle w:val="Heading1"/>
        <w:keepNext/>
      </w:pPr>
      <w:r>
        <w:t>八、应用价值与评估指标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指标维度</w:t>
            </w:r>
          </w:p>
        </w:tc>
        <w:tc>
          <w:tcPr>
            <w:tcW w:type="dxa" w:w="4535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建议指标</w:t>
            </w:r>
          </w:p>
        </w:tc>
        <w:tc>
          <w:tcPr>
            <w:tcW w:type="dxa" w:w="5896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现有证据/下一步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工程质量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接口成功率、测试通过率、异常处理覆盖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已有 22 项测试和接口报告；补充 CodeArts 流水线记录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响应效率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预测接口耗时、报告生成耗时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PPT 已展示预测耗时；保留服务日志和测试截图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数据管理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录入成功率、批量导入成功率、数据更新时间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已有 CSV/XLSX 测试；补充真实数据来源表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决策闭环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操作单确认率、反馈登记率、模型更新次数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软件流程已实现；持续积累现场反馈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农业效果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单位面积用水、施肥量、土壤湿度偏差、产量/品质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需使用连续真实基地数据进行对照验证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用户价值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人工记录时间、决策响应时间、异常发现提前量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建议通过试用前后对照或访谈量化</w:t>
            </w:r>
          </w:p>
        </w:tc>
      </w:tr>
    </w:tbl>
    <w:p/>
    <w:p>
      <w:pPr>
        <w:spacing w:line="300" w:lineRule="auto" w:after="120"/>
      </w:pPr>
      <w:r>
        <w:t>在缺少长期现场数据时，不能直接宣称节水、增产或降本已经实现。现阶段可严谨报告软件层效果，如接口成功率、测试通过率、预测耗时、天气刷新成功率和反馈闭环完成率；农业效果应作为下一阶段实测指标。</w:t>
      </w:r>
    </w:p>
    <w:p>
      <w:pPr>
        <w:pStyle w:val="Heading1"/>
        <w:keepNext/>
      </w:pPr>
      <w:r>
        <w:t>九、落地路线与风险控制</w:t>
      </w:r>
    </w:p>
    <w:p>
      <w:pPr>
        <w:pStyle w:val="ListNumber"/>
        <w:spacing w:after="60"/>
      </w:pPr>
      <w:r>
        <w:t>第一阶段：完成本地 5050 统一入口复现，验证录入、天气、预测、决策、反馈和报告流程。</w:t>
      </w:r>
    </w:p>
    <w:p>
      <w:pPr>
        <w:pStyle w:val="ListNumber"/>
        <w:spacing w:after="60"/>
      </w:pPr>
      <w:r>
        <w:t>第二阶段：在华为云 ECS 完成 Nginx、systemd、MySQL 和在线演示，保存部署和接口验证记录。</w:t>
      </w:r>
    </w:p>
    <w:p>
      <w:pPr>
        <w:pStyle w:val="ListNumber"/>
        <w:spacing w:after="60"/>
      </w:pPr>
      <w:r>
        <w:t>第三阶段：将真实基地监测数据按来源、时间、地点和采集方式入库，建立数据质量和校准规则。</w:t>
      </w:r>
    </w:p>
    <w:p>
      <w:pPr>
        <w:pStyle w:val="ListNumber"/>
        <w:spacing w:after="60"/>
      </w:pPr>
      <w:r>
        <w:t>第四阶段：接入传感器网关和水肥机适配器，先采用只读遥测，再进行人工确认下发，最后开展小范围自动化试验。</w:t>
      </w:r>
    </w:p>
    <w:p>
      <w:pPr>
        <w:pStyle w:val="ListNumber"/>
        <w:spacing w:after="60"/>
      </w:pPr>
      <w:r>
        <w:t>第五阶段：基于连续反馈评估模型误差、节水节肥效果和用户效率，形成可复制的基地部署模板。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494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3458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6746"/>
            <w:vAlign w:val="center"/>
            <w:shd w:fill="2F6B4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控制措施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天气 API 不可用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预测使用过期数据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缓存回退、来源和更新时间展示、人工复核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输出不稳定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建议不可执行或误导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结构化输出、规则校验、降级和人工确认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数据样本不足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模型泛化能力有限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标注演示数据、持续采集真实数据、报告误差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设备误操作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灌溉或施肥风险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指令边界、人工确认、执行反馈和日志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密钥泄露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接口滥用和费用风险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环境变量、密钥托管、日志脱敏和最小权限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模块配置不一致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部署后接口异常</w:t>
            </w:r>
          </w:p>
        </w:tc>
        <w:tc>
          <w:tcPr>
            <w:tcW w:type="dxa" w:w="674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 README、健康检查、版本锁定和流水线验证</w:t>
            </w:r>
          </w:p>
        </w:tc>
      </w:tr>
    </w:tbl>
    <w:p/>
    <w:p>
      <w:pPr>
        <w:pStyle w:val="Heading1"/>
        <w:keepNext/>
      </w:pPr>
      <w:r>
        <w:t>十、面向比赛评审的证据清单</w:t>
      </w:r>
    </w:p>
    <w:p>
      <w:pPr>
        <w:pStyle w:val="ListBullet"/>
        <w:spacing w:after="60"/>
      </w:pPr>
      <w:r>
        <w:t>政策契合：在 PPT 或本文件中保留政策方向与项目功能的对应关系。</w:t>
      </w:r>
    </w:p>
    <w:p>
      <w:pPr>
        <w:pStyle w:val="ListBullet"/>
        <w:spacing w:after="60"/>
      </w:pPr>
      <w:r>
        <w:t>AI 原生：提供 AI 输入、结构化输出、规则降级、人工确认和反馈更新的截图或接口记录。</w:t>
      </w:r>
    </w:p>
    <w:p>
      <w:pPr>
        <w:pStyle w:val="ListBullet"/>
        <w:spacing w:after="60"/>
      </w:pPr>
      <w:r>
        <w:t>CodeArts：每个核心功能至少保留日期、提示词、生成文件、人工修改、提交记录和测试结果。</w:t>
      </w:r>
    </w:p>
    <w:p>
      <w:pPr>
        <w:pStyle w:val="ListBullet"/>
        <w:spacing w:after="60"/>
      </w:pPr>
      <w:r>
        <w:t>真实运行：保存本地测试、ECS 服务状态、Nginx 访问、在线地址、天气刷新和报告生成证据。</w:t>
      </w:r>
    </w:p>
    <w:p>
      <w:pPr>
        <w:pStyle w:val="ListBullet"/>
        <w:spacing w:after="60"/>
      </w:pPr>
      <w:r>
        <w:t>真实性边界：明确哪些数据为实测、公开接口、样例或模拟；明确设备接口当前是人工执行还是已接入。</w:t>
      </w:r>
    </w:p>
    <w:p>
      <w:pPr>
        <w:pStyle w:val="ListBullet"/>
        <w:spacing w:after="60"/>
      </w:pPr>
      <w:r>
        <w:t>可复现性：最终代码包中保留 requirements.txt、package-lock.json、Dockerfile、pipeline.yml、部署说明、测试报告和无密钥配置模板。</w:t>
      </w:r>
    </w:p>
    <w:p>
      <w:pPr>
        <w:pStyle w:val="Heading1"/>
        <w:keepNext/>
      </w:pPr>
      <w:r>
        <w:t>结论</w:t>
      </w:r>
    </w:p>
    <w:p>
      <w:pPr>
        <w:spacing w:line="300" w:lineRule="auto" w:after="120"/>
      </w:pPr>
      <w:r>
        <w:t>慧灌云控的应用价值在于把农业生产中的数据采集、天气变化、作物需求、水肥决策、人工执行和反馈校准组织为一个可追踪流程。其 AI 原生设计强调结构化数据、可解释建议、失败可降级、人工可控和结果可审计，符合智慧农业从“信息展示”走向“生产决策协同”的发展方向。</w:t>
      </w:r>
    </w:p>
    <w:p>
      <w:pPr>
        <w:spacing w:line="300" w:lineRule="auto" w:after="120"/>
      </w:pPr>
      <w:r>
        <w:t>当前系统已经具备软件闭环和可复现基础，下一阶段的关键是补充真实基地连续数据、CodeArts 过程证据和设备侧验证。答辩及材料中应坚持“已实现能力、当前演示能力、后续扩展能力”三者分层表述，以提高材料可信度。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慧灌云控 | 应用需求分析及 AI 原生设计理念说明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53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6B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653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