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D"/>
          <w:sz w:val="44"/>
        </w:rPr>
        <w:t>Prueba Simulada</w:t>
      </w:r>
    </w:p>
    <w:p>
      <w:pPr>
        <w:jc w:val="center"/>
      </w:pPr>
      <w:r>
        <w:rPr>
          <w:i/>
          <w:sz w:val="24"/>
        </w:rPr>
        <w:t>Riesgo, Retorno y Valoración de Acciones · 90 minutos · 100 puntos</w:t>
      </w:r>
    </w:p>
    <w:p>
      <w:pPr>
        <w:jc w:val="center"/>
      </w:pPr>
      <w:r>
        <w:rPr>
          <w:sz w:val="20"/>
        </w:rPr>
        <w:t>ADMI140 Finanzas Corporativas · Ingeniería Comercial · UACh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Nombre: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Fecha: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Puntaje: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      / 100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Instrucciones</w:t>
            </w:r>
          </w:p>
          <w:p>
            <w:r>
              <w:rPr>
                <w:b w:val="0"/>
              </w:rPr>
              <w:t>Responda en esta hoja. Muestre todo el desarrollo: fórmula → reemplazo → resultado → interpretación.</w:t>
            </w:r>
          </w:p>
          <w:p>
            <w:r>
              <w:rPr>
                <w:b w:val="0"/>
              </w:rPr>
              <w:t>Se permite calculadora científica. Trabaje con 4 decimales y redondee el resultado final a 2.</w:t>
            </w:r>
          </w:p>
          <w:p>
            <w:r>
              <w:rPr>
                <w:b w:val="0"/>
              </w:rPr>
              <w:t>La pauta de corrección está al final del documento: no la mire hasta terminar.</w:t>
            </w:r>
          </w:p>
        </w:tc>
      </w:tr>
    </w:tbl>
    <w:p/>
    <w:p>
      <w:pPr>
        <w:pStyle w:val="Heading1"/>
      </w:pPr>
      <w:r>
        <w:t>I. Verdadero o Falso (20 puntos, 4 c/u). Justifique TODAS sus respuestas.</w:t>
      </w:r>
    </w:p>
    <w:p>
      <w:r>
        <w:rPr>
          <w:b/>
        </w:rPr>
        <w:t>1.</w:t>
      </w:r>
      <w:r>
        <w:rPr>
          <w:b w:val="0"/>
        </w:rPr>
        <w:t xml:space="preserve"> Un inversionista que solo considera el retorno esperado siempre elegirá la inversión con mayor índice de Sharpe.   V / F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>2.</w:t>
      </w:r>
      <w:r>
        <w:rPr>
          <w:b w:val="0"/>
        </w:rPr>
        <w:t xml:space="preserve"> La media geométrica de una serie de retornos es la medida adecuada para describir el crecimiento acumulado de una inversión.   V / F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>3.</w:t>
      </w:r>
      <w:r>
        <w:rPr>
          <w:b w:val="0"/>
        </w:rPr>
        <w:t xml:space="preserve"> Si duplicamos el número de observaciones, el error estándar del retorno promedio se reduce a la mitad.   V / F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>4.</w:t>
      </w:r>
      <w:r>
        <w:rPr>
          <w:b w:val="0"/>
        </w:rPr>
        <w:t xml:space="preserve"> Bajo la forma semifuerte de eficiencia, ningún inversionista puede obtener ganancias anormales, incluso con información privilegiada.   V / F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>5.</w:t>
      </w:r>
      <w:r>
        <w:rPr>
          <w:b w:val="0"/>
        </w:rPr>
        <w:t xml:space="preserve"> En el modelo de Gordon, un aumento de la tasa exigida rE, todo lo demás constante, disminuye el precio de la acción.   V / F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II. Retorno y riesgo con escenarios (25 puntos)</w:t>
      </w:r>
    </w:p>
    <w:p>
      <w:r>
        <w:rPr>
          <w:b w:val="0"/>
        </w:rPr>
        <w:t>Un inversionista evalúa dos fondos. La tasa libre de riesgo es 2%.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Fondo 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Fondo 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Recesión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−8%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Expansión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18%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7%</w:t>
            </w:r>
          </w:p>
        </w:tc>
      </w:tr>
    </w:tbl>
    <w:p/>
    <w:p>
      <w:r>
        <w:rPr>
          <w:b w:val="0"/>
        </w:rPr>
        <w:t>a) Calcule el retorno esperado de cada fondo. (6 pts)</w:t>
      </w:r>
    </w:p>
    <w:p>
      <w:r>
        <w:rPr>
          <w:b w:val="0"/>
        </w:rPr>
        <w:t>b) Calcule la desviación estándar de cada fondo. (10 pts)</w:t>
      </w:r>
    </w:p>
    <w:p>
      <w:r>
        <w:rPr>
          <w:b w:val="0"/>
        </w:rPr>
        <w:t>c) Calcule el índice de Sharpe de cada fondo y recomiende uno. (6 pts)</w:t>
      </w:r>
    </w:p>
    <w:p>
      <w:r>
        <w:rPr>
          <w:b w:val="0"/>
        </w:rPr>
        <w:t>d) ¿Qué premio por riesgo ofrece el Fondo A? (3 pts)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III. Retornos históricos y paseo aleatorio (25 puntos)</w:t>
      </w:r>
    </w:p>
    <w:p>
      <w:r>
        <w:rPr>
          <w:b/>
        </w:rPr>
        <w:t>1.</w:t>
      </w:r>
      <w:r>
        <w:rPr>
          <w:b w:val="0"/>
        </w:rPr>
        <w:t xml:space="preserve"> Los retornos anuales de una acción en 4 años fueron: 12%, −4%, 8% y 20%.</w:t>
      </w:r>
    </w:p>
    <w:p>
      <w:r>
        <w:rPr>
          <w:b w:val="0"/>
        </w:rPr>
        <w:t>a) Calcule el retorno promedio aritmético y la desviación estándar muestral. (7 pts)</w:t>
      </w:r>
    </w:p>
    <w:p>
      <w:r>
        <w:rPr>
          <w:b w:val="0"/>
        </w:rPr>
        <w:t>b) Calcule el error estándar y el intervalo de confianza al 95%. Interprete. (6 pts)</w:t>
      </w:r>
    </w:p>
    <w:p>
      <w:r>
        <w:rPr>
          <w:b w:val="0"/>
        </w:rPr>
        <w:t>c) Calcule la media geométrica. (3 pts)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>2.</w:t>
      </w:r>
      <w:r>
        <w:rPr>
          <w:b w:val="0"/>
        </w:rPr>
        <w:t xml:space="preserve"> Una acción costaba $2.400, hoy cuesta $2.550 y pagó un dividendo de $50 durante el período. Calcule el retorno simple y el retorno logarítmico (incluyendo el dividendo). (4 pts)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>3.</w:t>
      </w:r>
      <w:r>
        <w:rPr>
          <w:b w:val="0"/>
        </w:rPr>
        <w:t xml:space="preserve"> Se simula el precio de una acción con Pₜ = Pₜ₋₁·e^εₜ, donde ε = μ + Z·σ, μ = 0,5% y σ = 4% mensual. P₀ = $2.000. Para los meses 1 y 2 se obtuvieron Z₁ = 1,5 y Z₂ = −0,5. Calcule P₁ y P₂. (5 pts)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IV. Valoración de acciones (30 puntos)</w:t>
      </w:r>
    </w:p>
    <w:p>
      <w:r>
        <w:rPr>
          <w:b w:val="0"/>
        </w:rPr>
        <w:t>La empresa Retail Sur S.A. tuvo una utilidad neta de $1.200 millones y tiene 400 millones de acciones. Reparte el 50% de sus utilidades como dividendo y su ROE es 8%. Los inversionistas exigen 11%. La acción se transa a $25.</w:t>
      </w:r>
    </w:p>
    <w:p>
      <w:r>
        <w:rPr>
          <w:b w:val="0"/>
        </w:rPr>
        <w:t>a) Calcule la UPA, el dividendo actual (D₀), la tasa de crecimiento (g) y D₁. (8 pts)</w:t>
      </w:r>
    </w:p>
    <w:p>
      <w:r>
        <w:rPr>
          <w:b w:val="0"/>
        </w:rPr>
        <w:t>b) Calcule el precio teórico según el modelo de dividendos descontados y concluya si la acción está sub o sobrevalorada. (6 pts)</w:t>
      </w:r>
    </w:p>
    <w:p>
      <w:r>
        <w:rPr>
          <w:b w:val="0"/>
        </w:rPr>
        <w:t>c) Si el P/E promedio de empresas comparables del sector es 8, ¿qué precio implica para Retail Sur? Compare con b). (6 pts)</w:t>
      </w:r>
    </w:p>
    <w:p>
      <w:r>
        <w:rPr>
          <w:b w:val="0"/>
        </w:rPr>
        <w:t>d) Calcule la rentabilidad exigida implícita en el precio de mercado ($25), manteniendo g de la parte a). (5 pts)</w:t>
      </w:r>
    </w:p>
    <w:p>
      <w:r>
        <w:rPr>
          <w:b w:val="0"/>
        </w:rPr>
        <w:t>e) Explique por qué la depreciación se suma al calcular el flujo de caja libre. (5 pts)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PAUTA DE CORRECCIÓN</w:t>
      </w:r>
    </w:p>
    <w:p>
      <w:pPr>
        <w:pStyle w:val="Heading2"/>
      </w:pPr>
      <w:r>
        <w:t>I. Verdadero o Falso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Resp.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Quien mira solo E[R] elige la de mayor retorno esperado, que puede tener Sharpe menor (más riesgo por unidad de retorno extra).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La geométrica incorpora el efecto compuesto: (1 + R_geo)ⁿ = valor final/valor inicial.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 = SD/√n: al duplicar n, SE se divide por √2 ≈ 1,41 (baja ~29%), no a la mitad. Para reducirlo a la mitad hay que cuadruplicar n.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La semifuerte solo incluye información pública; con información privada sí podrían obtenerse ganancias anormales (eso lo descarta la forma fuerte).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P₀ = D₁/(rE − g): si rE sube, el denominador crece y el precio baja.</w:t>
            </w:r>
          </w:p>
        </w:tc>
      </w:tr>
    </w:tbl>
    <w:p/>
    <w:p>
      <w:pPr>
        <w:pStyle w:val="Heading2"/>
      </w:pPr>
      <w:r>
        <w:t>II.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R_A</w:t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dev_A</w:t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p·dev²_A</w:t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R_B</w:t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dev_B</w:t>
            </w:r>
          </w:p>
        </w:tc>
        <w:tc>
          <w:tcPr>
            <w:tcW w:type="dxa" w:w="1218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p·dev²_B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Recesión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−8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−14,8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43,808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−3,3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2,178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Normal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−0,8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0,320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−0,3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0,045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Expansión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11,2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37,632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2,7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2,187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 = 6,8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Var = 81,76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 = 4,3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Var = 4,41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a) E[R_A] = −1,6 + 3 + 5,4 = </w:t>
      </w:r>
      <w:r>
        <w:rPr>
          <w:b/>
        </w:rPr>
        <w:t>6,8%</w:t>
      </w:r>
      <w:r>
        <w:rPr>
          <w:b w:val="0"/>
        </w:rPr>
        <w:t xml:space="preserve">; E[R_B] = 0,2 + 2 + 2,1 = </w:t>
      </w:r>
      <w:r>
        <w:rPr>
          <w:b/>
        </w:rPr>
        <w:t>4,3%</w:t>
      </w:r>
      <w:r>
        <w:rPr>
          <w:b w:val="0"/>
        </w:rPr>
        <w:t xml:space="preserve"> (3 pts c/u)</w:t>
      </w:r>
    </w:p>
    <w:p>
      <w:pPr>
        <w:pStyle w:val="ListBullet"/>
      </w:pPr>
      <w:r>
        <w:rPr>
          <w:b w:val="0"/>
        </w:rPr>
        <w:t xml:space="preserve">b) SD_A = √81,76 = </w:t>
      </w:r>
      <w:r>
        <w:rPr>
          <w:b/>
        </w:rPr>
        <w:t>9,04%</w:t>
      </w:r>
      <w:r>
        <w:rPr>
          <w:b w:val="0"/>
        </w:rPr>
        <w:t xml:space="preserve">; SD_B = √4,41 = </w:t>
      </w:r>
      <w:r>
        <w:rPr>
          <w:b/>
        </w:rPr>
        <w:t>2,10%</w:t>
      </w:r>
      <w:r>
        <w:rPr>
          <w:b w:val="0"/>
        </w:rPr>
        <w:t xml:space="preserve"> (5 pts c/u: 2 tabla, 2 varianza, 1 raíz)</w:t>
      </w:r>
    </w:p>
    <w:p>
      <w:pPr>
        <w:pStyle w:val="ListBullet"/>
      </w:pPr>
      <w:r>
        <w:rPr>
          <w:b w:val="0"/>
        </w:rPr>
        <w:t xml:space="preserve">c) Sharpe_A = (6,8 − 2)/9,04 = </w:t>
      </w:r>
      <w:r>
        <w:rPr>
          <w:b/>
        </w:rPr>
        <w:t>0,53</w:t>
      </w:r>
      <w:r>
        <w:rPr>
          <w:b w:val="0"/>
        </w:rPr>
        <w:t xml:space="preserve">; Sharpe_B = (4,3 − 2)/2,10 = </w:t>
      </w:r>
      <w:r>
        <w:rPr>
          <w:b/>
        </w:rPr>
        <w:t>1,10</w:t>
      </w:r>
      <w:r>
        <w:rPr>
          <w:b w:val="0"/>
        </w:rPr>
        <w:t xml:space="preserve"> → se recomienda </w:t>
      </w:r>
      <w:r>
        <w:rPr>
          <w:b/>
        </w:rPr>
        <w:t>B</w:t>
      </w:r>
      <w:r>
        <w:rPr>
          <w:b w:val="0"/>
        </w:rPr>
        <w:t>: más del doble de retorno extra por unidad de riesgo. (2 + 2 + 2 interpretación)</w:t>
      </w:r>
    </w:p>
    <w:p>
      <w:pPr>
        <w:pStyle w:val="ListBullet"/>
      </w:pPr>
      <w:r>
        <w:rPr>
          <w:b w:val="0"/>
        </w:rPr>
        <w:t xml:space="preserve">d) Premio por riesgo A = 6,8% − 2% = </w:t>
      </w:r>
      <w:r>
        <w:rPr>
          <w:b/>
        </w:rPr>
        <w:t>4,8%</w:t>
      </w:r>
      <w:r>
        <w:rPr>
          <w:b w:val="0"/>
        </w:rPr>
        <w:t xml:space="preserve"> (3 pts)</w:t>
      </w:r>
    </w:p>
    <w:p>
      <w:pPr>
        <w:pStyle w:val="Heading2"/>
      </w:pPr>
      <w:r>
        <w:t>III. Históricos y paseo aleatorio</w:t>
      </w:r>
    </w:p>
    <w:p>
      <w:pPr>
        <w:pStyle w:val="ListBullet"/>
      </w:pPr>
      <w:r>
        <w:rPr>
          <w:b w:val="0"/>
        </w:rPr>
        <w:t xml:space="preserve">1a) R̄ = (12 − 4 + 8 + 20)/4 = </w:t>
      </w:r>
      <w:r>
        <w:rPr>
          <w:b/>
        </w:rPr>
        <w:t>9%</w:t>
      </w:r>
      <w:r>
        <w:rPr>
          <w:b w:val="0"/>
        </w:rPr>
        <w:t xml:space="preserve">. Desvíos: 3, −13, −1, 11 → cuadrados 9, 169, 1, 121 → Σ = 300. Var = 300/3 = </w:t>
      </w:r>
      <w:r>
        <w:rPr>
          <w:b/>
        </w:rPr>
        <w:t>100 %²</w:t>
      </w:r>
      <w:r>
        <w:rPr>
          <w:b w:val="0"/>
        </w:rPr>
        <w:t xml:space="preserve"> → SD = </w:t>
      </w:r>
      <w:r>
        <w:rPr>
          <w:b/>
        </w:rPr>
        <w:t>10%</w:t>
      </w:r>
    </w:p>
    <w:p>
      <w:pPr>
        <w:pStyle w:val="ListBullet"/>
      </w:pPr>
      <w:r>
        <w:rPr>
          <w:b w:val="0"/>
        </w:rPr>
        <w:t xml:space="preserve">1b) SE = 10/√4 = </w:t>
      </w:r>
      <w:r>
        <w:rPr>
          <w:b/>
        </w:rPr>
        <w:t>5%</w:t>
      </w:r>
      <w:r>
        <w:rPr>
          <w:b w:val="0"/>
        </w:rPr>
        <w:t xml:space="preserve">. IC 95% = 9 ± 1,96(5) = 9 ± 9,8 → </w:t>
      </w:r>
      <w:r>
        <w:rPr>
          <w:b/>
        </w:rPr>
        <w:t>[−0,8%; 18,8%]</w:t>
      </w:r>
      <w:r>
        <w:rPr>
          <w:b w:val="0"/>
        </w:rPr>
        <w:t>. Incluye 0: no se puede afirmar con 95% de confianza que el retorno esperado sea positivo.</w:t>
      </w:r>
    </w:p>
    <w:p>
      <w:pPr>
        <w:pStyle w:val="ListBullet"/>
      </w:pPr>
      <w:r>
        <w:rPr>
          <w:b w:val="0"/>
        </w:rPr>
        <w:t xml:space="preserve">1c) Π(1 + R) = 1,12 × 0,96 × 1,08 × 1,20 = 1,39346 → R_geo = 1,39346^(1/4) − 1 = </w:t>
      </w:r>
      <w:r>
        <w:rPr>
          <w:b/>
        </w:rPr>
        <w:t>8,65%</w:t>
      </w:r>
      <w:r>
        <w:rPr>
          <w:b w:val="0"/>
        </w:rPr>
        <w:t xml:space="preserve"> (&lt; 9% aritmética ✔)</w:t>
      </w:r>
    </w:p>
    <w:p>
      <w:pPr>
        <w:pStyle w:val="ListBullet"/>
      </w:pPr>
      <w:r>
        <w:rPr>
          <w:b w:val="0"/>
        </w:rPr>
        <w:t xml:space="preserve">2) R = (2.550 + 50 − 2.400)/2.400 = 200/2.400 = </w:t>
      </w:r>
      <w:r>
        <w:rPr>
          <w:b/>
        </w:rPr>
        <w:t>8,33%</w:t>
      </w:r>
      <w:r>
        <w:rPr>
          <w:b w:val="0"/>
        </w:rPr>
        <w:t xml:space="preserve">; R_ln = ln(2.600/2.400) = ln(1,0833) = </w:t>
      </w:r>
      <w:r>
        <w:rPr>
          <w:b/>
        </w:rPr>
        <w:t>8,00%</w:t>
      </w:r>
    </w:p>
    <w:p>
      <w:pPr>
        <w:pStyle w:val="ListBullet"/>
      </w:pPr>
      <w:r>
        <w:rPr>
          <w:b w:val="0"/>
        </w:rPr>
        <w:t xml:space="preserve">3) ε₁ = 0,5% + 1,5(4%) = 6,5% → P₁ = 2.000·e^0,065 = </w:t>
      </w:r>
      <w:r>
        <w:rPr>
          <w:b/>
        </w:rPr>
        <w:t>$2.134,32</w:t>
      </w:r>
      <w:r>
        <w:rPr>
          <w:b w:val="0"/>
        </w:rPr>
        <w:t xml:space="preserve">; ε₂ = 0,5% − 0,5(4%) = −1,5% → P₂ = 2.134,32·e^(−0,015) = </w:t>
      </w:r>
      <w:r>
        <w:rPr>
          <w:b/>
        </w:rPr>
        <w:t>$2.102,54</w:t>
      </w:r>
      <w:r>
        <w:rPr>
          <w:b w:val="0"/>
        </w:rPr>
        <w:t xml:space="preserve"> (atajo: 2.000·e^0,05 ✔)</w:t>
      </w:r>
    </w:p>
    <w:p>
      <w:pPr>
        <w:pStyle w:val="Heading2"/>
      </w:pPr>
      <w:r>
        <w:t>IV. Valoración</w:t>
      </w:r>
    </w:p>
    <w:p>
      <w:pPr>
        <w:pStyle w:val="ListBullet"/>
      </w:pPr>
      <w:r>
        <w:rPr>
          <w:b w:val="0"/>
        </w:rPr>
        <w:t xml:space="preserve">a) UPA = 1.200/400 = </w:t>
      </w:r>
      <w:r>
        <w:rPr>
          <w:b/>
        </w:rPr>
        <w:t>$3</w:t>
      </w:r>
      <w:r>
        <w:rPr>
          <w:b w:val="0"/>
        </w:rPr>
        <w:t xml:space="preserve">; D₀ = 3 × 0,5 = </w:t>
      </w:r>
      <w:r>
        <w:rPr>
          <w:b/>
        </w:rPr>
        <w:t>$1,50</w:t>
      </w:r>
      <w:r>
        <w:rPr>
          <w:b w:val="0"/>
        </w:rPr>
        <w:t xml:space="preserve">; g = (1 − 0,5) × 8% = </w:t>
      </w:r>
      <w:r>
        <w:rPr>
          <w:b/>
        </w:rPr>
        <w:t>4%</w:t>
      </w:r>
      <w:r>
        <w:rPr>
          <w:b w:val="0"/>
        </w:rPr>
        <w:t xml:space="preserve">; D₁ = 1,50 × 1,04 = </w:t>
      </w:r>
      <w:r>
        <w:rPr>
          <w:b/>
        </w:rPr>
        <w:t>$1,56</w:t>
      </w:r>
      <w:r>
        <w:rPr>
          <w:b w:val="0"/>
        </w:rPr>
        <w:t xml:space="preserve"> (2 pts c/u)</w:t>
      </w:r>
    </w:p>
    <w:p>
      <w:pPr>
        <w:pStyle w:val="ListBullet"/>
      </w:pPr>
      <w:r>
        <w:rPr>
          <w:b w:val="0"/>
        </w:rPr>
        <w:t xml:space="preserve">b) P₀ = 1,56/(0,11 − 0,04) = 1,56/0,07 = </w:t>
      </w:r>
      <w:r>
        <w:rPr>
          <w:b/>
        </w:rPr>
        <w:t>$22,29</w:t>
      </w:r>
      <w:r>
        <w:rPr>
          <w:b w:val="0"/>
        </w:rPr>
        <w:t xml:space="preserve">. Como 22,29 &lt; 25 → </w:t>
      </w:r>
      <w:r>
        <w:rPr>
          <w:b/>
        </w:rPr>
        <w:t>sobrevalorada</w:t>
      </w:r>
      <w:r>
        <w:rPr>
          <w:b w:val="0"/>
        </w:rPr>
        <w:t xml:space="preserve"> (4 + 2)</w:t>
      </w:r>
    </w:p>
    <w:p>
      <w:pPr>
        <w:pStyle w:val="ListBullet"/>
      </w:pPr>
      <w:r>
        <w:rPr>
          <w:b w:val="0"/>
        </w:rPr>
        <w:t xml:space="preserve">c) Precio = 8 × 3 = </w:t>
      </w:r>
      <w:r>
        <w:rPr>
          <w:b/>
        </w:rPr>
        <w:t>$24</w:t>
      </w:r>
      <w:r>
        <w:rPr>
          <w:b w:val="0"/>
        </w:rPr>
        <w:t>. También bajo $25: ambos métodos indican sobrevaloración (rango $22,29 – $24). (4 + 2)</w:t>
      </w:r>
    </w:p>
    <w:p>
      <w:pPr>
        <w:pStyle w:val="ListBullet"/>
      </w:pPr>
      <w:r>
        <w:rPr>
          <w:b w:val="0"/>
        </w:rPr>
        <w:t xml:space="preserve">d) rE = D₁/P₀ + g = 1,56/25 + 4% = 6,24% + 4% = </w:t>
      </w:r>
      <w:r>
        <w:rPr>
          <w:b/>
        </w:rPr>
        <w:t>10,24%</w:t>
      </w:r>
      <w:r>
        <w:rPr>
          <w:b w:val="0"/>
        </w:rPr>
        <w:t>: el mercado exige menos que el 11% del inversionista, por eso paga más. (5)</w:t>
      </w:r>
    </w:p>
    <w:p>
      <w:pPr>
        <w:pStyle w:val="ListBullet"/>
      </w:pPr>
      <w:r>
        <w:rPr>
          <w:b w:val="0"/>
        </w:rPr>
        <w:t>e) Porque la depreciación es un gasto contable que reduce la utilidad pero no representa salida de efectivo; para obtener caja hay que volver a sumarla. (5)</w:t>
      </w:r>
    </w:p>
    <w:p>
      <w:pPr>
        <w:pStyle w:val="Heading2"/>
      </w:pPr>
      <w:r>
        <w:t>Escala de nota (referencial, exigencia 60%)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100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90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80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70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60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50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40</w:t>
            </w:r>
          </w:p>
        </w:tc>
        <w:tc>
          <w:tcPr>
            <w:tcW w:type="dxa" w:w="1083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30</w:t>
            </w:r>
          </w:p>
        </w:tc>
      </w:tr>
      <w:tr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Nota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7,0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6,3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5,5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4,8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4,0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3,5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3,0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2,5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