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UNIVERSIDADE FEDERAL DE SANTA CATARINA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Departamento de Informática e Estatística - CTC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Curso de Ciências da Computação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Disciplina: Construção de Compiladores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Nome: Anselmo Soethe Nurnberg Junior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Deise Luise Wrasse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Suzana Pescador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Compilação e execução no linux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Javacc: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$ ./javacc langX++.jj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Compilar arquivos gerados: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 javac langX.java langXConstants.java langXTokenManager.java ParseException.java SimpleCharStream.java Token.java TokenMgrError.java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Execução: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 java parser.langX -debug_AS samples/teste.x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Código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/*************************************************************************</w:t>
        <w:br w:type="textWrapping"/>
        <w:t xml:space="preserve">Arquivo a ser processado pelo programa JavaCC.</w:t>
        <w:br w:type="textWrapping"/>
        <w:t xml:space="preserve">Contém:</w:t>
        <w:br w:type="textWrapping"/>
        <w:t xml:space="preserve">       - descrição do analisador léxico para a linguagem X++</w:t>
        <w:br w:type="textWrapping"/>
        <w:br w:type="textWrapping"/>
        <w:t xml:space="preserve"> Autor: Marcio Delamaro, Suzana Pescador, Anselmo Soethe Nurnberg Junior, Deise Luise Wrasse</w:t>
        <w:br w:type="textWrapping"/>
        <w:t xml:space="preserve">Este programa é parte do livro "Construção de compiladores usando ferra..."</w:t>
        <w:br w:type="textWrapping"/>
        <w:t xml:space="preserve">************************************************************************/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options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STATIC = 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DEBUG_LOOKAHEAD = 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PARSER_BEGIN(langX)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package parser;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java.io.*;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class langX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final static String Version = "X++ Compiler - Version 1.0 - 2004";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contParseError = 0;           // contador de erros sintáticos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Define o método "main" da classe langX.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public  static void main(String args[]) throws ParseException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boolean debug = 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String filename = ""; // nome do arquivo a ser analisado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langX parser;     // analisador léxico/sintático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int 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boolean ms = 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System.out.println(Version);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// lê os parâmetros passados para o compilador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for (i = 0; i &lt; args.length - 1; i++)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if (args[i].equals("-debug_AS")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debug = 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System.out.println("Usage is: java langX [-debug_AS] inputfile");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System.exit(0);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if (args[i].equals("-"))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{       // lê da entrada padrão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System.out.println("Reading from standard input . . .");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parser = new langX(System.in); // cria 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else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{       // lê do arquivo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filename = args[args.length-1];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System.out.println("Reading from file " + filename + " . . .");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  // cria 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parser = new langX(new java.io.FileInputStream(filename));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catch (java.io.FileNotFoundException 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System.out.println("File " + filename + " not found.");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if (! debug) parser.disable_tracing(); // desabilita verbose do 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parser.program();   // chama o método que faz a análise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catch (ParseException 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System.err.println(e.getMessage());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parser.contParseError = 1;   // não existe recuperação de erros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finally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System.out.println(parser.token_source.foundLexError()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" Lexical Errors found");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System.out.println(parser.contParseError + " Syntactic Errors found");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  // main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static public String im(int 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k;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String 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s = tokenImage[x];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k = s.lastIndexOf("\"");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try {s = s.substring(1,k);}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catch (StringIndexOutOfBoundsException 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{}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return 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  // langX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PARSER_END(langX)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TOKEN_MGR_DECLS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countLexError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int foundLexError()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return countLexError;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 Espacos a serem desprezados no inicio de cada token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SKIP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 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"\t"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"\n"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"\r"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"\f"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SKIP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"/*" : multilinecomment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SKIP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"//" : singlelinecomment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&lt;multilinecomment&gt; SKIP: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"*/" : DEFAULT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&lt;~[]&gt;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&lt;singlelinecomment&gt; SKIP: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&lt;["\n","\r"]&gt; : DEFAULT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  &lt;~[]&gt;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 Palavras reservadas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TOKEN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&lt; BREAK: "break" &gt;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CLASS: "class"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CONSTRUCTOR: "constructor"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ELSE: "else"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EXTENDS: "extends"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FOR: "for"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IF: "if"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INT: "int"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| &lt; BOOLEAN: "boolean" &gt;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| &lt; DOUBLE: "double"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| &lt; WHILE: "while"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| &lt; SWITCH: "switch"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| &lt; CASE: "case"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| &lt; DEF: "default"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NEW: "new"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PRINT: "print"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READ: "read"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RETURN: "return"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STRING: "string"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SUPER: "super"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 constantes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TOKEN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&lt; int_constant:(  // números decimais, octais, hexadecimais ou binários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(["0"-"9"] (["0"-"9"])* ) |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(["0"-"7"] (["0"-"7"])* ["o", "O"] )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(["0"-"9"] (["0"-"7","A"-"F","a"-"f"])* ["h", "H"] )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(["0"-"1"] (["0"-"1"])* ["b", "B"])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)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&lt; string_constant:    // constante string como "abcd bcda"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"\""( ~["\"","\n","\r"])* "\""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&lt; null_constant: "null" &gt; // constante null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 Identificadores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TOKEN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&lt; IDENT: &lt;LETTER&gt; (&lt;LETTER&gt;|&lt;DIGIT&gt;)*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&lt; #LETTER:["A"-"Z","a"-"z"]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&lt; #DIGIT:["0"-"9"]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 Simbolos especiais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TOKEN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&lt; LPAREN: "("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RPAREN: ")"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LBRACE: "{"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RBRACE: "}"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LBRACKET: "["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RBRACKET: "]"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SEMICOLON: ";"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| &lt; COLON: ":"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COMMA: ","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DOT: "."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 Operadores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TOKEN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&lt; ASSIGN: "="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GT: "&gt;"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LT: "&lt;"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EQ: "=="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LE: "&lt;="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GE: "&gt;="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NEQ: "!="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PLUS: "+"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| &lt; PLUSPLUS: "++"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| &lt; MINUSMINUS: "--"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MINUS: "-"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STAR: "*"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SLASH: "/"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&lt; REM: "%"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 Trata os erros léxicos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SPECIAL_TOKEN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&lt;INVALID_LEXICAL: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(~ ["a"-"z", "A"-"Z",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"0"-"9",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"\"",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"(",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")",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"[",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"]",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"{",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"}",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";",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",",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".",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"=",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"&gt;",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"&lt;",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"!",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"+",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"-",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"*",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"/",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"%",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 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"\t",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"\n",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"\r",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"\f"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])+&gt;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System.err.println("Line " + input_stream.getEndLine() +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" - Invalid string found: " + image);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countLexError++;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&lt;INVALID_CONST: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"\"" (~ ["\n","\r","\""])* ["\n","\r"]&gt;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System.err.println("Line " + input_stream.getEndLine() +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" - String constant has a \\n: " + image);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countLexError++;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program()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[ classlist() ] &lt;EOF&gt;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classlist():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classdecl() [ classlist()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classdecl():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&lt;CLASS&gt;  &lt;IDENT&gt; [ &lt;EXTENDS&gt; &lt;IDENT&gt; ] classbody()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classbody():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      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&lt;LBRACE&gt;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[classlist()]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(LOOKAHEAD(3) vardecl() &lt;SEMICOLON&gt;)*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(constructdecl())*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(methoddecl())*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&lt;RBRACE&gt;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vardecl():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(&lt;INT&gt; |  &lt;STRING&gt; | &lt;IDENT&gt; | &lt;BOOLEAN&gt; | &lt;DOUBLE&gt;)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&lt;IDENT&gt; ( &lt;LBRACKET&gt; &lt;RBRACKET&gt;)*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(&lt;COMMA&gt; &lt;IDENT&gt; ( &lt;LBRACKET&gt; &lt;RBRACKET&gt;)* )*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constructdecl():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&lt;CONSTRUCTOR&gt; methodbody()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methoddecl():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(&lt;INT&gt; |  &lt;STRING&gt; | &lt;IDENT&gt; | &lt;BOOLEAN&gt; | &lt;DOUBLE&gt;) (&lt;LBRACKET&gt; &lt;RBRACKET&gt;)*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&lt;IDENT&gt; methodbody()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methodbody():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&lt;LPAREN&gt; paramlist() &lt;RPAREN&gt; statement()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paramlist():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[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(&lt;INT&gt; |  &lt;STRING&gt; | &lt;IDENT&gt; | &lt;BOOLEAN&gt; | &lt;DOUBLE&gt;) &lt;IDENT&gt; (&lt;LBRACKET&gt; &lt;RBRACKET&gt;)*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(&lt;COMMA&gt; (&lt;INT&gt; |  &lt;STRING&gt; | &lt;IDENT&gt; | &lt;BOOLEAN&gt; | &lt;DOUBLE&gt;) &lt;IDENT&gt; (&lt;LBRACKET&gt; &lt;RBRACKET&gt;)* )*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statement():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LOOKAHEAD(2)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vardecl() &lt;SEMICOLON&gt;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atribstat() &lt;SEMICOLON&gt;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printstat() &lt;SEMICOLON&gt;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readstat() &lt;SEMICOLON&gt;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returnstat() &lt;SEMICOLON&gt;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superstat() &lt;SEMICOLON&gt;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ifstat()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forstat()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whilestat()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switchstat()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&lt;LBRACE&gt; statlist() &lt;RBRACE&gt;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&lt;BREAK&gt; &lt;SEMICOLON&gt;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&lt;SEMICOLON&gt;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atribstat():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LOOKAHEAD(2)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lvalue() &lt;ASSIGN&gt; ( alocexpression() | expression())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</w:r>
      <w:r w:rsidRPr="00000000" w:rsidR="00000000" w:rsidDel="00000000">
        <w:rPr>
          <w:highlight w:val="yellow"/>
          <w:rtl w:val="0"/>
        </w:rPr>
        <w:t xml:space="preserve"> lvalue() [&lt;PLUSPLUS&gt; | &lt;MINUSMINUS&gt;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printstat():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&lt;PRINT&gt; expression()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readstat():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&lt;READ&gt; lvalue()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returnstat():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&lt;RETURN&gt; [expression()]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superstat():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&lt;SUPER&gt; &lt;LPAREN&gt; arglist() &lt;RPAREN&gt;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ifstat():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&lt;IF&gt; &lt;LPAREN&gt; expression() &lt;RPAREN&gt; statement()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[ &lt;ELSE&gt; statement()]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forstat():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&lt;FOR&gt; &lt;LPAREN&gt; [atribstat()] &lt;SEMICOLON&gt;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[expression()] &lt;SEMICOLON&gt;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[atribstat()] &lt;RPAREN&gt;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statement()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void whilestat():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    &lt;WHILE&gt; &lt;LPAREN&gt; [expression()] &lt;RPAREN&gt;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                      statement()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void switchstat():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    &lt;SWITCH&gt; &lt;LPAREN&gt; lvalue() &lt;RPAREN&gt; &lt;LBRACE&gt;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    (&lt;CASE&gt; factor() &lt;COLON&gt;  statement() (&lt;BREAK&gt; &lt;SEMICOLON&gt;))*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    &lt;DEF&gt; &lt;COLON&gt; statement()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    &lt;RBRACE&gt;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 statlist()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statement() [statlist()]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lvalue()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&lt;IDENT&gt; 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&lt;LBRACKET&gt; expression() &lt;RBRACKET&gt;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&lt;DOT&gt; &lt;IDENT&gt; [&lt;LPAREN&gt; arglist() &lt;RPAREN&gt;]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)*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alocexpression()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&lt;NEW&gt; (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LOOKAHEAD(2) &lt;IDENT&gt; &lt;LPAREN&gt; arglist() &lt;RPAREN&gt; |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( &lt;INT&gt; | &lt;STRING&gt; | &lt;IDENT&gt; )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(&lt;LBRACKET&gt; expression() &lt;RBRACKET&gt;)+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expression()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numexpr() [( &lt;LT&gt; | &lt;GT&gt; | &lt;LE&gt; | &lt;GE&gt; | &lt;EQ&gt; | &lt;NEQ&gt;) numexpr()]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numexpr():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term() ((&lt;PLUS&gt; | &lt;MINUS&gt;) term())*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term():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unaryexpr() ((&lt;STAR&gt; | &lt;SLASH&gt;| &lt;REM&gt;) unaryexpr())*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unaryexpr()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[(&lt;PLUS&gt; | &lt;MINUS&gt;)] factor()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factor():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(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&lt;int_constant&gt; |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&lt;string_constant&gt; |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&lt;null_constant&gt;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lvalue()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&lt;LPAREN&gt; expression() &lt;RPAREN&gt;)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arglist():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[expression() (&lt;COMMA&gt; expression())*]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Analisador Sintático.docx</dc:title>
</cp:coreProperties>
</file>