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F510" w14:textId="3121B1F3" w:rsidR="00A6507A" w:rsidRDefault="00575758" w:rsidP="00575758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  <w:lang w:val="es-ES"/>
        </w:rPr>
      </w:pPr>
      <w:r>
        <w:rPr>
          <w:rFonts w:ascii="Arial" w:hAnsi="Arial" w:cs="Arial"/>
          <w:b/>
          <w:lang w:val="es-ES"/>
        </w:rPr>
        <w:t>Síntesis</w:t>
      </w:r>
      <w:r w:rsidR="00A6507A" w:rsidRPr="00A6507A">
        <w:rPr>
          <w:rFonts w:ascii="Arial" w:hAnsi="Arial" w:cs="Arial"/>
          <w:b/>
          <w:lang w:val="es-ES"/>
        </w:rPr>
        <w:t xml:space="preserve"> </w:t>
      </w:r>
      <w:r w:rsidRPr="00575758">
        <w:rPr>
          <w:rFonts w:ascii="Arial" w:hAnsi="Arial" w:cs="Arial"/>
          <w:b/>
          <w:bCs/>
          <w:shd w:val="clear" w:color="auto" w:fill="FFFFFF"/>
          <w:lang w:val="es-ES"/>
        </w:rPr>
        <w:t xml:space="preserve">3.1 El trabajo intelectual y </w:t>
      </w:r>
      <w:r w:rsidRPr="00575758">
        <w:rPr>
          <w:rFonts w:ascii="Arial" w:hAnsi="Arial" w:cs="Arial"/>
          <w:b/>
          <w:bCs/>
          <w:shd w:val="clear" w:color="auto" w:fill="FFFFFF"/>
          <w:lang w:val="es-ES"/>
        </w:rPr>
        <w:t>profesión</w:t>
      </w:r>
      <w:r w:rsidR="00A6507A" w:rsidRPr="00A6507A">
        <w:rPr>
          <w:rFonts w:ascii="Arial" w:hAnsi="Arial" w:cs="Arial"/>
          <w:b/>
          <w:bCs/>
          <w:shd w:val="clear" w:color="auto" w:fill="FFFFFF"/>
          <w:lang w:val="es-ES"/>
        </w:rPr>
        <w:t>.</w:t>
      </w:r>
    </w:p>
    <w:p w14:paraId="61895BC0" w14:textId="0D986002" w:rsidR="00575758" w:rsidRPr="00575758" w:rsidRDefault="00A6507A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A6507A">
        <w:rPr>
          <w:rFonts w:ascii="Arial" w:hAnsi="Arial" w:cs="Arial"/>
          <w:b/>
          <w:lang w:val="es-ES"/>
        </w:rPr>
        <w:br/>
      </w:r>
      <w:r w:rsidR="00575758" w:rsidRPr="00575758">
        <w:rPr>
          <w:rFonts w:ascii="Arial" w:hAnsi="Arial" w:cs="Arial"/>
          <w:shd w:val="clear" w:color="auto" w:fill="FFFFFF"/>
          <w:lang w:val="es-ES"/>
        </w:rPr>
        <w:t xml:space="preserve">El cambio sociocultural es un proceso que se manifiesta desde finales del siglo </w:t>
      </w:r>
      <w:r w:rsidR="00575758" w:rsidRPr="00575758">
        <w:rPr>
          <w:rFonts w:ascii="Arial" w:hAnsi="Arial" w:cs="Arial"/>
          <w:shd w:val="clear" w:color="auto" w:fill="FFFFFF"/>
          <w:lang w:val="es-ES"/>
        </w:rPr>
        <w:t>XIX,</w:t>
      </w:r>
      <w:r w:rsidR="00575758" w:rsidRPr="00575758">
        <w:rPr>
          <w:rFonts w:ascii="Arial" w:hAnsi="Arial" w:cs="Arial"/>
          <w:shd w:val="clear" w:color="auto" w:fill="FFFFFF"/>
          <w:lang w:val="es-ES"/>
        </w:rPr>
        <w:t xml:space="preserve"> aunque de forma mas notaria en el ultimo tercio del siglo XX. El conocimiento y la </w:t>
      </w:r>
      <w:r w:rsidR="00575758" w:rsidRPr="00575758">
        <w:rPr>
          <w:rFonts w:ascii="Arial" w:hAnsi="Arial" w:cs="Arial"/>
          <w:shd w:val="clear" w:color="auto" w:fill="FFFFFF"/>
          <w:lang w:val="es-ES"/>
        </w:rPr>
        <w:t>tecnología</w:t>
      </w:r>
      <w:r w:rsidR="00575758" w:rsidRPr="00575758">
        <w:rPr>
          <w:rFonts w:ascii="Arial" w:hAnsi="Arial" w:cs="Arial"/>
          <w:shd w:val="clear" w:color="auto" w:fill="FFFFFF"/>
          <w:lang w:val="es-ES"/>
        </w:rPr>
        <w:t xml:space="preserve"> son causa y consecuencia de los procesos de cambio, a la vez que establecen nuevas necesidades, áreas de actividad y trabajo especializado. El conocimiento a adquirido un valor económico especifico y su generación, uso y circulación se</w:t>
      </w:r>
    </w:p>
    <w:p w14:paraId="6D91C6F0" w14:textId="35F7341F" w:rsidR="00575758" w:rsidRPr="00575758" w:rsidRDefault="00575758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575758">
        <w:rPr>
          <w:rFonts w:ascii="Arial" w:hAnsi="Arial" w:cs="Arial"/>
          <w:shd w:val="clear" w:color="auto" w:fill="FFFFFF"/>
          <w:lang w:val="es-ES"/>
        </w:rPr>
        <w:t xml:space="preserve">Conocimiento es el estado de quien conoce o sabe algo, </w:t>
      </w:r>
      <w:r w:rsidRPr="00575758">
        <w:rPr>
          <w:rFonts w:ascii="Arial" w:hAnsi="Arial" w:cs="Arial"/>
          <w:shd w:val="clear" w:color="auto" w:fill="FFFFFF"/>
          <w:lang w:val="es-ES"/>
        </w:rPr>
        <w:t>y,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por otra parte, son los contenidos conocidos por un individuo o sociedad. Puede </w:t>
      </w:r>
      <w:r w:rsidRPr="00575758">
        <w:rPr>
          <w:rFonts w:ascii="Arial" w:hAnsi="Arial" w:cs="Arial"/>
          <w:shd w:val="clear" w:color="auto" w:fill="FFFFFF"/>
          <w:lang w:val="es-ES"/>
        </w:rPr>
        <w:t>ser: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Conocimiento</w:t>
      </w:r>
      <w:r>
        <w:rPr>
          <w:rFonts w:ascii="Arial" w:hAnsi="Arial" w:cs="Arial"/>
          <w:shd w:val="clear" w:color="auto" w:fill="FFFFFF"/>
          <w:lang w:val="es-ES"/>
        </w:rPr>
        <w:t xml:space="preserve"> vulgar Conocimiento científico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Las ciencias constituyen uno de los principales tipos de conocimiento.</w:t>
      </w:r>
    </w:p>
    <w:p w14:paraId="0C89DE80" w14:textId="31CB31F6" w:rsidR="00575758" w:rsidRPr="00575758" w:rsidRDefault="00575758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575758">
        <w:rPr>
          <w:rFonts w:ascii="Arial" w:hAnsi="Arial" w:cs="Arial"/>
          <w:shd w:val="clear" w:color="auto" w:fill="FFFFFF"/>
          <w:lang w:val="es-ES"/>
        </w:rPr>
        <w:t>Las sociedades modernas han privilegiado el conocimiento científico. También se ha desarrollado una variedad de tecnologías y técnicas destinadas a preservar, transmitir y elaborar mas conocimientos, esta</w:t>
      </w:r>
      <w:bookmarkStart w:id="0" w:name="_GoBack"/>
      <w:bookmarkEnd w:id="0"/>
      <w:r w:rsidRPr="00575758">
        <w:rPr>
          <w:rFonts w:ascii="Arial" w:hAnsi="Arial" w:cs="Arial"/>
          <w:shd w:val="clear" w:color="auto" w:fill="FFFFFF"/>
          <w:lang w:val="es-ES"/>
        </w:rPr>
        <w:t>s van desde la formalización e institucionalización de la escuela y luego de las universidades, los libros y las enciclopedias, hasta las computadoras.</w:t>
      </w:r>
    </w:p>
    <w:p w14:paraId="20298AFA" w14:textId="410635AF" w:rsidR="00575758" w:rsidRPr="00575758" w:rsidRDefault="00575758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575758">
        <w:rPr>
          <w:rFonts w:ascii="Arial" w:hAnsi="Arial" w:cs="Arial"/>
          <w:shd w:val="clear" w:color="auto" w:fill="FFFFFF"/>
          <w:lang w:val="es-ES"/>
        </w:rPr>
        <w:t>Implicaciones de los cambios del conocimiento en la formación universitaria</w:t>
      </w:r>
    </w:p>
    <w:p w14:paraId="74C54E51" w14:textId="69446256" w:rsidR="00575758" w:rsidRPr="00575758" w:rsidRDefault="00575758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575758">
        <w:rPr>
          <w:rFonts w:ascii="Arial" w:hAnsi="Arial" w:cs="Arial"/>
          <w:shd w:val="clear" w:color="auto" w:fill="FFFFFF"/>
          <w:lang w:val="es-ES"/>
        </w:rPr>
        <w:t xml:space="preserve">El conocimiento cambia constantemente, por lo que el riesgo de la obsolescencia es latente; las prácticas profesionales deben adecuarse a los cambios e incorporar las nuevas tecnologías; las relaciones entre profesión, trabajo, éxito económico, no son lineales; además de la pertenencia, la formación universitaria ha de incorporar las nociones de actualización y formación permanente. De igual forma, pareciera que los procesos de evaluación a la calidad educativa han llegado para quedarse, lo que introduce en la formación universitaria nuevos parámetros que hay que </w:t>
      </w:r>
      <w:r w:rsidRPr="00575758">
        <w:rPr>
          <w:rFonts w:ascii="Arial" w:hAnsi="Arial" w:cs="Arial"/>
          <w:shd w:val="clear" w:color="auto" w:fill="FFFFFF"/>
          <w:lang w:val="es-ES"/>
        </w:rPr>
        <w:t>atenderlo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En la sociedad actual se requieren profesionistas que se vayan actualizando día con día y que sean capaces de abordar los problemas de distintas maneras y distintos puntos de vista.</w:t>
      </w:r>
    </w:p>
    <w:p w14:paraId="505A6DCA" w14:textId="2D877153" w:rsidR="00575758" w:rsidRPr="00575758" w:rsidRDefault="00575758" w:rsidP="00575758">
      <w:pPr>
        <w:spacing w:line="276" w:lineRule="auto"/>
        <w:jc w:val="both"/>
        <w:rPr>
          <w:rFonts w:ascii="Arial" w:hAnsi="Arial" w:cs="Arial"/>
          <w:shd w:val="clear" w:color="auto" w:fill="FFFFFF"/>
          <w:lang w:val="es-ES"/>
        </w:rPr>
      </w:pPr>
      <w:r w:rsidRPr="00575758">
        <w:rPr>
          <w:rFonts w:ascii="Arial" w:hAnsi="Arial" w:cs="Arial"/>
          <w:shd w:val="clear" w:color="auto" w:fill="FFFFFF"/>
          <w:lang w:val="es-ES"/>
        </w:rPr>
        <w:t xml:space="preserve">La sociedad actual </w:t>
      </w:r>
      <w:r w:rsidRPr="00575758">
        <w:rPr>
          <w:rFonts w:ascii="Arial" w:hAnsi="Arial" w:cs="Arial"/>
          <w:shd w:val="clear" w:color="auto" w:fill="FFFFFF"/>
          <w:lang w:val="es-ES"/>
        </w:rPr>
        <w:t>demanda conocimientos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útiles y </w:t>
      </w:r>
      <w:r w:rsidRPr="00575758">
        <w:rPr>
          <w:rFonts w:ascii="Arial" w:hAnsi="Arial" w:cs="Arial"/>
          <w:shd w:val="clear" w:color="auto" w:fill="FFFFFF"/>
          <w:lang w:val="es-ES"/>
        </w:rPr>
        <w:t>actualizados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Desarrollo de competencias pa</w:t>
      </w:r>
      <w:r>
        <w:rPr>
          <w:rFonts w:ascii="Arial" w:hAnsi="Arial" w:cs="Arial"/>
          <w:shd w:val="clear" w:color="auto" w:fill="FFFFFF"/>
          <w:lang w:val="es-ES"/>
        </w:rPr>
        <w:t xml:space="preserve">ra uso de tecnologías modernas. 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Capacidad para responder a situaciones inéditas </w:t>
      </w:r>
      <w:r>
        <w:rPr>
          <w:rFonts w:ascii="Arial" w:hAnsi="Arial" w:cs="Arial"/>
          <w:shd w:val="clear" w:color="auto" w:fill="FFFFFF"/>
          <w:lang w:val="es-ES"/>
        </w:rPr>
        <w:t>de forma pertinente y oportuna.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Colaboración en equipos </w:t>
      </w:r>
      <w:r>
        <w:rPr>
          <w:rFonts w:ascii="Arial" w:hAnsi="Arial" w:cs="Arial"/>
          <w:shd w:val="clear" w:color="auto" w:fill="FFFFFF"/>
          <w:lang w:val="es-ES"/>
        </w:rPr>
        <w:t>de trabajo multidisciplinarios.</w:t>
      </w:r>
      <w:r w:rsidRPr="00575758">
        <w:rPr>
          <w:rFonts w:ascii="Arial" w:hAnsi="Arial" w:cs="Arial"/>
          <w:shd w:val="clear" w:color="auto" w:fill="FFFFFF"/>
          <w:lang w:val="es-ES"/>
        </w:rPr>
        <w:t xml:space="preserve"> Desempeñar sus funciones con ética Esto implica mas que solamente tener dominio técnico-cognitivo en el campo profesional</w:t>
      </w:r>
      <w:r>
        <w:rPr>
          <w:rFonts w:ascii="Arial" w:hAnsi="Arial" w:cs="Arial"/>
          <w:shd w:val="clear" w:color="auto" w:fill="FFFFFF"/>
          <w:lang w:val="es-ES"/>
        </w:rPr>
        <w:t>.</w:t>
      </w:r>
    </w:p>
    <w:p w14:paraId="28604C9F" w14:textId="6DE4CBCF" w:rsid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D6BC140" w14:textId="77777777" w:rsidR="00575758" w:rsidRDefault="00575758" w:rsidP="00575758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C1AF736" w14:textId="1590601B" w:rsidR="00575758" w:rsidRDefault="00385402" w:rsidP="00575758">
      <w:pPr>
        <w:spacing w:line="276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Síntesis </w:t>
      </w:r>
      <w:r w:rsidR="00575758" w:rsidRPr="00575758">
        <w:rPr>
          <w:rFonts w:ascii="Arial" w:hAnsi="Arial" w:cs="Arial"/>
          <w:b/>
          <w:lang w:val="es-ES"/>
        </w:rPr>
        <w:t>3.2 Conocimientos profesional especializado</w:t>
      </w:r>
    </w:p>
    <w:p w14:paraId="6DA9B0F6" w14:textId="77777777" w:rsidR="00575758" w:rsidRPr="00575758" w:rsidRDefault="00575758" w:rsidP="00575758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14:paraId="618ACAA7" w14:textId="72F2CD8F" w:rsidR="00575758" w:rsidRP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t>Conocimiento Profesional</w:t>
      </w:r>
      <w:r>
        <w:rPr>
          <w:rFonts w:ascii="Arial" w:hAnsi="Arial" w:cs="Arial"/>
          <w:lang w:val="es-ES"/>
        </w:rPr>
        <w:t xml:space="preserve"> </w:t>
      </w:r>
      <w:r w:rsidRPr="00575758">
        <w:rPr>
          <w:rFonts w:ascii="Arial" w:hAnsi="Arial" w:cs="Arial"/>
          <w:lang w:val="es-ES"/>
        </w:rPr>
        <w:t xml:space="preserve">Es un conocimiento especializado </w:t>
      </w:r>
      <w:r w:rsidRPr="00575758">
        <w:rPr>
          <w:rFonts w:ascii="Arial" w:hAnsi="Arial" w:cs="Arial"/>
          <w:lang w:val="es-ES"/>
        </w:rPr>
        <w:t>en la</w:t>
      </w:r>
      <w:r w:rsidRPr="00575758">
        <w:rPr>
          <w:rFonts w:ascii="Arial" w:hAnsi="Arial" w:cs="Arial"/>
          <w:lang w:val="es-ES"/>
        </w:rPr>
        <w:t xml:space="preserve"> medida en que atiende o se </w:t>
      </w:r>
      <w:r w:rsidRPr="00575758">
        <w:rPr>
          <w:rFonts w:ascii="Arial" w:hAnsi="Arial" w:cs="Arial"/>
          <w:lang w:val="es-ES"/>
        </w:rPr>
        <w:t>derivada</w:t>
      </w:r>
      <w:r w:rsidRPr="00575758">
        <w:rPr>
          <w:rFonts w:ascii="Arial" w:hAnsi="Arial" w:cs="Arial"/>
          <w:lang w:val="es-ES"/>
        </w:rPr>
        <w:t xml:space="preserve"> una cierta actividad realizada </w:t>
      </w:r>
      <w:r w:rsidRPr="00575758">
        <w:rPr>
          <w:rFonts w:ascii="Arial" w:hAnsi="Arial" w:cs="Arial"/>
          <w:lang w:val="es-ES"/>
        </w:rPr>
        <w:t>por algunos</w:t>
      </w:r>
      <w:r w:rsidRPr="00575758">
        <w:rPr>
          <w:rFonts w:ascii="Arial" w:hAnsi="Arial" w:cs="Arial"/>
          <w:lang w:val="es-ES"/>
        </w:rPr>
        <w:t xml:space="preserve"> sujetos en particular, y </w:t>
      </w:r>
      <w:r w:rsidRPr="00575758">
        <w:rPr>
          <w:rFonts w:ascii="Arial" w:hAnsi="Arial" w:cs="Arial"/>
          <w:lang w:val="es-ES"/>
        </w:rPr>
        <w:t>en función</w:t>
      </w:r>
      <w:r w:rsidRPr="00575758">
        <w:rPr>
          <w:rFonts w:ascii="Arial" w:hAnsi="Arial" w:cs="Arial"/>
          <w:lang w:val="es-ES"/>
        </w:rPr>
        <w:t xml:space="preserve"> de ello ha creado una </w:t>
      </w:r>
      <w:r w:rsidRPr="00575758">
        <w:rPr>
          <w:rFonts w:ascii="Arial" w:hAnsi="Arial" w:cs="Arial"/>
          <w:lang w:val="es-ES"/>
        </w:rPr>
        <w:t>base de</w:t>
      </w:r>
      <w:r w:rsidRPr="00575758">
        <w:rPr>
          <w:rFonts w:ascii="Arial" w:hAnsi="Arial" w:cs="Arial"/>
          <w:lang w:val="es-ES"/>
        </w:rPr>
        <w:t xml:space="preserve"> ideas, conceptos y teorías. Es un conocimiento “experto” en un campo científico y técnico que aborda y propone soluciones a los problemas que un campo en particular plantea.</w:t>
      </w:r>
    </w:p>
    <w:p w14:paraId="248D4236" w14:textId="106AA2D5" w:rsidR="00575758" w:rsidRP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t>Los cambios en el contexto, en el conocimiento, en las tecnologías y en el mundo del trabajo, impactan en las profesiones y consecuentemente, involucran a las instituciones de educación superior, en tanto que formadoras de los profesionales que han de atender los diversos y nuevos problemas que surgen en la sociedad.</w:t>
      </w:r>
    </w:p>
    <w:p w14:paraId="5A31C76A" w14:textId="16A6EBA2" w:rsidR="00575758" w:rsidRP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t xml:space="preserve">Hoy en día cobra mayor importancia, no solamente saber cómo se crea o difunde el conocimiento, </w:t>
      </w:r>
      <w:r w:rsidRPr="00575758">
        <w:rPr>
          <w:rFonts w:ascii="Arial" w:hAnsi="Arial" w:cs="Arial"/>
          <w:lang w:val="es-ES"/>
        </w:rPr>
        <w:t>sino,</w:t>
      </w:r>
      <w:r w:rsidRPr="00575758">
        <w:rPr>
          <w:rFonts w:ascii="Arial" w:hAnsi="Arial" w:cs="Arial"/>
          <w:lang w:val="es-ES"/>
        </w:rPr>
        <w:t xml:space="preserve"> sobre todo, saber que conocimiento usar y como usarlo, es decir, su relevancia, la cual, siempre se define socialmente; además, no basta haber estudiado una carrera, es necesario saber utilizar lo aprendido para resolver tanto problemas conocidos como poder interpretar o formular nuevos problemas.</w:t>
      </w:r>
    </w:p>
    <w:p w14:paraId="42BC1762" w14:textId="67203223" w:rsidR="00575758" w:rsidRP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t xml:space="preserve">Díaz Barriga, 2005 El conjunto de cambios del entorno (económico, comerciales, financieros y sobre todo los </w:t>
      </w:r>
      <w:r w:rsidRPr="00575758">
        <w:rPr>
          <w:rFonts w:ascii="Arial" w:hAnsi="Arial" w:cs="Arial"/>
          <w:lang w:val="es-ES"/>
        </w:rPr>
        <w:t>socioculturales</w:t>
      </w:r>
      <w:r w:rsidRPr="00575758">
        <w:rPr>
          <w:rFonts w:ascii="Arial" w:hAnsi="Arial" w:cs="Arial"/>
          <w:lang w:val="es-ES"/>
        </w:rPr>
        <w:t xml:space="preserve">) se proyectan tanto del nuevo estatus del conocimiento, en la importancia que adquieren las tecnologías de la información y la comunicación en el mundo social y del trabajo, y en la profunda transformación que </w:t>
      </w:r>
      <w:r w:rsidRPr="00575758">
        <w:rPr>
          <w:rFonts w:ascii="Arial" w:hAnsi="Arial" w:cs="Arial"/>
          <w:lang w:val="es-ES"/>
        </w:rPr>
        <w:t>ha representado</w:t>
      </w:r>
      <w:r w:rsidRPr="00575758">
        <w:rPr>
          <w:rFonts w:ascii="Arial" w:hAnsi="Arial" w:cs="Arial"/>
          <w:lang w:val="es-ES"/>
        </w:rPr>
        <w:t xml:space="preserve"> para exhibir un modelo de trabajo flexible sobre la prospectiva anterior del trabajo permanente. Rivera y Caballero, 2005En las sociedades actuales el conocimiento y la información se consideran soportes de la reproducción social, lo que parece darle a esta época su especificidad histórica</w:t>
      </w:r>
    </w:p>
    <w:p w14:paraId="44D9D754" w14:textId="40F57AA6" w:rsidR="00575758" w:rsidRPr="00575758" w:rsidRDefault="00575758" w:rsidP="00575758">
      <w:pPr>
        <w:spacing w:line="276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t>El conocimiento, especialmente el que se considera útil, tiene valor económico, valor de cambio; ese valor está en función de las formas en que se genera, se usa, y circula dentro de la sociedad. Lyotard El saber es y será producido (1979) para ser vendido, y es y será consumido para ser valorado en una nueva producción: en los dos casos para ser cambiado. Deja de ser en sí mismo su propio fin, pierde su “valor de uso”.</w:t>
      </w:r>
    </w:p>
    <w:p w14:paraId="684F90F4" w14:textId="0AE04FA6" w:rsidR="00575758" w:rsidRDefault="00575758">
      <w:pPr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4F3CB32E" wp14:editId="5FE9CDCF">
            <wp:simplePos x="0" y="0"/>
            <wp:positionH relativeFrom="margin">
              <wp:posOffset>-856615</wp:posOffset>
            </wp:positionH>
            <wp:positionV relativeFrom="margin">
              <wp:posOffset>-845185</wp:posOffset>
            </wp:positionV>
            <wp:extent cx="7592695" cy="998474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998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br w:type="page"/>
      </w:r>
    </w:p>
    <w:p w14:paraId="372B64DD" w14:textId="116845EF" w:rsidR="00A6507A" w:rsidRPr="00BF41F3" w:rsidRDefault="00575758">
      <w:pPr>
        <w:spacing w:line="360" w:lineRule="auto"/>
        <w:jc w:val="both"/>
        <w:rPr>
          <w:rFonts w:ascii="Arial" w:hAnsi="Arial" w:cs="Arial"/>
          <w:lang w:val="es-ES"/>
        </w:rPr>
      </w:pPr>
      <w:r w:rsidRPr="00575758">
        <w:rPr>
          <w:rFonts w:ascii="Arial" w:hAnsi="Arial" w:cs="Arial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4FEADFE" wp14:editId="124FB742">
            <wp:simplePos x="0" y="0"/>
            <wp:positionH relativeFrom="margin">
              <wp:posOffset>-810260</wp:posOffset>
            </wp:positionH>
            <wp:positionV relativeFrom="margin">
              <wp:posOffset>-880110</wp:posOffset>
            </wp:positionV>
            <wp:extent cx="7574915" cy="9838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983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507A" w:rsidRPr="00BF41F3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F3"/>
    <w:rsid w:val="0003143D"/>
    <w:rsid w:val="001A2553"/>
    <w:rsid w:val="002923F3"/>
    <w:rsid w:val="00385402"/>
    <w:rsid w:val="00575758"/>
    <w:rsid w:val="00623F21"/>
    <w:rsid w:val="00A6507A"/>
    <w:rsid w:val="00BF41F3"/>
    <w:rsid w:val="00CD49A4"/>
    <w:rsid w:val="00D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93C"/>
  <w15:chartTrackingRefBased/>
  <w15:docId w15:val="{3C58FE61-DBC4-7F4F-85E4-BBAB9087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3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3</cp:revision>
  <dcterms:created xsi:type="dcterms:W3CDTF">2018-10-19T17:34:00Z</dcterms:created>
  <dcterms:modified xsi:type="dcterms:W3CDTF">2018-10-19T17:35:00Z</dcterms:modified>
</cp:coreProperties>
</file>