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F0F1108" w14:textId="77777777" w:rsidR="003C4351" w:rsidRDefault="003C4351" w:rsidP="3D28A338">
            <w:pPr>
              <w:jc w:val="both"/>
              <w:rPr>
                <w:rFonts w:ascii="Calibri" w:hAnsi="Calibri"/>
                <w:b/>
                <w:bCs/>
                <w:color w:val="1F4E79" w:themeColor="accent1" w:themeShade="80"/>
              </w:rPr>
            </w:pPr>
          </w:p>
          <w:p w14:paraId="1B0663A3" w14:textId="4EAF1D97" w:rsidR="004F2A8B" w:rsidRDefault="003C4351" w:rsidP="3D28A338">
            <w:pPr>
              <w:jc w:val="both"/>
              <w:rPr>
                <w:rFonts w:ascii="Calibri" w:hAnsi="Calibri"/>
                <w:b/>
                <w:bCs/>
                <w:color w:val="1F4E79" w:themeColor="accent1" w:themeShade="80"/>
              </w:rPr>
            </w:pPr>
            <w:r w:rsidRPr="003C4351">
              <w:rPr>
                <w:rFonts w:ascii="Calibri" w:hAnsi="Calibri"/>
                <w:b/>
                <w:bCs/>
                <w:color w:val="1F4E79" w:themeColor="accent1" w:themeShade="80"/>
              </w:rPr>
              <w:t>En general hemos podido avanzar de acuerdo con lo planificado, aunque algunas actividades requirieron ajustes de tiempo, sobre todo cuando cambió el alcance del proyecto y se incorporaron nuevos requerimientos del mandante. En mi caso, las actividades de documentación (informes de avance y final, diario y autoevaluación) y la revisión de contenido se pudieron cumplir en los plazos definidos.</w:t>
            </w:r>
          </w:p>
          <w:p w14:paraId="4B137E35" w14:textId="77777777" w:rsidR="004F2A8B" w:rsidRDefault="004F2A8B" w:rsidP="3D28A338">
            <w:pPr>
              <w:jc w:val="both"/>
              <w:rPr>
                <w:rFonts w:ascii="Calibri" w:hAnsi="Calibri"/>
                <w:b/>
                <w:bCs/>
                <w:color w:val="1F4E79" w:themeColor="accent1" w:themeShade="80"/>
              </w:rPr>
            </w:pPr>
          </w:p>
          <w:p w14:paraId="1B0663A3" w14:textId="4EAF1D97" w:rsidR="004F2A8B" w:rsidRDefault="003C4351" w:rsidP="3D28A338">
            <w:pPr>
              <w:jc w:val="both"/>
              <w:rPr>
                <w:rFonts w:ascii="Calibri" w:hAnsi="Calibri"/>
                <w:b/>
                <w:bCs/>
                <w:color w:val="1F4E79" w:themeColor="accent1" w:themeShade="80"/>
              </w:rPr>
            </w:pPr>
            <w:r w:rsidRPr="003C4351">
              <w:rPr>
                <w:rFonts w:ascii="Calibri" w:hAnsi="Calibri"/>
                <w:b/>
                <w:bCs/>
                <w:color w:val="1F4E79" w:themeColor="accent1" w:themeShade="80"/>
              </w:rPr>
              <w:t>Lo que más facilitó mi trabajo fue contar con el documento de alcance formal de Alloxentric, los documentos de ejemplo que entregaron y la división de tareas con Vicente, que se encargó de la parte técnica. Lo que más dificultó fue que el alcance cambió después de la planificación inicial y que parte del trabajo depende de otro equipo (Dani 9001 UTEM), lo que obligó a reordenar prioridades y a actualizar la documentación varias veces.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A5ECFAD" w14:textId="77777777" w:rsidR="003C4351" w:rsidRPr="003B466F" w:rsidRDefault="003C4351" w:rsidP="3D28A338">
            <w:pPr>
              <w:jc w:val="both"/>
              <w:rPr>
                <w:rFonts w:eastAsiaTheme="majorEastAsia"/>
                <w:color w:val="767171" w:themeColor="background2" w:themeShade="80"/>
                <w:sz w:val="24"/>
                <w:szCs w:val="24"/>
              </w:rPr>
            </w:pPr>
          </w:p>
          <w:p w14:paraId="20F1EAAE" w14:textId="66902C98" w:rsidR="004F2A8B" w:rsidRDefault="003C4351" w:rsidP="3D28A338">
            <w:pPr>
              <w:jc w:val="both"/>
              <w:rPr>
                <w:rFonts w:ascii="Calibri" w:hAnsi="Calibri"/>
                <w:b/>
                <w:bCs/>
                <w:color w:val="1F4E79" w:themeColor="accent1" w:themeShade="80"/>
              </w:rPr>
            </w:pPr>
            <w:r w:rsidRPr="003C4351">
              <w:rPr>
                <w:rFonts w:ascii="Calibri" w:hAnsi="Calibri"/>
                <w:b/>
                <w:bCs/>
                <w:color w:val="1F4E79" w:themeColor="accent1" w:themeShade="80"/>
              </w:rPr>
              <w:t>Las dificultades las he enfrentado ordenando la información antes de documentarla: revisé los requerimientos del 29 de septiembre, identifiqué qué quedaba a cargo de nuestro equipo y qué del equipo Dani 9001 UTEM, y actualicé los informes para reflejar el estado real del proyecto en lugar de mantener el plan inicial. Cuando una cifra o un dato técnico no estaba claro, lo verifiqué con Vicente o directamente en el código antes de escribirlo en un informe.</w:t>
            </w:r>
          </w:p>
          <w:p w14:paraId="348C2F04" w14:textId="77777777" w:rsidR="004F2A8B" w:rsidRDefault="004F2A8B" w:rsidP="3D28A338">
            <w:pPr>
              <w:jc w:val="both"/>
              <w:rPr>
                <w:rFonts w:ascii="Calibri" w:hAnsi="Calibri"/>
                <w:b/>
                <w:bCs/>
                <w:color w:val="1F4E79" w:themeColor="accent1" w:themeShade="80"/>
              </w:rPr>
            </w:pPr>
          </w:p>
          <w:p w14:paraId="20F1EAAE" w14:textId="66902C98" w:rsidR="004F2A8B" w:rsidRDefault="003C4351" w:rsidP="3D28A338">
            <w:pPr>
              <w:jc w:val="both"/>
              <w:rPr>
                <w:rFonts w:ascii="Calibri" w:hAnsi="Calibri"/>
                <w:b/>
                <w:bCs/>
                <w:color w:val="1F4E79" w:themeColor="accent1" w:themeShade="80"/>
              </w:rPr>
            </w:pPr>
            <w:r w:rsidRPr="003C4351">
              <w:rPr>
                <w:rFonts w:ascii="Calibri" w:hAnsi="Calibri"/>
                <w:b/>
                <w:bCs/>
                <w:color w:val="1F4E79" w:themeColor="accent1" w:themeShade="80"/>
              </w:rPr>
              <w:t>Para las siguientes etapas planeo seguir actualizando la documentación a medida que se implementen nuevas funciones, ampliar las pruebas funcionales sobre las evaluaciones y mantener la coordinación semanal con Vicente y con el mandante.</w:t>
            </w:r>
          </w:p>
          <w:p w14:paraId="348C2F04"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E758420" w:rsidR="004F2A8B" w:rsidRDefault="003C4351" w:rsidP="3D28A338">
            <w:pPr>
              <w:jc w:val="both"/>
              <w:rPr>
                <w:rFonts w:ascii="Calibri" w:hAnsi="Calibri"/>
                <w:b/>
                <w:bCs/>
                <w:color w:val="1F4E79" w:themeColor="accent1" w:themeShade="80"/>
              </w:rPr>
            </w:pPr>
            <w:r w:rsidRPr="003C4351">
              <w:rPr>
                <w:rFonts w:ascii="Calibri" w:hAnsi="Calibri"/>
                <w:b/>
                <w:bCs/>
                <w:color w:val="1F4E79" w:themeColor="accent1" w:themeShade="80"/>
              </w:rPr>
              <w:t>Evalúo mi trabajo de forma positiva en esta etapa. Destaco haber traducido el alcance y los requerimientos del mandante en documentos claros y ordenados (informe de avance, informe final y registros de reflexión), que muestran de manera honesta qué está implementado y qué queda pendiente. También realicé algunas pruebas funcionales sobre las evaluaciones de ISO 42001, comprobando que el avance y el porcentaje de cumplimiento del informe PDF fueran coherentes con la regla de cálculo.</w:t>
            </w:r>
          </w:p>
          <w:p w14:paraId="5D99CA8E" w14:textId="77777777" w:rsidR="004F2A8B" w:rsidRDefault="004F2A8B" w:rsidP="3D28A338">
            <w:pPr>
              <w:jc w:val="both"/>
              <w:rPr>
                <w:rFonts w:ascii="Calibri" w:hAnsi="Calibri"/>
                <w:b/>
                <w:bCs/>
                <w:color w:val="1F4E79" w:themeColor="accent1" w:themeShade="80"/>
              </w:rPr>
            </w:pPr>
          </w:p>
          <w:p w14:paraId="3BE9AC1F" w14:textId="3E758420" w:rsidR="004F2A8B" w:rsidRDefault="003C4351" w:rsidP="3D28A338">
            <w:pPr>
              <w:jc w:val="both"/>
              <w:rPr>
                <w:rFonts w:ascii="Calibri" w:hAnsi="Calibri"/>
                <w:b/>
                <w:bCs/>
                <w:color w:val="1F4E79" w:themeColor="accent1" w:themeShade="80"/>
              </w:rPr>
            </w:pPr>
            <w:r w:rsidRPr="003C4351">
              <w:rPr>
                <w:rFonts w:ascii="Calibri" w:hAnsi="Calibri"/>
                <w:b/>
                <w:bCs/>
                <w:color w:val="1F4E79" w:themeColor="accent1" w:themeShade="80"/>
              </w:rPr>
              <w:t>Como aspecto a mejorar, debo ampliar las pruebas: por ahora son pocas y manuales, y me gustaría sumar casos de prueba documentados que cubran más combinaciones de respuestas. También quiero registrar con mayor frecuencia mis aportes en el repositorio para que quede evidencia clara de mi participación.</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46F227BA" w:rsidR="004F2A8B" w:rsidRDefault="003C4351" w:rsidP="3D28A338">
            <w:pPr>
              <w:jc w:val="both"/>
              <w:rPr>
                <w:rFonts w:ascii="Calibri" w:hAnsi="Calibri"/>
                <w:b/>
                <w:bCs/>
                <w:color w:val="1F4E79" w:themeColor="accent1" w:themeShade="80"/>
              </w:rPr>
            </w:pPr>
            <w:r w:rsidRPr="003C4351">
              <w:rPr>
                <w:rFonts w:ascii="Calibri" w:hAnsi="Calibri"/>
                <w:b/>
                <w:bCs/>
                <w:color w:val="1F4E79" w:themeColor="accent1" w:themeShade="80"/>
              </w:rPr>
              <w:t>Mi principal inquietud es cómo presentar ante la comisión que el proyecto cambió de alcance y que una parte de lo planificado quedó pendiente, sin que se interprete como incumplimiento. También quiero confirmar qué nivel de profundidad de pruebas se espera para esta fase.</w:t>
            </w:r>
          </w:p>
          <w:p w14:paraId="4BAC59AD" w14:textId="77777777" w:rsidR="004F2A8B" w:rsidRDefault="004F2A8B" w:rsidP="3D28A338">
            <w:pPr>
              <w:jc w:val="both"/>
              <w:rPr>
                <w:rFonts w:ascii="Calibri" w:hAnsi="Calibri"/>
                <w:b/>
                <w:bCs/>
                <w:color w:val="1F4E79" w:themeColor="accent1" w:themeShade="80"/>
              </w:rPr>
            </w:pPr>
          </w:p>
          <w:p w14:paraId="4D9260D8" w14:textId="46F227BA" w:rsidR="004F2A8B" w:rsidRDefault="003C4351" w:rsidP="3D28A338">
            <w:pPr>
              <w:jc w:val="both"/>
              <w:rPr>
                <w:rFonts w:ascii="Calibri" w:hAnsi="Calibri"/>
                <w:b/>
                <w:bCs/>
                <w:color w:val="1F4E79" w:themeColor="accent1" w:themeShade="80"/>
              </w:rPr>
            </w:pPr>
            <w:r w:rsidRPr="003C4351">
              <w:rPr>
                <w:rFonts w:ascii="Calibri" w:hAnsi="Calibri"/>
                <w:b/>
                <w:bCs/>
                <w:color w:val="1F4E79" w:themeColor="accent1" w:themeShade="80"/>
              </w:rPr>
              <w:t>La pregunta que me gustaría hacerle a mi docente es: ¿se valora más tener el flujo completo de evaluación e informe funcionando, o cubrir más funcionalidades aunque estén en una etapa inicial? Y a mis pares: ¿cómo han documentado los cambios de alcance durante el semestre?</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Pr="003C4351" w:rsidRDefault="004F2A8B" w:rsidP="3D28A338">
            <w:pPr>
              <w:jc w:val="both"/>
              <w:rPr>
                <w:rFonts w:ascii="Calibri" w:hAnsi="Calibri"/>
                <w:b/>
                <w:bCs/>
                <w:color w:val="1F4E79" w:themeColor="accent1" w:themeShade="80"/>
              </w:rPr>
            </w:pPr>
          </w:p>
          <w:p w14:paraId="0C5F9ED3" w14:textId="03626446" w:rsidR="004F2A8B" w:rsidRPr="003C4351" w:rsidRDefault="003C4351" w:rsidP="3D28A338">
            <w:pPr>
              <w:jc w:val="both"/>
              <w:rPr>
                <w:rFonts w:ascii="Calibri" w:hAnsi="Calibri"/>
                <w:b/>
                <w:bCs/>
                <w:color w:val="1F4E79" w:themeColor="accent1" w:themeShade="80"/>
              </w:rPr>
            </w:pPr>
            <w:r w:rsidRPr="003C4351">
              <w:rPr>
                <w:rFonts w:ascii="Calibri" w:hAnsi="Calibri"/>
                <w:b/>
                <w:bCs/>
                <w:color w:val="1F4E79" w:themeColor="accent1" w:themeShade="80"/>
              </w:rPr>
              <w:t>Consideramos que la distribución general de actividades es adecuada, pero se irá ajustando según la carga. Vicente continuará principalmente con la implementación técnica, la base de datos y la integración de las funcionalidades de ISO 42001. Yo continuaré con la documentación, la revisión del contenido (políticas y preguntas) y las pruebas funcionales.</w:t>
            </w:r>
          </w:p>
          <w:p w14:paraId="66D7B5BC" w14:textId="030A4642" w:rsidR="004F2A8B" w:rsidRPr="00874D16" w:rsidRDefault="004F2A8B" w:rsidP="3D28A338">
            <w:pPr>
              <w:jc w:val="both"/>
              <w:rPr>
                <w:rFonts w:ascii="Calibri" w:hAnsi="Calibri"/>
                <w:b/>
                <w:bCs/>
                <w:color w:val="1F4E79" w:themeColor="accent1" w:themeShade="80"/>
              </w:rPr>
            </w:pPr>
          </w:p>
          <w:p w14:paraId="0C5F9ED3" w14:textId="03626446" w:rsidR="004F2A8B" w:rsidRPr="003C4351" w:rsidRDefault="003C4351" w:rsidP="3D28A338">
            <w:pPr>
              <w:jc w:val="both"/>
              <w:rPr>
                <w:rFonts w:ascii="Calibri" w:hAnsi="Calibri"/>
                <w:b/>
                <w:bCs/>
                <w:color w:val="1F4E79" w:themeColor="accent1" w:themeShade="80"/>
              </w:rPr>
            </w:pPr>
            <w:r w:rsidRPr="003C4351">
              <w:rPr>
                <w:rFonts w:ascii="Calibri" w:hAnsi="Calibri"/>
                <w:b/>
                <w:bCs/>
                <w:color w:val="1F4E79" w:themeColor="accent1" w:themeShade="80"/>
              </w:rPr>
              <w:t>Como nueva actividad conjunta, ambos revisaremos los requerimientos pendientes del 29 de septiembre y prepararemos la presentación, repartiendo las partes para que cada uno pueda explicar el flujo completo del proyecto.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58E4E4A4" w:rsidR="004F2A8B" w:rsidRPr="003C4351" w:rsidRDefault="003C4351" w:rsidP="3D28A338">
            <w:pPr>
              <w:jc w:val="both"/>
              <w:rPr>
                <w:rFonts w:ascii="Calibri" w:hAnsi="Calibri"/>
                <w:b/>
                <w:bCs/>
                <w:color w:val="1F4E79" w:themeColor="accent1" w:themeShade="80"/>
              </w:rPr>
            </w:pPr>
            <w:r w:rsidRPr="003C4351">
              <w:rPr>
                <w:rFonts w:ascii="Calibri" w:hAnsi="Calibri"/>
                <w:b/>
                <w:bCs/>
                <w:color w:val="1F4E79" w:themeColor="accent1" w:themeShade="80"/>
              </w:rPr>
              <w:t>Evaluamos el trabajo en grupo de forma positiva. Hemos mantenido comunicación constante, y la división entre la parte técnica (Vicente) y la parte documental y de pruebas (yo) nos permitió avanzar en paralelo. Destaco la disposición de ambos para resolver dudas y verificar la información antes de entregarla.</w:t>
            </w:r>
          </w:p>
          <w:p w14:paraId="739A6F94" w14:textId="77777777" w:rsidR="004F2A8B" w:rsidRDefault="004F2A8B" w:rsidP="3D28A338">
            <w:pPr>
              <w:jc w:val="both"/>
              <w:rPr>
                <w:rFonts w:eastAsiaTheme="majorEastAsia"/>
                <w:color w:val="767171" w:themeColor="background2" w:themeShade="80"/>
                <w:sz w:val="24"/>
                <w:szCs w:val="24"/>
              </w:rPr>
            </w:pPr>
          </w:p>
          <w:p w14:paraId="0B6599EC" w14:textId="58E4E4A4" w:rsidR="004F2A8B" w:rsidRPr="003C4351" w:rsidRDefault="003C4351" w:rsidP="3D28A338">
            <w:pPr>
              <w:jc w:val="both"/>
              <w:rPr>
                <w:rFonts w:ascii="Calibri" w:hAnsi="Calibri"/>
                <w:b/>
                <w:bCs/>
                <w:color w:val="1F4E79" w:themeColor="accent1" w:themeShade="80"/>
              </w:rPr>
            </w:pPr>
            <w:r w:rsidRPr="003C4351">
              <w:rPr>
                <w:rFonts w:ascii="Calibri" w:hAnsi="Calibri"/>
                <w:b/>
                <w:bCs/>
                <w:color w:val="1F4E79" w:themeColor="accent1" w:themeShade="80"/>
              </w:rPr>
              <w:t>Como aspecto a mejorar, necesitamos registrar con más frecuencia los acuerdos y avances en el repositorio, definir responsables y fechas más precisas por actividad y hacer revisiones conjuntas más periódicas para que ninguna tarea quede sin seguimiento.</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62227" w14:textId="77777777" w:rsidR="00DC2EBB" w:rsidRDefault="00DC2EBB" w:rsidP="00DF38AE">
      <w:pPr>
        <w:spacing w:after="0" w:line="240" w:lineRule="auto"/>
      </w:pPr>
      <w:r>
        <w:separator/>
      </w:r>
    </w:p>
  </w:endnote>
  <w:endnote w:type="continuationSeparator" w:id="0">
    <w:p w14:paraId="4B5BD071" w14:textId="77777777" w:rsidR="00DC2EBB" w:rsidRDefault="00DC2EB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1DFBF" w14:textId="77777777" w:rsidR="00DC2EBB" w:rsidRDefault="00DC2EBB" w:rsidP="00DF38AE">
      <w:pPr>
        <w:spacing w:after="0" w:line="240" w:lineRule="auto"/>
      </w:pPr>
      <w:r>
        <w:separator/>
      </w:r>
    </w:p>
  </w:footnote>
  <w:footnote w:type="continuationSeparator" w:id="0">
    <w:p w14:paraId="53CB35B5" w14:textId="77777777" w:rsidR="00DC2EBB" w:rsidRDefault="00DC2EB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77970396">
    <w:abstractNumId w:val="3"/>
  </w:num>
  <w:num w:numId="2" w16cid:durableId="1801797304">
    <w:abstractNumId w:val="8"/>
  </w:num>
  <w:num w:numId="3" w16cid:durableId="1309287473">
    <w:abstractNumId w:val="12"/>
  </w:num>
  <w:num w:numId="4" w16cid:durableId="2096239420">
    <w:abstractNumId w:val="28"/>
  </w:num>
  <w:num w:numId="5" w16cid:durableId="1262907788">
    <w:abstractNumId w:val="30"/>
  </w:num>
  <w:num w:numId="6" w16cid:durableId="1989742308">
    <w:abstractNumId w:val="4"/>
  </w:num>
  <w:num w:numId="7" w16cid:durableId="306279531">
    <w:abstractNumId w:val="11"/>
  </w:num>
  <w:num w:numId="8" w16cid:durableId="1799839182">
    <w:abstractNumId w:val="19"/>
  </w:num>
  <w:num w:numId="9" w16cid:durableId="1890529902">
    <w:abstractNumId w:val="15"/>
  </w:num>
  <w:num w:numId="10" w16cid:durableId="43408230">
    <w:abstractNumId w:val="9"/>
  </w:num>
  <w:num w:numId="11" w16cid:durableId="167214662">
    <w:abstractNumId w:val="24"/>
  </w:num>
  <w:num w:numId="12" w16cid:durableId="1293242790">
    <w:abstractNumId w:val="35"/>
  </w:num>
  <w:num w:numId="13" w16cid:durableId="965963919">
    <w:abstractNumId w:val="29"/>
  </w:num>
  <w:num w:numId="14" w16cid:durableId="761223602">
    <w:abstractNumId w:val="1"/>
  </w:num>
  <w:num w:numId="15" w16cid:durableId="2064139507">
    <w:abstractNumId w:val="36"/>
  </w:num>
  <w:num w:numId="16" w16cid:durableId="1974405594">
    <w:abstractNumId w:val="21"/>
  </w:num>
  <w:num w:numId="17" w16cid:durableId="991063864">
    <w:abstractNumId w:val="17"/>
  </w:num>
  <w:num w:numId="18" w16cid:durableId="1747998870">
    <w:abstractNumId w:val="31"/>
  </w:num>
  <w:num w:numId="19" w16cid:durableId="1601840203">
    <w:abstractNumId w:val="10"/>
  </w:num>
  <w:num w:numId="20" w16cid:durableId="1805924847">
    <w:abstractNumId w:val="39"/>
  </w:num>
  <w:num w:numId="21" w16cid:durableId="1845440349">
    <w:abstractNumId w:val="34"/>
  </w:num>
  <w:num w:numId="22" w16cid:durableId="884222704">
    <w:abstractNumId w:val="13"/>
  </w:num>
  <w:num w:numId="23" w16cid:durableId="1820027153">
    <w:abstractNumId w:val="14"/>
  </w:num>
  <w:num w:numId="24" w16cid:durableId="2046175549">
    <w:abstractNumId w:val="5"/>
  </w:num>
  <w:num w:numId="25" w16cid:durableId="1052848362">
    <w:abstractNumId w:val="16"/>
  </w:num>
  <w:num w:numId="26" w16cid:durableId="1556820510">
    <w:abstractNumId w:val="20"/>
  </w:num>
  <w:num w:numId="27" w16cid:durableId="278532923">
    <w:abstractNumId w:val="23"/>
  </w:num>
  <w:num w:numId="28" w16cid:durableId="873227534">
    <w:abstractNumId w:val="0"/>
  </w:num>
  <w:num w:numId="29" w16cid:durableId="2068453039">
    <w:abstractNumId w:val="18"/>
  </w:num>
  <w:num w:numId="30" w16cid:durableId="176191283">
    <w:abstractNumId w:val="22"/>
  </w:num>
  <w:num w:numId="31" w16cid:durableId="1643853756">
    <w:abstractNumId w:val="2"/>
  </w:num>
  <w:num w:numId="32" w16cid:durableId="83258887">
    <w:abstractNumId w:val="7"/>
  </w:num>
  <w:num w:numId="33" w16cid:durableId="133762926">
    <w:abstractNumId w:val="32"/>
  </w:num>
  <w:num w:numId="34" w16cid:durableId="1063061760">
    <w:abstractNumId w:val="38"/>
  </w:num>
  <w:num w:numId="35" w16cid:durableId="1044795409">
    <w:abstractNumId w:val="6"/>
  </w:num>
  <w:num w:numId="36" w16cid:durableId="1533037057">
    <w:abstractNumId w:val="25"/>
  </w:num>
  <w:num w:numId="37" w16cid:durableId="70860467">
    <w:abstractNumId w:val="37"/>
  </w:num>
  <w:num w:numId="38" w16cid:durableId="768160365">
    <w:abstractNumId w:val="27"/>
  </w:num>
  <w:num w:numId="39" w16cid:durableId="392585058">
    <w:abstractNumId w:val="26"/>
  </w:num>
  <w:num w:numId="40" w16cid:durableId="70375128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351"/>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034"/>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2EBB"/>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878</Words>
  <Characters>4833</Characters>
  <Application>Microsoft Office Word</Application>
  <DocSecurity>0</DocSecurity>
  <Lines>40</Lines>
  <Paragraphs>11</Paragraphs>
  <ScaleCrop>false</ScaleCrop>
  <Company>Wal-Mart Stores, Inc.</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vicente suazo</cp:lastModifiedBy>
  <cp:revision>43</cp:revision>
  <cp:lastPrinted>2019-12-16T20:10:00Z</cp:lastPrinted>
  <dcterms:created xsi:type="dcterms:W3CDTF">2021-12-31T12:50:00Z</dcterms:created>
  <dcterms:modified xsi:type="dcterms:W3CDTF">2026-09-28T01:02:00Z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