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3AFD2" w14:textId="397F864B" w:rsidR="005C2BE0" w:rsidRPr="009B26AE" w:rsidRDefault="0095181C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drawing>
          <wp:inline distT="0" distB="0" distL="0" distR="0" wp14:anchorId="6C4FB952" wp14:editId="5FD1A443">
            <wp:extent cx="5732060" cy="5744770"/>
            <wp:effectExtent l="0" t="0" r="2540" b="8890"/>
            <wp:docPr id="1210584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84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494" cy="57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F1B" w14:textId="77777777" w:rsidR="005C2BE0" w:rsidRPr="009B26AE" w:rsidRDefault="005C2BE0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0BF6A4" w14:textId="77777777" w:rsidR="009B26AE" w:rsidRPr="009B26AE" w:rsidRDefault="009B26AE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BEDDDE" w14:textId="11FDA485" w:rsidR="005C2BE0" w:rsidRDefault="00F40F35" w:rsidP="00507F98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INFORME SONARQUBE</w:t>
      </w:r>
    </w:p>
    <w:p w14:paraId="239446F2" w14:textId="2FAD6F43" w:rsidR="003F1FDE" w:rsidRPr="003F1FDE" w:rsidRDefault="003F1FDE" w:rsidP="00507F98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</w:p>
    <w:p w14:paraId="0B3CA8E6" w14:textId="4DC3E067" w:rsidR="00F40F35" w:rsidRPr="003F1FDE" w:rsidRDefault="00F40F35" w:rsidP="00507F98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3F1FDE">
        <w:rPr>
          <w:rFonts w:ascii="Arial" w:hAnsi="Arial" w:cs="Arial"/>
          <w:b/>
          <w:bCs/>
          <w:sz w:val="44"/>
          <w:szCs w:val="44"/>
          <w:lang w:val="en-US"/>
        </w:rPr>
        <w:t>Online-course-registration--master</w:t>
      </w:r>
    </w:p>
    <w:p w14:paraId="450CAAB4" w14:textId="77777777" w:rsidR="00F40F35" w:rsidRPr="003F1FDE" w:rsidRDefault="00F40F35" w:rsidP="00AB28DB">
      <w:pPr>
        <w:spacing w:line="360" w:lineRule="auto"/>
        <w:jc w:val="both"/>
        <w:rPr>
          <w:rFonts w:ascii="Arial" w:hAnsi="Arial" w:cs="Arial"/>
          <w:b/>
          <w:bCs/>
          <w:sz w:val="44"/>
          <w:szCs w:val="44"/>
          <w:lang w:val="en-US"/>
        </w:rPr>
      </w:pPr>
    </w:p>
    <w:p w14:paraId="51DFC882" w14:textId="3F01C0DA" w:rsidR="005C2BE0" w:rsidRPr="003F1FDE" w:rsidRDefault="002B75D0" w:rsidP="00AB28DB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en-US"/>
        </w:rPr>
      </w:pPr>
      <w:r w:rsidRPr="003F1FDE">
        <w:rPr>
          <w:rFonts w:ascii="Arial" w:hAnsi="Arial" w:cs="Arial"/>
          <w:sz w:val="24"/>
          <w:szCs w:val="24"/>
          <w:u w:val="single"/>
          <w:lang w:val="en-US"/>
        </w:rPr>
        <w:lastRenderedPageBreak/>
        <w:t xml:space="preserve">1.- </w:t>
      </w:r>
      <w:r w:rsidR="005A6BA4" w:rsidRPr="003F1FDE">
        <w:rPr>
          <w:rFonts w:ascii="Arial" w:hAnsi="Arial" w:cs="Arial"/>
          <w:sz w:val="28"/>
          <w:szCs w:val="28"/>
          <w:u w:val="single"/>
          <w:lang w:val="en-US"/>
        </w:rPr>
        <w:t>INTRODUCCIÓN</w:t>
      </w:r>
    </w:p>
    <w:p w14:paraId="0800472D" w14:textId="1D6A32BB" w:rsidR="00CF7144" w:rsidRDefault="00F40F35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40F35">
        <w:rPr>
          <w:rFonts w:ascii="Arial" w:hAnsi="Arial" w:cs="Arial"/>
          <w:sz w:val="24"/>
          <w:szCs w:val="24"/>
        </w:rPr>
        <w:t>SonarQube es una plataforma de código abierto</w:t>
      </w:r>
      <w:r w:rsidR="00CF7144">
        <w:rPr>
          <w:rFonts w:ascii="Arial" w:hAnsi="Arial" w:cs="Arial"/>
          <w:sz w:val="24"/>
          <w:szCs w:val="24"/>
        </w:rPr>
        <w:t xml:space="preserve">, </w:t>
      </w:r>
      <w:r w:rsidR="00CF7144" w:rsidRPr="00F40F35">
        <w:rPr>
          <w:rFonts w:ascii="Arial" w:hAnsi="Arial" w:cs="Arial"/>
          <w:sz w:val="24"/>
          <w:szCs w:val="24"/>
        </w:rPr>
        <w:t>compatible con múltiples lenguajes de programación</w:t>
      </w:r>
      <w:r w:rsidR="00CF7144">
        <w:rPr>
          <w:rFonts w:ascii="Arial" w:hAnsi="Arial" w:cs="Arial"/>
          <w:sz w:val="24"/>
          <w:szCs w:val="24"/>
        </w:rPr>
        <w:t xml:space="preserve">, usada para </w:t>
      </w:r>
      <w:r w:rsidR="00CF7144" w:rsidRPr="00F40F35">
        <w:rPr>
          <w:rFonts w:ascii="Arial" w:hAnsi="Arial" w:cs="Arial"/>
          <w:sz w:val="24"/>
          <w:szCs w:val="24"/>
        </w:rPr>
        <w:t>la</w:t>
      </w:r>
      <w:r w:rsidRPr="00F40F35">
        <w:rPr>
          <w:rFonts w:ascii="Arial" w:hAnsi="Arial" w:cs="Arial"/>
          <w:sz w:val="24"/>
          <w:szCs w:val="24"/>
        </w:rPr>
        <w:t xml:space="preserve"> revisión automática de errores y vulnerabilidades</w:t>
      </w:r>
      <w:r w:rsidR="00CF7144">
        <w:rPr>
          <w:rFonts w:ascii="Arial" w:hAnsi="Arial" w:cs="Arial"/>
          <w:sz w:val="24"/>
          <w:szCs w:val="24"/>
        </w:rPr>
        <w:t xml:space="preserve"> en el código fuente de las aplicaciones, integrándose </w:t>
      </w:r>
      <w:r w:rsidRPr="00F40F35">
        <w:rPr>
          <w:rFonts w:ascii="Arial" w:hAnsi="Arial" w:cs="Arial"/>
          <w:sz w:val="24"/>
          <w:szCs w:val="24"/>
        </w:rPr>
        <w:t>con diversas herramientas</w:t>
      </w:r>
      <w:r w:rsidR="00CF7144">
        <w:rPr>
          <w:rFonts w:ascii="Arial" w:hAnsi="Arial" w:cs="Arial"/>
          <w:sz w:val="24"/>
          <w:szCs w:val="24"/>
        </w:rPr>
        <w:t xml:space="preserve">, entre la que se encuentra </w:t>
      </w:r>
      <w:r w:rsidR="00CF7144" w:rsidRPr="00CF7144">
        <w:rPr>
          <w:rFonts w:ascii="Arial" w:hAnsi="Arial" w:cs="Arial"/>
          <w:sz w:val="24"/>
          <w:szCs w:val="24"/>
        </w:rPr>
        <w:t>Sonar</w:t>
      </w:r>
      <w:r w:rsidR="00CF7144">
        <w:rPr>
          <w:rFonts w:ascii="Arial" w:hAnsi="Arial" w:cs="Arial"/>
          <w:sz w:val="24"/>
          <w:szCs w:val="24"/>
        </w:rPr>
        <w:t>S</w:t>
      </w:r>
      <w:r w:rsidR="00CF7144" w:rsidRPr="00CF7144">
        <w:rPr>
          <w:rFonts w:ascii="Arial" w:hAnsi="Arial" w:cs="Arial"/>
          <w:sz w:val="24"/>
          <w:szCs w:val="24"/>
        </w:rPr>
        <w:t>canner</w:t>
      </w:r>
      <w:r w:rsidR="00CF7144">
        <w:rPr>
          <w:rFonts w:ascii="Arial" w:hAnsi="Arial" w:cs="Arial"/>
          <w:sz w:val="24"/>
          <w:szCs w:val="24"/>
        </w:rPr>
        <w:t xml:space="preserve">, la cual, </w:t>
      </w:r>
      <w:r w:rsidR="00CF7144" w:rsidRPr="00F40F35">
        <w:rPr>
          <w:rFonts w:ascii="Arial" w:hAnsi="Arial" w:cs="Arial"/>
          <w:sz w:val="24"/>
          <w:szCs w:val="24"/>
        </w:rPr>
        <w:t>se utiliza para</w:t>
      </w:r>
      <w:r w:rsidR="00CF7144">
        <w:rPr>
          <w:rFonts w:ascii="Arial" w:hAnsi="Arial" w:cs="Arial"/>
          <w:sz w:val="24"/>
          <w:szCs w:val="24"/>
        </w:rPr>
        <w:t xml:space="preserve"> escanear </w:t>
      </w:r>
      <w:r w:rsidR="00CF7144" w:rsidRPr="00F40F35">
        <w:rPr>
          <w:rFonts w:ascii="Arial" w:hAnsi="Arial" w:cs="Arial"/>
          <w:sz w:val="24"/>
          <w:szCs w:val="24"/>
        </w:rPr>
        <w:t>el código</w:t>
      </w:r>
      <w:r w:rsidR="00CF7144">
        <w:rPr>
          <w:rFonts w:ascii="Arial" w:hAnsi="Arial" w:cs="Arial"/>
          <w:sz w:val="24"/>
          <w:szCs w:val="24"/>
        </w:rPr>
        <w:t xml:space="preserve"> fuente, enviando los resultados </w:t>
      </w:r>
      <w:r w:rsidR="00CF7144" w:rsidRPr="00F40F35">
        <w:rPr>
          <w:rFonts w:ascii="Arial" w:hAnsi="Arial" w:cs="Arial"/>
          <w:sz w:val="24"/>
          <w:szCs w:val="24"/>
        </w:rPr>
        <w:t xml:space="preserve">a </w:t>
      </w:r>
      <w:r w:rsidR="00CF7144">
        <w:rPr>
          <w:rFonts w:ascii="Arial" w:hAnsi="Arial" w:cs="Arial"/>
          <w:sz w:val="24"/>
          <w:szCs w:val="24"/>
        </w:rPr>
        <w:t xml:space="preserve">un servidor de </w:t>
      </w:r>
      <w:r w:rsidR="00CF7144" w:rsidRPr="00F40F35">
        <w:rPr>
          <w:rFonts w:ascii="Arial" w:hAnsi="Arial" w:cs="Arial"/>
          <w:sz w:val="24"/>
          <w:szCs w:val="24"/>
        </w:rPr>
        <w:t>SonarQube para su análisis</w:t>
      </w:r>
      <w:r w:rsidR="00CF7144">
        <w:rPr>
          <w:rFonts w:ascii="Arial" w:hAnsi="Arial" w:cs="Arial"/>
          <w:sz w:val="24"/>
          <w:szCs w:val="24"/>
        </w:rPr>
        <w:t xml:space="preserve"> y visualización</w:t>
      </w:r>
      <w:r w:rsidR="00CF7144" w:rsidRPr="00F40F35">
        <w:rPr>
          <w:rFonts w:ascii="Arial" w:hAnsi="Arial" w:cs="Arial"/>
          <w:sz w:val="24"/>
          <w:szCs w:val="24"/>
        </w:rPr>
        <w:t>.</w:t>
      </w:r>
    </w:p>
    <w:p w14:paraId="1534B8A3" w14:textId="77777777" w:rsidR="00630F19" w:rsidRDefault="002B75D0" w:rsidP="00AB28DB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</w:rPr>
      </w:pPr>
      <w:r w:rsidRPr="00130368">
        <w:rPr>
          <w:rFonts w:ascii="Arial" w:hAnsi="Arial" w:cs="Arial"/>
          <w:sz w:val="28"/>
          <w:szCs w:val="28"/>
          <w:u w:val="single"/>
        </w:rPr>
        <w:t xml:space="preserve">2.- </w:t>
      </w:r>
      <w:r w:rsidR="00630F19">
        <w:rPr>
          <w:rFonts w:ascii="Arial" w:hAnsi="Arial" w:cs="Arial"/>
          <w:sz w:val="28"/>
          <w:szCs w:val="28"/>
          <w:u w:val="single"/>
        </w:rPr>
        <w:t>PROCESO DE ESCANEO DEL CODIGO</w:t>
      </w:r>
    </w:p>
    <w:p w14:paraId="30EB1F0D" w14:textId="7838D919" w:rsidR="00630F19" w:rsidRDefault="00630F19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30F19">
        <w:rPr>
          <w:rFonts w:ascii="Arial" w:hAnsi="Arial" w:cs="Arial"/>
          <w:sz w:val="24"/>
          <w:szCs w:val="24"/>
        </w:rPr>
        <w:t>En primer lugar, vamos a proceder a</w:t>
      </w:r>
      <w:r w:rsidR="00BA7741">
        <w:rPr>
          <w:rFonts w:ascii="Arial" w:hAnsi="Arial" w:cs="Arial"/>
          <w:sz w:val="24"/>
          <w:szCs w:val="24"/>
        </w:rPr>
        <w:t xml:space="preserve"> la descomprimir el archivo </w:t>
      </w:r>
      <w:r w:rsidRPr="00630F19">
        <w:rPr>
          <w:rFonts w:ascii="Arial" w:hAnsi="Arial" w:cs="Arial"/>
          <w:sz w:val="24"/>
          <w:szCs w:val="24"/>
        </w:rPr>
        <w:t>facilitado</w:t>
      </w:r>
      <w:r>
        <w:rPr>
          <w:rFonts w:ascii="Arial" w:hAnsi="Arial" w:cs="Arial"/>
          <w:sz w:val="24"/>
          <w:szCs w:val="24"/>
        </w:rPr>
        <w:t xml:space="preserve"> “</w:t>
      </w:r>
      <w:r w:rsidRPr="00630F19">
        <w:rPr>
          <w:rFonts w:ascii="Arial" w:hAnsi="Arial" w:cs="Arial"/>
          <w:sz w:val="24"/>
          <w:szCs w:val="24"/>
        </w:rPr>
        <w:t>Onlinecourse-registration</w:t>
      </w:r>
      <w:r>
        <w:rPr>
          <w:rFonts w:ascii="Arial" w:hAnsi="Arial" w:cs="Arial"/>
          <w:sz w:val="24"/>
          <w:szCs w:val="24"/>
        </w:rPr>
        <w:t>—</w:t>
      </w:r>
      <w:r w:rsidRPr="00630F19">
        <w:rPr>
          <w:rFonts w:ascii="Arial" w:hAnsi="Arial" w:cs="Arial"/>
          <w:sz w:val="24"/>
          <w:szCs w:val="24"/>
        </w:rPr>
        <w:t>master</w:t>
      </w:r>
      <w:r>
        <w:rPr>
          <w:rFonts w:ascii="Arial" w:hAnsi="Arial" w:cs="Arial"/>
          <w:sz w:val="24"/>
          <w:szCs w:val="24"/>
        </w:rPr>
        <w:t>”:</w:t>
      </w:r>
    </w:p>
    <w:p w14:paraId="31E124D6" w14:textId="63C448F1" w:rsidR="00BA7741" w:rsidRDefault="00BA7741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A7741">
        <w:rPr>
          <w:rFonts w:ascii="Arial" w:hAnsi="Arial" w:cs="Arial"/>
          <w:sz w:val="24"/>
          <w:szCs w:val="24"/>
        </w:rPr>
        <w:drawing>
          <wp:inline distT="0" distB="0" distL="0" distR="0" wp14:anchorId="7C2F31BE" wp14:editId="15FB5EEC">
            <wp:extent cx="5399288" cy="4837813"/>
            <wp:effectExtent l="0" t="0" r="0" b="1270"/>
            <wp:docPr id="555324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24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840" cy="48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2766" w14:textId="3FC2DA95" w:rsidR="00BA7741" w:rsidRDefault="00BA7741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es una muestra de la información, siendo el código PHP.</w:t>
      </w:r>
    </w:p>
    <w:p w14:paraId="3EF89164" w14:textId="131E60D9" w:rsidR="00BA7741" w:rsidRDefault="00BA7741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Después, se procede al análisis mediante la herramienta sonnar-scanner</w:t>
      </w:r>
      <w:r w:rsidR="00D0656C">
        <w:rPr>
          <w:rFonts w:ascii="Arial" w:hAnsi="Arial" w:cs="Arial"/>
          <w:sz w:val="24"/>
          <w:szCs w:val="24"/>
        </w:rPr>
        <w:t>, dando como resultado un informe que envía al servidor de la aplicación SonarQube:</w:t>
      </w:r>
    </w:p>
    <w:p w14:paraId="47DEED03" w14:textId="15EA6B7E" w:rsidR="00630F19" w:rsidRDefault="00BA7741" w:rsidP="00AB28DB">
      <w:pPr>
        <w:spacing w:line="360" w:lineRule="auto"/>
        <w:jc w:val="both"/>
        <w:rPr>
          <w:rFonts w:ascii="Arial" w:hAnsi="Arial" w:cs="Arial"/>
          <w:b/>
          <w:bCs/>
          <w:sz w:val="44"/>
          <w:szCs w:val="44"/>
        </w:rPr>
      </w:pPr>
      <w:r w:rsidRPr="00BA7741">
        <w:rPr>
          <w:rFonts w:ascii="Arial" w:hAnsi="Arial" w:cs="Arial"/>
          <w:b/>
          <w:bCs/>
          <w:sz w:val="44"/>
          <w:szCs w:val="44"/>
        </w:rPr>
        <w:drawing>
          <wp:inline distT="0" distB="0" distL="0" distR="0" wp14:anchorId="08C1A6B9" wp14:editId="331153D8">
            <wp:extent cx="5524500" cy="965835"/>
            <wp:effectExtent l="0" t="0" r="0" b="5715"/>
            <wp:docPr id="643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8D21" w14:textId="53FDDD94" w:rsidR="00D0656C" w:rsidRDefault="00D0656C" w:rsidP="00AB28DB">
      <w:pPr>
        <w:spacing w:line="360" w:lineRule="auto"/>
        <w:jc w:val="both"/>
        <w:rPr>
          <w:rFonts w:ascii="Arial" w:hAnsi="Arial" w:cs="Arial"/>
          <w:b/>
          <w:bCs/>
          <w:sz w:val="44"/>
          <w:szCs w:val="44"/>
        </w:rPr>
      </w:pPr>
      <w:r w:rsidRPr="00D0656C">
        <w:rPr>
          <w:rFonts w:ascii="Arial" w:hAnsi="Arial" w:cs="Arial"/>
          <w:b/>
          <w:bCs/>
          <w:sz w:val="44"/>
          <w:szCs w:val="44"/>
        </w:rPr>
        <w:drawing>
          <wp:inline distT="0" distB="0" distL="0" distR="0" wp14:anchorId="4D2A4F68" wp14:editId="112D5863">
            <wp:extent cx="5514975" cy="2912745"/>
            <wp:effectExtent l="0" t="0" r="9525" b="1905"/>
            <wp:docPr id="156180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018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86" cy="291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0C9" w14:textId="74E8D902" w:rsidR="00D0656C" w:rsidRDefault="00D0656C" w:rsidP="00AB28DB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3</w:t>
      </w:r>
      <w:r w:rsidRPr="00130368">
        <w:rPr>
          <w:rFonts w:ascii="Arial" w:hAnsi="Arial" w:cs="Arial"/>
          <w:sz w:val="28"/>
          <w:szCs w:val="28"/>
          <w:u w:val="single"/>
        </w:rPr>
        <w:t xml:space="preserve">.- </w:t>
      </w:r>
      <w:r>
        <w:rPr>
          <w:rFonts w:ascii="Arial" w:hAnsi="Arial" w:cs="Arial"/>
          <w:sz w:val="28"/>
          <w:szCs w:val="28"/>
          <w:u w:val="single"/>
        </w:rPr>
        <w:t xml:space="preserve">PROCESO DE </w:t>
      </w:r>
      <w:r>
        <w:rPr>
          <w:rFonts w:ascii="Arial" w:hAnsi="Arial" w:cs="Arial"/>
          <w:sz w:val="28"/>
          <w:szCs w:val="28"/>
          <w:u w:val="single"/>
        </w:rPr>
        <w:t>ANALISIS</w:t>
      </w:r>
      <w:r>
        <w:rPr>
          <w:rFonts w:ascii="Arial" w:hAnsi="Arial" w:cs="Arial"/>
          <w:sz w:val="28"/>
          <w:szCs w:val="28"/>
          <w:u w:val="single"/>
        </w:rPr>
        <w:t xml:space="preserve"> DEL </w:t>
      </w:r>
      <w:r>
        <w:rPr>
          <w:rFonts w:ascii="Arial" w:hAnsi="Arial" w:cs="Arial"/>
          <w:sz w:val="28"/>
          <w:szCs w:val="28"/>
          <w:u w:val="single"/>
        </w:rPr>
        <w:t>RESULTADO</w:t>
      </w:r>
    </w:p>
    <w:p w14:paraId="1114D7A2" w14:textId="7D403742" w:rsidR="00375F17" w:rsidRDefault="00375F17" w:rsidP="00AB28DB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</w:rPr>
      </w:pPr>
      <w:r w:rsidRPr="00375F17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2394E014" wp14:editId="2F6FAA91">
            <wp:extent cx="5572125" cy="2190750"/>
            <wp:effectExtent l="0" t="0" r="9525" b="0"/>
            <wp:docPr id="235296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96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532" cy="22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0B37" w14:textId="222B72ED" w:rsidR="00D0656C" w:rsidRDefault="00FB7DAC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Dentro</w:t>
      </w:r>
      <w:r w:rsidR="00AB28DB">
        <w:rPr>
          <w:rFonts w:ascii="Arial" w:hAnsi="Arial" w:cs="Arial"/>
          <w:sz w:val="24"/>
          <w:szCs w:val="24"/>
        </w:rPr>
        <w:t xml:space="preserve"> del campo de la ciberseguridad, concretamente en</w:t>
      </w:r>
      <w:r>
        <w:rPr>
          <w:rFonts w:ascii="Arial" w:hAnsi="Arial" w:cs="Arial"/>
          <w:sz w:val="24"/>
          <w:szCs w:val="24"/>
        </w:rPr>
        <w:t xml:space="preserve"> la pestaña de “Security Hotspots” podemos observar que el código tiene presuntas vulnerabilidades</w:t>
      </w:r>
      <w:r w:rsidR="00AE2B61">
        <w:rPr>
          <w:rFonts w:ascii="Arial" w:hAnsi="Arial" w:cs="Arial"/>
          <w:sz w:val="24"/>
          <w:szCs w:val="24"/>
        </w:rPr>
        <w:t xml:space="preserve"> altas, medias y bajas</w:t>
      </w:r>
      <w:r>
        <w:rPr>
          <w:rFonts w:ascii="Arial" w:hAnsi="Arial" w:cs="Arial"/>
          <w:sz w:val="24"/>
          <w:szCs w:val="24"/>
        </w:rPr>
        <w:t>, que deben ser verificadas:</w:t>
      </w:r>
    </w:p>
    <w:p w14:paraId="02690259" w14:textId="7BCC5DA1" w:rsidR="00FB7DAC" w:rsidRDefault="008D1EF0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D1EF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A30E019" wp14:editId="66CB392E">
            <wp:extent cx="5695950" cy="2168525"/>
            <wp:effectExtent l="0" t="0" r="0" b="3175"/>
            <wp:docPr id="10893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889" cy="21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811D" w14:textId="473815B5" w:rsidR="000A6F5B" w:rsidRPr="00AB28DB" w:rsidRDefault="000A6F5B" w:rsidP="00AB28D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AB28DB">
        <w:rPr>
          <w:rFonts w:ascii="Arial" w:hAnsi="Arial" w:cs="Arial"/>
          <w:sz w:val="24"/>
          <w:szCs w:val="24"/>
          <w:u w:val="single"/>
        </w:rPr>
        <w:t>3.1.- RIESGO ALTO</w:t>
      </w:r>
    </w:p>
    <w:p w14:paraId="1C4CE6D8" w14:textId="27F8D198" w:rsidR="00AE2B61" w:rsidRPr="000A6F5B" w:rsidRDefault="0095181C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28DB">
        <w:rPr>
          <w:rFonts w:ascii="Arial" w:hAnsi="Arial" w:cs="Arial"/>
          <w:sz w:val="24"/>
          <w:szCs w:val="24"/>
          <w:u w:val="single"/>
        </w:rPr>
        <w:t>- 3.1.1.-</w:t>
      </w:r>
      <w:r>
        <w:rPr>
          <w:rFonts w:ascii="Arial" w:hAnsi="Arial" w:cs="Arial"/>
          <w:sz w:val="24"/>
          <w:szCs w:val="24"/>
        </w:rPr>
        <w:t xml:space="preserve"> </w:t>
      </w:r>
      <w:r w:rsidR="00AE2B61" w:rsidRPr="000A6F5B">
        <w:rPr>
          <w:rFonts w:ascii="Arial" w:hAnsi="Arial" w:cs="Arial"/>
          <w:sz w:val="24"/>
          <w:szCs w:val="24"/>
        </w:rPr>
        <w:t>La vulnerabilidad de Autenticación detectada de prioridad alta, se debe a que dentro del código aparece una contraseña legible:</w:t>
      </w:r>
    </w:p>
    <w:p w14:paraId="3C82FE1B" w14:textId="048B7482" w:rsidR="00AE2B61" w:rsidRDefault="00AE2B61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E2B61">
        <w:rPr>
          <w:rFonts w:ascii="Arial" w:hAnsi="Arial" w:cs="Arial"/>
          <w:sz w:val="24"/>
          <w:szCs w:val="24"/>
        </w:rPr>
        <w:drawing>
          <wp:inline distT="0" distB="0" distL="0" distR="0" wp14:anchorId="750161FC" wp14:editId="3DD64507">
            <wp:extent cx="5724525" cy="1712595"/>
            <wp:effectExtent l="0" t="0" r="9525" b="1905"/>
            <wp:docPr id="425876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6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23E63EA5" w14:textId="3A7EA4FF" w:rsidR="00A9392B" w:rsidRDefault="00AE2B61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vulnerabilidad podría permitir a atacantes malintencionados el </w:t>
      </w:r>
      <w:r w:rsidR="00AB28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cceso a datos sensibles y confidenciales (BBDD, APIs, servicios, etc</w:t>
      </w:r>
      <w:r w:rsidR="00A9392B">
        <w:rPr>
          <w:rFonts w:ascii="Arial" w:hAnsi="Arial" w:cs="Arial"/>
          <w:sz w:val="24"/>
          <w:szCs w:val="24"/>
        </w:rPr>
        <w:t>),</w:t>
      </w:r>
      <w:r w:rsidR="00145720">
        <w:rPr>
          <w:rFonts w:ascii="Arial" w:hAnsi="Arial" w:cs="Arial"/>
          <w:sz w:val="24"/>
          <w:szCs w:val="24"/>
        </w:rPr>
        <w:t xml:space="preserve"> recomendándose su verificación y corrección, en su caso, por otras prácticas de codificación más seguras, como, el almacenamiento las credenciales en un archivo de configuración fuera del repositorio y usar los servicios iCloud para almacenar datos sensibles</w:t>
      </w:r>
      <w:r w:rsidR="00A9392B">
        <w:rPr>
          <w:rFonts w:ascii="Arial" w:hAnsi="Arial" w:cs="Arial"/>
          <w:sz w:val="24"/>
          <w:szCs w:val="24"/>
        </w:rPr>
        <w:t>, encontrándose en el OWASP Top 10 2021, en la categoría número 7 llamada “Identificación y autenticación”</w:t>
      </w:r>
      <w:r w:rsidR="008D1EF0">
        <w:rPr>
          <w:rFonts w:ascii="Arial" w:hAnsi="Arial" w:cs="Arial"/>
          <w:sz w:val="24"/>
          <w:szCs w:val="24"/>
        </w:rPr>
        <w:t xml:space="preserve">. </w:t>
      </w:r>
    </w:p>
    <w:p w14:paraId="1A917785" w14:textId="550BCF1B" w:rsidR="008D1EF0" w:rsidRDefault="008D1EF0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D1EF0">
        <w:rPr>
          <w:rFonts w:ascii="Arial" w:hAnsi="Arial" w:cs="Arial"/>
          <w:sz w:val="24"/>
          <w:szCs w:val="24"/>
        </w:rPr>
        <w:drawing>
          <wp:inline distT="0" distB="0" distL="0" distR="0" wp14:anchorId="41151E6B" wp14:editId="16C88B06">
            <wp:extent cx="5762625" cy="923925"/>
            <wp:effectExtent l="0" t="0" r="9525" b="9525"/>
            <wp:docPr id="1669439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39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718" cy="9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025" w14:textId="77777777" w:rsidR="00E56897" w:rsidRDefault="00E56897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5C25A2" w14:textId="30B3B944" w:rsidR="00E05B2E" w:rsidRDefault="00E05B2E" w:rsidP="00E5689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 vulnerabilidad podría tener una puntuación CVSS alta, adjuntando grafico del resultado:</w:t>
      </w:r>
    </w:p>
    <w:p w14:paraId="1CAF5E5D" w14:textId="3538F603" w:rsidR="00953C86" w:rsidRDefault="00E05B2E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05B2E">
        <w:rPr>
          <w:rFonts w:ascii="Arial" w:hAnsi="Arial" w:cs="Arial"/>
          <w:sz w:val="24"/>
          <w:szCs w:val="24"/>
        </w:rPr>
        <w:drawing>
          <wp:inline distT="0" distB="0" distL="0" distR="0" wp14:anchorId="6542A7C8" wp14:editId="3BBDF828">
            <wp:extent cx="5810250" cy="1295400"/>
            <wp:effectExtent l="0" t="0" r="0" b="0"/>
            <wp:docPr id="957648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48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B20F" w14:textId="4603984B" w:rsidR="00E87A6D" w:rsidRPr="0095181C" w:rsidRDefault="0095181C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28DB">
        <w:rPr>
          <w:rFonts w:ascii="Arial" w:hAnsi="Arial" w:cs="Arial"/>
          <w:sz w:val="24"/>
          <w:szCs w:val="24"/>
          <w:u w:val="single"/>
        </w:rPr>
        <w:t>-3.1.2.-</w:t>
      </w:r>
      <w:r w:rsidRPr="009518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han detectado </w:t>
      </w:r>
      <w:r w:rsidR="00E87A6D" w:rsidRPr="0095181C">
        <w:rPr>
          <w:rFonts w:ascii="Arial" w:hAnsi="Arial" w:cs="Arial"/>
          <w:sz w:val="24"/>
          <w:szCs w:val="24"/>
        </w:rPr>
        <w:t>40 posibles fallos en la codificación que podrían permitir a los atacantes realizar inyecciones SQL maliciosas al concatenar valores que no son de confianza en la misma consulta, recomendando su verificación y corrección, en este caso, usando consultas parametrizadas y/o declaraciones preparadas</w:t>
      </w:r>
      <w:r w:rsidR="008D1EF0" w:rsidRPr="0095181C">
        <w:rPr>
          <w:rFonts w:ascii="Arial" w:hAnsi="Arial" w:cs="Arial"/>
          <w:sz w:val="24"/>
          <w:szCs w:val="24"/>
        </w:rPr>
        <w:t>, como en este caso:</w:t>
      </w:r>
    </w:p>
    <w:p w14:paraId="4BED098C" w14:textId="322EF653" w:rsidR="008D1EF0" w:rsidRPr="00AB28DB" w:rsidRDefault="008D1EF0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D1EF0">
        <w:drawing>
          <wp:inline distT="0" distB="0" distL="0" distR="0" wp14:anchorId="4EAC9974" wp14:editId="7CB1CA51">
            <wp:extent cx="5810250" cy="2241325"/>
            <wp:effectExtent l="0" t="0" r="0" b="6985"/>
            <wp:docPr id="199197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7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369" cy="22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6D4" w14:textId="7BD98819" w:rsidR="003919CE" w:rsidRDefault="003919CE" w:rsidP="00E05B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28DB">
        <w:rPr>
          <w:rFonts w:ascii="Arial" w:hAnsi="Arial" w:cs="Arial"/>
          <w:sz w:val="24"/>
          <w:szCs w:val="24"/>
        </w:rPr>
        <w:t>Estas vulnerabilidades se encuentran en el OWASP – Top 10 2021 en la tercera categoría denominada “Inyección”.</w:t>
      </w:r>
    </w:p>
    <w:p w14:paraId="156BF92F" w14:textId="77777777" w:rsidR="00E05B2E" w:rsidRDefault="00E05B2E" w:rsidP="00E05B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vulnerabilidad podría tener una puntuación CVSS alta, adjuntando grafico del resultado:</w:t>
      </w:r>
    </w:p>
    <w:p w14:paraId="1A2AE44A" w14:textId="737CF12A" w:rsidR="00E05B2E" w:rsidRPr="00AB28DB" w:rsidRDefault="00E05B2E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05B2E">
        <w:rPr>
          <w:rFonts w:ascii="Arial" w:hAnsi="Arial" w:cs="Arial"/>
          <w:sz w:val="24"/>
          <w:szCs w:val="24"/>
        </w:rPr>
        <w:drawing>
          <wp:inline distT="0" distB="0" distL="0" distR="0" wp14:anchorId="1B3CCBF3" wp14:editId="5636115A">
            <wp:extent cx="5838825" cy="1323975"/>
            <wp:effectExtent l="0" t="0" r="9525" b="9525"/>
            <wp:docPr id="1835123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3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773" w14:textId="681CCC22" w:rsidR="0095181C" w:rsidRPr="00AB28DB" w:rsidRDefault="0095181C" w:rsidP="00AB28D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AB28DB">
        <w:rPr>
          <w:rFonts w:ascii="Arial" w:hAnsi="Arial" w:cs="Arial"/>
          <w:sz w:val="24"/>
          <w:szCs w:val="24"/>
          <w:u w:val="single"/>
        </w:rPr>
        <w:lastRenderedPageBreak/>
        <w:t>3.2.- RIESGO MEDIO</w:t>
      </w:r>
    </w:p>
    <w:p w14:paraId="3C16E921" w14:textId="2A32B4A4" w:rsidR="003919CE" w:rsidRPr="0095181C" w:rsidRDefault="0095181C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F914E2" w:rsidRPr="0095181C">
        <w:rPr>
          <w:rFonts w:ascii="Arial" w:hAnsi="Arial" w:cs="Arial"/>
          <w:sz w:val="24"/>
          <w:szCs w:val="24"/>
        </w:rPr>
        <w:t xml:space="preserve">e han encontrado </w:t>
      </w:r>
      <w:r>
        <w:rPr>
          <w:rFonts w:ascii="Arial" w:hAnsi="Arial" w:cs="Arial"/>
          <w:sz w:val="24"/>
          <w:szCs w:val="24"/>
        </w:rPr>
        <w:t xml:space="preserve">2 </w:t>
      </w:r>
      <w:r w:rsidR="00F914E2" w:rsidRPr="0095181C">
        <w:rPr>
          <w:rFonts w:ascii="Arial" w:hAnsi="Arial" w:cs="Arial"/>
          <w:sz w:val="24"/>
          <w:szCs w:val="24"/>
        </w:rPr>
        <w:t>presuntas debilidades criptográficas, concretamente en 2 partes del código:</w:t>
      </w:r>
    </w:p>
    <w:p w14:paraId="58B5C22D" w14:textId="21D086BF" w:rsidR="00F914E2" w:rsidRPr="00AB28DB" w:rsidRDefault="00F914E2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14E2">
        <w:drawing>
          <wp:inline distT="0" distB="0" distL="0" distR="0" wp14:anchorId="57CE07AE" wp14:editId="152032DA">
            <wp:extent cx="5819775" cy="1636327"/>
            <wp:effectExtent l="0" t="0" r="0" b="2540"/>
            <wp:docPr id="1769075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75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377" cy="16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BE1" w14:textId="1D030C3C" w:rsidR="00F914E2" w:rsidRPr="00AB28DB" w:rsidRDefault="00F914E2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14E2">
        <w:drawing>
          <wp:inline distT="0" distB="0" distL="0" distR="0" wp14:anchorId="18F9246E" wp14:editId="65FDC331">
            <wp:extent cx="5810250" cy="1476375"/>
            <wp:effectExtent l="0" t="0" r="0" b="9525"/>
            <wp:docPr id="1704522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2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715" w14:textId="20BC4CCA" w:rsidR="008461D7" w:rsidRPr="0095181C" w:rsidRDefault="00424CF7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t>Estas vulnerabilidades podrían ser usada por atacantes para adivinar valores pseudoaleatorios producidos por funciones PHP (RAND) mediante ataques de fuerza bruta, debiendo ser verificado, y corregido, en caso afirmativo, recomendando el uso de funciones que se basen en un generador de valores aleatorios fuertes y seguros (</w:t>
      </w:r>
      <w:r w:rsidRPr="0095181C">
        <w:rPr>
          <w:rFonts w:ascii="Arial" w:hAnsi="Arial" w:cs="Arial"/>
          <w:i/>
          <w:iCs/>
          <w:sz w:val="24"/>
          <w:szCs w:val="24"/>
        </w:rPr>
        <w:t>Random</w:t>
      </w:r>
      <w:r w:rsidRPr="0095181C">
        <w:rPr>
          <w:rFonts w:ascii="Arial" w:hAnsi="Arial" w:cs="Arial"/>
          <w:sz w:val="24"/>
          <w:szCs w:val="24"/>
        </w:rPr>
        <w:t xml:space="preserve">_int(), </w:t>
      </w:r>
      <w:r w:rsidRPr="0095181C">
        <w:rPr>
          <w:rFonts w:ascii="Arial" w:hAnsi="Arial" w:cs="Arial"/>
          <w:i/>
          <w:iCs/>
          <w:sz w:val="24"/>
          <w:szCs w:val="24"/>
        </w:rPr>
        <w:t>Random_bytes(),</w:t>
      </w:r>
      <w:r w:rsidRPr="0095181C">
        <w:rPr>
          <w:rFonts w:ascii="Arial" w:hAnsi="Arial" w:cs="Arial"/>
          <w:sz w:val="24"/>
          <w:szCs w:val="24"/>
        </w:rPr>
        <w:t xml:space="preserve"> etc). En caso que desee continuar usando la función </w:t>
      </w:r>
      <w:r w:rsidRPr="0095181C">
        <w:rPr>
          <w:rFonts w:ascii="Arial" w:hAnsi="Arial" w:cs="Arial"/>
          <w:i/>
          <w:iCs/>
          <w:sz w:val="24"/>
          <w:szCs w:val="24"/>
        </w:rPr>
        <w:t>Random_pseudo_</w:t>
      </w:r>
      <w:r w:rsidR="008461D7" w:rsidRPr="0095181C">
        <w:rPr>
          <w:rFonts w:ascii="Arial" w:hAnsi="Arial" w:cs="Arial"/>
          <w:i/>
          <w:iCs/>
          <w:sz w:val="24"/>
          <w:szCs w:val="24"/>
        </w:rPr>
        <w:t>bytes (</w:t>
      </w:r>
      <w:r w:rsidRPr="0095181C">
        <w:rPr>
          <w:rFonts w:ascii="Arial" w:hAnsi="Arial" w:cs="Arial"/>
          <w:i/>
          <w:iCs/>
          <w:sz w:val="24"/>
          <w:szCs w:val="24"/>
        </w:rPr>
        <w:t>)</w:t>
      </w:r>
      <w:r w:rsidRPr="0095181C">
        <w:rPr>
          <w:rFonts w:ascii="Arial" w:hAnsi="Arial" w:cs="Arial"/>
          <w:sz w:val="24"/>
          <w:szCs w:val="24"/>
        </w:rPr>
        <w:t xml:space="preserve"> verifique el parámetro </w:t>
      </w:r>
      <w:r w:rsidRPr="0095181C">
        <w:rPr>
          <w:rFonts w:ascii="Arial" w:hAnsi="Arial" w:cs="Arial"/>
          <w:i/>
          <w:iCs/>
          <w:sz w:val="24"/>
          <w:szCs w:val="24"/>
        </w:rPr>
        <w:t>crypto_</w:t>
      </w:r>
      <w:r w:rsidR="008461D7" w:rsidRPr="0095181C">
        <w:rPr>
          <w:rFonts w:ascii="Arial" w:hAnsi="Arial" w:cs="Arial"/>
          <w:i/>
          <w:iCs/>
          <w:sz w:val="24"/>
          <w:szCs w:val="24"/>
        </w:rPr>
        <w:t>strong</w:t>
      </w:r>
      <w:r w:rsidR="008461D7" w:rsidRPr="0095181C">
        <w:rPr>
          <w:rFonts w:ascii="Arial" w:hAnsi="Arial" w:cs="Arial"/>
          <w:sz w:val="24"/>
          <w:szCs w:val="24"/>
        </w:rPr>
        <w:t xml:space="preserve">, el cual </w:t>
      </w:r>
      <w:r w:rsidR="008461D7" w:rsidRPr="0095181C">
        <w:rPr>
          <w:rFonts w:ascii="Arial" w:hAnsi="Arial" w:cs="Arial"/>
          <w:sz w:val="24"/>
          <w:szCs w:val="24"/>
        </w:rPr>
        <w:t>permite</w:t>
      </w:r>
      <w:r w:rsidR="008461D7" w:rsidRPr="0095181C">
        <w:rPr>
          <w:rFonts w:ascii="Arial" w:hAnsi="Arial" w:cs="Arial"/>
          <w:sz w:val="24"/>
          <w:szCs w:val="24"/>
        </w:rPr>
        <w:t xml:space="preserve"> </w:t>
      </w:r>
      <w:r w:rsidR="008461D7" w:rsidRPr="0095181C">
        <w:rPr>
          <w:rFonts w:ascii="Arial" w:hAnsi="Arial" w:cs="Arial"/>
          <w:sz w:val="24"/>
          <w:szCs w:val="24"/>
        </w:rPr>
        <w:t>verifica</w:t>
      </w:r>
      <w:r w:rsidR="008461D7" w:rsidRPr="0095181C">
        <w:rPr>
          <w:rFonts w:ascii="Arial" w:hAnsi="Arial" w:cs="Arial"/>
          <w:sz w:val="24"/>
          <w:szCs w:val="24"/>
        </w:rPr>
        <w:t>r</w:t>
      </w:r>
      <w:r w:rsidR="008461D7" w:rsidRPr="0095181C">
        <w:rPr>
          <w:rFonts w:ascii="Arial" w:hAnsi="Arial" w:cs="Arial"/>
          <w:sz w:val="24"/>
          <w:szCs w:val="24"/>
        </w:rPr>
        <w:t xml:space="preserve"> si los bytes pseudoaleatorios generados pueden ser utilizados de manera segura en operaciones criptográficas (generación de claves o tokens de autenticación)</w:t>
      </w:r>
      <w:r w:rsidR="008461D7" w:rsidRPr="0095181C">
        <w:rPr>
          <w:rFonts w:ascii="Arial" w:hAnsi="Arial" w:cs="Arial"/>
          <w:sz w:val="24"/>
          <w:szCs w:val="24"/>
        </w:rPr>
        <w:t>, indicando:</w:t>
      </w:r>
    </w:p>
    <w:p w14:paraId="48AEDEE3" w14:textId="0FDFB4D6" w:rsidR="008461D7" w:rsidRPr="0095181C" w:rsidRDefault="008461D7" w:rsidP="00AB28DB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t xml:space="preserve">true: </w:t>
      </w:r>
      <w:r w:rsidRPr="0095181C">
        <w:rPr>
          <w:rFonts w:ascii="Arial" w:hAnsi="Arial" w:cs="Arial"/>
          <w:sz w:val="24"/>
          <w:szCs w:val="24"/>
        </w:rPr>
        <w:t xml:space="preserve">si </w:t>
      </w:r>
      <w:r w:rsidRPr="0095181C">
        <w:rPr>
          <w:rFonts w:ascii="Arial" w:hAnsi="Arial" w:cs="Arial"/>
          <w:sz w:val="24"/>
          <w:szCs w:val="24"/>
        </w:rPr>
        <w:t>los datos aleatorios generados son criptográficamente seguros.</w:t>
      </w:r>
    </w:p>
    <w:p w14:paraId="77A997A2" w14:textId="7F42EF16" w:rsidR="008461D7" w:rsidRPr="0095181C" w:rsidRDefault="008461D7" w:rsidP="00AB28DB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t xml:space="preserve">false: </w:t>
      </w:r>
      <w:r w:rsidRPr="0095181C">
        <w:rPr>
          <w:rFonts w:ascii="Arial" w:hAnsi="Arial" w:cs="Arial"/>
          <w:sz w:val="24"/>
          <w:szCs w:val="24"/>
        </w:rPr>
        <w:t xml:space="preserve">si </w:t>
      </w:r>
      <w:r w:rsidRPr="0095181C">
        <w:rPr>
          <w:rFonts w:ascii="Arial" w:hAnsi="Arial" w:cs="Arial"/>
          <w:sz w:val="24"/>
          <w:szCs w:val="24"/>
        </w:rPr>
        <w:t xml:space="preserve">la fuente aleatoria no es suficientemente fuerte para fines criptográficos, aunque </w:t>
      </w:r>
      <w:r w:rsidRPr="0095181C">
        <w:rPr>
          <w:rFonts w:ascii="Arial" w:hAnsi="Arial" w:cs="Arial"/>
          <w:sz w:val="24"/>
          <w:szCs w:val="24"/>
        </w:rPr>
        <w:t>si lo sean para</w:t>
      </w:r>
      <w:r w:rsidRPr="0095181C">
        <w:rPr>
          <w:rFonts w:ascii="Arial" w:hAnsi="Arial" w:cs="Arial"/>
          <w:sz w:val="24"/>
          <w:szCs w:val="24"/>
        </w:rPr>
        <w:t xml:space="preserve"> otros propósitos menos críticos.</w:t>
      </w:r>
    </w:p>
    <w:p w14:paraId="731E2659" w14:textId="5505F6DB" w:rsidR="008461D7" w:rsidRDefault="008461D7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461D7">
        <w:rPr>
          <w:rFonts w:ascii="Arial" w:hAnsi="Arial" w:cs="Arial"/>
          <w:sz w:val="24"/>
          <w:szCs w:val="24"/>
        </w:rPr>
        <w:drawing>
          <wp:inline distT="0" distB="0" distL="0" distR="0" wp14:anchorId="60DC04AD" wp14:editId="5AD01183">
            <wp:extent cx="5524500" cy="818418"/>
            <wp:effectExtent l="0" t="0" r="0" b="1270"/>
            <wp:docPr id="2056406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06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95" cy="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227" w14:textId="73449D15" w:rsidR="00E05B2E" w:rsidRDefault="0095181C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lastRenderedPageBreak/>
        <w:t>Estas debilidades pertenecen a la OWASP – Top 10 2021, dentro de la categoría 2 llamada “Fallos Criptográficos”</w:t>
      </w:r>
      <w:r w:rsidR="00E05B2E">
        <w:rPr>
          <w:rFonts w:ascii="Arial" w:hAnsi="Arial" w:cs="Arial"/>
          <w:sz w:val="24"/>
          <w:szCs w:val="24"/>
        </w:rPr>
        <w:t>.</w:t>
      </w:r>
    </w:p>
    <w:p w14:paraId="2800EF8E" w14:textId="5969373A" w:rsidR="00E05B2E" w:rsidRDefault="00E05B2E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vulnerabilidad</w:t>
      </w:r>
      <w:r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podría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tener una puntuación CVSS </w:t>
      </w:r>
      <w:r>
        <w:rPr>
          <w:rFonts w:ascii="Arial" w:hAnsi="Arial" w:cs="Arial"/>
          <w:sz w:val="24"/>
          <w:szCs w:val="24"/>
        </w:rPr>
        <w:t>medio</w:t>
      </w:r>
      <w:r>
        <w:rPr>
          <w:rFonts w:ascii="Arial" w:hAnsi="Arial" w:cs="Arial"/>
          <w:sz w:val="24"/>
          <w:szCs w:val="24"/>
        </w:rPr>
        <w:t>, adjuntando grafico del resultado:</w:t>
      </w:r>
    </w:p>
    <w:p w14:paraId="6D0B9FA5" w14:textId="33A0C039" w:rsidR="00E05B2E" w:rsidRPr="0095181C" w:rsidRDefault="00E05B2E" w:rsidP="00E05B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05B2E">
        <w:rPr>
          <w:rFonts w:ascii="Arial" w:hAnsi="Arial" w:cs="Arial"/>
          <w:sz w:val="24"/>
          <w:szCs w:val="24"/>
        </w:rPr>
        <w:drawing>
          <wp:inline distT="0" distB="0" distL="0" distR="0" wp14:anchorId="38FB2C44" wp14:editId="1F3A3BB5">
            <wp:extent cx="5400040" cy="1314450"/>
            <wp:effectExtent l="0" t="0" r="0" b="0"/>
            <wp:docPr id="412980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0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77FF" w14:textId="09A4A827" w:rsidR="0095181C" w:rsidRPr="00AB28DB" w:rsidRDefault="0095181C" w:rsidP="00AB28D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AB28DB">
        <w:rPr>
          <w:rFonts w:ascii="Arial" w:hAnsi="Arial" w:cs="Arial"/>
          <w:sz w:val="24"/>
          <w:szCs w:val="24"/>
          <w:u w:val="single"/>
        </w:rPr>
        <w:t>3.3.- RIESGO BAJO</w:t>
      </w:r>
    </w:p>
    <w:p w14:paraId="3156645F" w14:textId="6BB10E38" w:rsidR="000A6F5B" w:rsidRPr="0095181C" w:rsidRDefault="008461D7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t>Se han encontrado 43 supuestas vulnerabilidades de riesgo bajo que podrían afectar a l</w:t>
      </w:r>
      <w:r w:rsidRPr="0095181C">
        <w:rPr>
          <w:rFonts w:ascii="Arial" w:hAnsi="Arial" w:cs="Arial"/>
          <w:sz w:val="24"/>
          <w:szCs w:val="24"/>
        </w:rPr>
        <w:t>os algoritmos hash criptográficos</w:t>
      </w:r>
      <w:r w:rsidRPr="0095181C">
        <w:rPr>
          <w:rFonts w:ascii="Arial" w:hAnsi="Arial" w:cs="Arial"/>
          <w:sz w:val="24"/>
          <w:szCs w:val="24"/>
        </w:rPr>
        <w:t xml:space="preserve"> (</w:t>
      </w:r>
      <w:r w:rsidRPr="0095181C">
        <w:rPr>
          <w:rFonts w:ascii="Arial" w:hAnsi="Arial" w:cs="Arial"/>
          <w:sz w:val="24"/>
          <w:szCs w:val="24"/>
        </w:rPr>
        <w:t>MD2, MD4, MD5, MD6, HAVAL-128, HMAC-MD5</w:t>
      </w:r>
      <w:r w:rsidRPr="0095181C">
        <w:rPr>
          <w:rFonts w:ascii="Arial" w:hAnsi="Arial" w:cs="Arial"/>
          <w:sz w:val="24"/>
          <w:szCs w:val="24"/>
        </w:rPr>
        <w:t xml:space="preserve">, etc), siendo éstos, usados para el almacenamiento de datos sensibles </w:t>
      </w:r>
      <w:r w:rsidR="000A6F5B" w:rsidRPr="0095181C">
        <w:rPr>
          <w:rFonts w:ascii="Arial" w:hAnsi="Arial" w:cs="Arial"/>
          <w:sz w:val="24"/>
          <w:szCs w:val="24"/>
        </w:rPr>
        <w:t xml:space="preserve">(contraseñas) , generadores de token de seguridad o para el calculo de la integridad de los mensajes, por lo que se recomienda su verificación, y el uso de alternativas </w:t>
      </w:r>
      <w:r w:rsidR="000A6F5B" w:rsidRPr="0095181C">
        <w:rPr>
          <w:rFonts w:ascii="Arial" w:hAnsi="Arial" w:cs="Arial"/>
          <w:sz w:val="24"/>
          <w:szCs w:val="24"/>
        </w:rPr>
        <w:t>más seguras</w:t>
      </w:r>
      <w:r w:rsidR="000A6F5B" w:rsidRPr="0095181C">
        <w:rPr>
          <w:rFonts w:ascii="Arial" w:hAnsi="Arial" w:cs="Arial"/>
          <w:sz w:val="24"/>
          <w:szCs w:val="24"/>
        </w:rPr>
        <w:t xml:space="preserve"> (</w:t>
      </w:r>
      <w:r w:rsidR="000A6F5B" w:rsidRPr="0095181C">
        <w:rPr>
          <w:rFonts w:ascii="Arial" w:hAnsi="Arial" w:cs="Arial"/>
          <w:sz w:val="24"/>
          <w:szCs w:val="24"/>
        </w:rPr>
        <w:t>SHA-256, SHA-512, SHA-3</w:t>
      </w:r>
      <w:r w:rsidR="000A6F5B" w:rsidRPr="0095181C">
        <w:rPr>
          <w:rFonts w:ascii="Arial" w:hAnsi="Arial" w:cs="Arial"/>
          <w:sz w:val="24"/>
          <w:szCs w:val="24"/>
        </w:rPr>
        <w:t xml:space="preserve">, </w:t>
      </w:r>
      <w:r w:rsidR="000A6F5B" w:rsidRPr="0095181C">
        <w:rPr>
          <w:rFonts w:ascii="Arial" w:hAnsi="Arial" w:cs="Arial"/>
          <w:sz w:val="24"/>
          <w:szCs w:val="24"/>
        </w:rPr>
        <w:t>bcrypt, scrypt</w:t>
      </w:r>
      <w:r w:rsidR="000A6F5B" w:rsidRPr="0095181C">
        <w:rPr>
          <w:rFonts w:ascii="Arial" w:hAnsi="Arial" w:cs="Arial"/>
          <w:sz w:val="24"/>
          <w:szCs w:val="24"/>
        </w:rPr>
        <w:t>, etc), siendo algoritmos más fuertes ante ataques de fuerza bruta.</w:t>
      </w:r>
    </w:p>
    <w:p w14:paraId="4606A66D" w14:textId="2609DCE2" w:rsidR="000A6F5B" w:rsidRPr="00AB28DB" w:rsidRDefault="000A6F5B" w:rsidP="00AB28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6F5B">
        <w:drawing>
          <wp:inline distT="0" distB="0" distL="0" distR="0" wp14:anchorId="636B8B5D" wp14:editId="1340BAF1">
            <wp:extent cx="5399610" cy="942975"/>
            <wp:effectExtent l="0" t="0" r="0" b="0"/>
            <wp:docPr id="1862990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0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241" cy="9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85A7" w14:textId="0A5491F8" w:rsidR="008461D7" w:rsidRDefault="000A6F5B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5181C">
        <w:rPr>
          <w:rFonts w:ascii="Arial" w:hAnsi="Arial" w:cs="Arial"/>
          <w:sz w:val="24"/>
          <w:szCs w:val="24"/>
        </w:rPr>
        <w:t>Estas debilidades pertenecen a la OWASP – Top 10 2021, dentro de la categoría 2 llamada “Fallos Criptográficos”</w:t>
      </w:r>
      <w:r w:rsidR="00AB28DB">
        <w:rPr>
          <w:rFonts w:ascii="Arial" w:hAnsi="Arial" w:cs="Arial"/>
          <w:sz w:val="24"/>
          <w:szCs w:val="24"/>
        </w:rPr>
        <w:t>.</w:t>
      </w:r>
    </w:p>
    <w:p w14:paraId="69B0A0C8" w14:textId="77777777" w:rsidR="00953C86" w:rsidRPr="008461D7" w:rsidRDefault="00953C86" w:rsidP="00AB28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sectPr w:rsidR="00953C86" w:rsidRPr="008461D7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1173A" w14:textId="77777777" w:rsidR="00BA7CBD" w:rsidRDefault="00BA7CBD" w:rsidP="005A6BA4">
      <w:pPr>
        <w:spacing w:after="0" w:line="240" w:lineRule="auto"/>
      </w:pPr>
      <w:r>
        <w:separator/>
      </w:r>
    </w:p>
  </w:endnote>
  <w:endnote w:type="continuationSeparator" w:id="0">
    <w:p w14:paraId="22EABD9D" w14:textId="77777777" w:rsidR="00BA7CBD" w:rsidRDefault="00BA7CBD" w:rsidP="005A6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86DA1" w14:textId="78E0077B" w:rsidR="005A6BA4" w:rsidRPr="005A6BA4" w:rsidRDefault="005A6BA4" w:rsidP="005A6BA4">
    <w:pPr>
      <w:pStyle w:val="Piedepgina"/>
      <w:jc w:val="center"/>
      <w:rPr>
        <w:rFonts w:ascii="Arial" w:hAnsi="Arial" w:cs="Arial"/>
        <w:sz w:val="28"/>
        <w:szCs w:val="28"/>
      </w:rPr>
    </w:pPr>
    <w:r w:rsidRPr="005A6BA4">
      <w:rPr>
        <w:rFonts w:ascii="Arial" w:hAnsi="Arial" w:cs="Arial"/>
        <w:sz w:val="28"/>
        <w:szCs w:val="28"/>
      </w:rPr>
      <w:t>BOOTCAMP DE CIBERSEGURIDAD</w:t>
    </w:r>
    <w:r w:rsidR="003F1FDE">
      <w:rPr>
        <w:rFonts w:ascii="Arial" w:hAnsi="Arial" w:cs="Arial"/>
        <w:sz w:val="28"/>
        <w:szCs w:val="28"/>
      </w:rPr>
      <w:tab/>
      <w:t>U2-S9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B7FAB2" w14:textId="77777777" w:rsidR="00BA7CBD" w:rsidRDefault="00BA7CBD" w:rsidP="005A6BA4">
      <w:pPr>
        <w:spacing w:after="0" w:line="240" w:lineRule="auto"/>
      </w:pPr>
      <w:r>
        <w:separator/>
      </w:r>
    </w:p>
  </w:footnote>
  <w:footnote w:type="continuationSeparator" w:id="0">
    <w:p w14:paraId="4D0362EF" w14:textId="77777777" w:rsidR="00BA7CBD" w:rsidRDefault="00BA7CBD" w:rsidP="005A6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B8B9E" w14:textId="79D61ECE" w:rsidR="005A6BA4" w:rsidRPr="005A6BA4" w:rsidRDefault="0095181C">
    <w:pPr>
      <w:pStyle w:val="Encabezado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ab/>
    </w:r>
    <w:r>
      <w:rPr>
        <w:rFonts w:ascii="Arial" w:hAnsi="Arial" w:cs="Arial"/>
        <w:sz w:val="28"/>
        <w:szCs w:val="28"/>
      </w:rPr>
      <w:tab/>
    </w:r>
    <w:r w:rsidR="00F40F35">
      <w:rPr>
        <w:rFonts w:ascii="Arial" w:hAnsi="Arial" w:cs="Arial"/>
        <w:sz w:val="28"/>
        <w:szCs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8224E"/>
    <w:multiLevelType w:val="hybridMultilevel"/>
    <w:tmpl w:val="F5EE3B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6A1A"/>
    <w:multiLevelType w:val="hybridMultilevel"/>
    <w:tmpl w:val="8A9E3EE2"/>
    <w:lvl w:ilvl="0" w:tplc="EE50122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64D2D"/>
    <w:multiLevelType w:val="hybridMultilevel"/>
    <w:tmpl w:val="E17009DE"/>
    <w:lvl w:ilvl="0" w:tplc="43A47D6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80ACA"/>
    <w:multiLevelType w:val="multilevel"/>
    <w:tmpl w:val="17544BF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E2303"/>
    <w:multiLevelType w:val="hybridMultilevel"/>
    <w:tmpl w:val="C0D2EB08"/>
    <w:lvl w:ilvl="0" w:tplc="0C0A0009">
      <w:start w:val="1"/>
      <w:numFmt w:val="bullet"/>
      <w:lvlText w:val=""/>
      <w:lvlJc w:val="left"/>
      <w:pPr>
        <w:ind w:left="78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18F5341F"/>
    <w:multiLevelType w:val="hybridMultilevel"/>
    <w:tmpl w:val="751878DC"/>
    <w:lvl w:ilvl="0" w:tplc="1410F0D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21E32"/>
    <w:multiLevelType w:val="hybridMultilevel"/>
    <w:tmpl w:val="29F4C464"/>
    <w:lvl w:ilvl="0" w:tplc="1410F0D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D5A2D"/>
    <w:multiLevelType w:val="hybridMultilevel"/>
    <w:tmpl w:val="79B0D0D0"/>
    <w:lvl w:ilvl="0" w:tplc="0C0A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8" w15:restartNumberingAfterBreak="0">
    <w:nsid w:val="62831892"/>
    <w:multiLevelType w:val="hybridMultilevel"/>
    <w:tmpl w:val="B2FC1A3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5F6D1A"/>
    <w:multiLevelType w:val="hybridMultilevel"/>
    <w:tmpl w:val="A1E8CE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355E6"/>
    <w:multiLevelType w:val="hybridMultilevel"/>
    <w:tmpl w:val="7D7EBE5A"/>
    <w:lvl w:ilvl="0" w:tplc="1410F0D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880E05"/>
    <w:multiLevelType w:val="hybridMultilevel"/>
    <w:tmpl w:val="0ED0C3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814C8"/>
    <w:multiLevelType w:val="hybridMultilevel"/>
    <w:tmpl w:val="9B581D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682AD2"/>
    <w:multiLevelType w:val="hybridMultilevel"/>
    <w:tmpl w:val="2EEEB8F6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120117">
    <w:abstractNumId w:val="7"/>
  </w:num>
  <w:num w:numId="2" w16cid:durableId="327056051">
    <w:abstractNumId w:val="0"/>
  </w:num>
  <w:num w:numId="3" w16cid:durableId="1794707369">
    <w:abstractNumId w:val="9"/>
  </w:num>
  <w:num w:numId="4" w16cid:durableId="449322832">
    <w:abstractNumId w:val="12"/>
  </w:num>
  <w:num w:numId="5" w16cid:durableId="639191184">
    <w:abstractNumId w:val="11"/>
  </w:num>
  <w:num w:numId="6" w16cid:durableId="2142457824">
    <w:abstractNumId w:val="5"/>
  </w:num>
  <w:num w:numId="7" w16cid:durableId="566301888">
    <w:abstractNumId w:val="6"/>
  </w:num>
  <w:num w:numId="8" w16cid:durableId="595985587">
    <w:abstractNumId w:val="10"/>
  </w:num>
  <w:num w:numId="9" w16cid:durableId="1612782147">
    <w:abstractNumId w:val="3"/>
  </w:num>
  <w:num w:numId="10" w16cid:durableId="424689751">
    <w:abstractNumId w:val="13"/>
  </w:num>
  <w:num w:numId="11" w16cid:durableId="1369798394">
    <w:abstractNumId w:val="4"/>
  </w:num>
  <w:num w:numId="12" w16cid:durableId="1214080234">
    <w:abstractNumId w:val="2"/>
  </w:num>
  <w:num w:numId="13" w16cid:durableId="1615941076">
    <w:abstractNumId w:val="1"/>
  </w:num>
  <w:num w:numId="14" w16cid:durableId="16724836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305"/>
    <w:rsid w:val="00012521"/>
    <w:rsid w:val="0009278B"/>
    <w:rsid w:val="000A6F5B"/>
    <w:rsid w:val="000B7FCA"/>
    <w:rsid w:val="00130368"/>
    <w:rsid w:val="00145720"/>
    <w:rsid w:val="0016165F"/>
    <w:rsid w:val="0023669D"/>
    <w:rsid w:val="0024635D"/>
    <w:rsid w:val="002B75D0"/>
    <w:rsid w:val="002F77CB"/>
    <w:rsid w:val="00375F17"/>
    <w:rsid w:val="00376305"/>
    <w:rsid w:val="003919CE"/>
    <w:rsid w:val="003B0E1B"/>
    <w:rsid w:val="003B5B52"/>
    <w:rsid w:val="003F1FDE"/>
    <w:rsid w:val="00424CF7"/>
    <w:rsid w:val="004A32A6"/>
    <w:rsid w:val="00507F98"/>
    <w:rsid w:val="00581D32"/>
    <w:rsid w:val="005A6BA4"/>
    <w:rsid w:val="005B6A2D"/>
    <w:rsid w:val="005C2BE0"/>
    <w:rsid w:val="005D58F3"/>
    <w:rsid w:val="00630F19"/>
    <w:rsid w:val="00645F19"/>
    <w:rsid w:val="006922AB"/>
    <w:rsid w:val="0076054D"/>
    <w:rsid w:val="008461D7"/>
    <w:rsid w:val="00846D6A"/>
    <w:rsid w:val="008D1EF0"/>
    <w:rsid w:val="008F3BDA"/>
    <w:rsid w:val="0095181C"/>
    <w:rsid w:val="00953C86"/>
    <w:rsid w:val="0097217B"/>
    <w:rsid w:val="009B26AE"/>
    <w:rsid w:val="009C6875"/>
    <w:rsid w:val="009E23B9"/>
    <w:rsid w:val="00A04B13"/>
    <w:rsid w:val="00A707A9"/>
    <w:rsid w:val="00A9392B"/>
    <w:rsid w:val="00AB28DB"/>
    <w:rsid w:val="00AE2B61"/>
    <w:rsid w:val="00AF4585"/>
    <w:rsid w:val="00BA7741"/>
    <w:rsid w:val="00BA7CBD"/>
    <w:rsid w:val="00BB16A7"/>
    <w:rsid w:val="00BE0BFC"/>
    <w:rsid w:val="00BF130D"/>
    <w:rsid w:val="00CF7144"/>
    <w:rsid w:val="00D0656C"/>
    <w:rsid w:val="00D77602"/>
    <w:rsid w:val="00DD619C"/>
    <w:rsid w:val="00E05B2E"/>
    <w:rsid w:val="00E4562D"/>
    <w:rsid w:val="00E56897"/>
    <w:rsid w:val="00E8359B"/>
    <w:rsid w:val="00E86623"/>
    <w:rsid w:val="00E87A6D"/>
    <w:rsid w:val="00F40F35"/>
    <w:rsid w:val="00F914E2"/>
    <w:rsid w:val="00FB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0F8FA"/>
  <w15:chartTrackingRefBased/>
  <w15:docId w15:val="{3C69D891-8646-40D8-B27A-E2853FDB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58F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1D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D3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A6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BA4"/>
  </w:style>
  <w:style w:type="paragraph" w:styleId="Piedepgina">
    <w:name w:val="footer"/>
    <w:basedOn w:val="Normal"/>
    <w:link w:val="PiedepginaCar"/>
    <w:uiPriority w:val="99"/>
    <w:unhideWhenUsed/>
    <w:rsid w:val="005A6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BA4"/>
  </w:style>
  <w:style w:type="paragraph" w:styleId="Textonotapie">
    <w:name w:val="footnote text"/>
    <w:basedOn w:val="Normal"/>
    <w:link w:val="TextonotapieCar"/>
    <w:uiPriority w:val="99"/>
    <w:semiHidden/>
    <w:unhideWhenUsed/>
    <w:rsid w:val="00AF45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F458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F458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8461D7"/>
    <w:rPr>
      <w:rFonts w:ascii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461D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461D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3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970A5-51CB-4CDA-A2EE-3402485AA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660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23</cp:revision>
  <cp:lastPrinted>2024-08-15T01:27:00Z</cp:lastPrinted>
  <dcterms:created xsi:type="dcterms:W3CDTF">2024-07-04T02:35:00Z</dcterms:created>
  <dcterms:modified xsi:type="dcterms:W3CDTF">2024-08-15T01:53:00Z</dcterms:modified>
</cp:coreProperties>
</file>