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color w:val="17365D"/>
          <w:sz w:val="48"/>
        </w:rPr>
        <w:t>RELATÓRIO TÉCNICO</w:t>
      </w:r>
    </w:p>
    <w:p>
      <w:pPr>
        <w:spacing w:after="320"/>
      </w:pPr>
      <w:r>
        <w:rPr>
          <w:rFonts w:ascii="Calibri" w:hAnsi="Calibri"/>
          <w:b/>
          <w:color w:val="2E74B5"/>
          <w:sz w:val="28"/>
        </w:rPr>
        <w:t>HospIntel SP — MVP de análise hospitalar com Oracle Select AI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Enterprise Challenge — HospIntel SP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Fonte de dados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SIH/SUS 2025, CNES 2025 e estimativas populacionais IBGE 2025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MVP funcional, publicado, integrado e validado</w:t>
            </w:r>
          </w:p>
        </w:tc>
      </w:tr>
    </w:tbl>
    <w:p>
      <w:pPr>
        <w:pStyle w:val="Heading1"/>
      </w:pPr>
      <w:r>
        <w:t>1. Objetivo</w:t>
      </w:r>
    </w:p>
    <w:p>
      <w:r>
        <w:t>O HospIntel SP foi desenvolvido como um MVP de apoio à análise municipal da pressão assistencial em cinco municípios paulistas, sem perder a visão estadual das internações. A solução integra internações do SIH/SUS, capacidade hospitalar do CNES e população estimada pelo IBGE em uma base Oracle, consultada por duas interfaces complementares: dashboard em Power BI e aplicação Streamlit com Oracle Select 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r>
              <w:rPr>
                <w:b/>
              </w:rPr>
              <w:t xml:space="preserve">Resultado central: </w:t>
            </w:r>
            <w:r>
              <w:t>o usuário formula uma pergunta em português; o Oracle Select AI gera uma consulta SQL; o sistema valida a consulta e apresenta o resultado com transparência sobre o SQL utilizado.</w:t>
            </w:r>
          </w:p>
        </w:tc>
      </w:tr>
    </w:tbl>
    <w:p>
      <w:pPr>
        <w:pStyle w:val="Heading1"/>
      </w:pPr>
      <w:r>
        <w:t>2. Plataformas e tecnologias utilizadas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Finalidade no projeto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Dados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SIH/SUS, CNES e IBGE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Internações mensais, capacidade hospitalar SUS e população estimada.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Preparação</w:t>
            </w:r>
          </w:p>
        </w:tc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 e Pandas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Limpeza e transformação do SIH/SUS, preparação do JSON CNES, validação e geração dos arquivos processados.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Banco de dados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Oracle Autonomous Database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Armazenamento dos dados, views analíticas, usuários e permissões.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IA generativa</w:t>
            </w:r>
          </w:p>
        </w:tc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Oracle Select AI + Cohere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Conversão das perguntas em linguagem natural para consultas SQL.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Aplicação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Streamlit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Interface web do MVP, seleção do modo de resposta e exibição dos resultados.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Conexão</w:t>
            </w:r>
          </w:p>
        </w:tc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python-oracledb e Oracle Wallet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Conexão segura entre a aplicação local e o banco Oracle.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Visualização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Microsoft Power BI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Dashboard analítico produzido pela equipe a partir da mesma base Oracle.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Segurança</w:t>
            </w:r>
          </w:p>
        </w:tc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Validador SQL em Python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Bloqueio de escrita, múltiplas instruções e objetos não autorizados.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Versionamento</w:t>
            </w:r>
          </w:p>
        </w:tc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Git e GitHub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Repositório privado, branch de implantação, pull request revisada e integração à main.</w:t>
            </w:r>
          </w:p>
        </w:tc>
      </w:tr>
      <w:tr>
        <w:tc>
          <w:tcPr>
            <w:tcW w:type="dxa" w:w="22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Hospedagem</w:t>
            </w:r>
          </w:p>
        </w:tc>
        <w:tc>
          <w:tcPr>
            <w:tcW w:type="dxa" w:w="23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Streamlit Community Cloud</w:t>
            </w:r>
          </w:p>
        </w:tc>
        <w:tc>
          <w:tcPr>
            <w:tcW w:type="dxa" w:w="486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Publicação HTTPS do aplicativo e execução do app.py a partir do GitHub.</w:t>
            </w:r>
          </w:p>
        </w:tc>
      </w:tr>
    </w:tbl>
    <w:p>
      <w:pPr>
        <w:pStyle w:val="Heading1"/>
      </w:pPr>
      <w:r>
        <w:t>3. Processo executado</w:t>
      </w:r>
    </w:p>
    <w:p>
      <w:pPr>
        <w:pStyle w:val="Heading2"/>
      </w:pPr>
      <w:r>
        <w:t>3.1 Coleta e preparação</w:t>
      </w:r>
    </w:p>
    <w:p>
      <w:r>
        <w:t>A exportação do SIH/SUS foi preservada como fonte original. Um pipeline em Python transformou os dados para formato longo e verificou cobertura, totais e consistência. Para a camada municipal integrada, foram preparados também um documento JSON com hospitais e leitos do CNES e um CSV com as estimativas populacionais do IBGE para 1º de julho de 2025.</w:t>
      </w:r>
    </w:p>
    <w:p>
      <w:pPr>
        <w:pStyle w:val="Heading2"/>
      </w:pPr>
      <w:r>
        <w:t>3.2 Carga e modelagem no Oracle</w:t>
      </w:r>
    </w:p>
    <w:p>
      <w:r>
        <w:t>Foram carregadas 3.924 linhas do SIH/SUS, referentes a 327 municípios e 12 meses de 2025, totalizando 2.896.345 internações. O CNES foi armazenado como 298 documentos JSON e expandido para 3.475 registros hospital-mês e 60 registros município-mês. O CSV do IBGE foi acessado por Oracle External Table e integrado às internações e aos leitos na view VW_PRESSAO_ASSISTENCIAL_POPULACAO, com 60 linhas para cinco municípios e doze meses.</w:t>
      </w:r>
    </w:p>
    <w:p>
      <w:pPr>
        <w:pStyle w:val="Heading2"/>
      </w:pPr>
      <w:r>
        <w:t>3.3 Usuário restrito da aplicação</w:t>
      </w:r>
    </w:p>
    <w:p>
      <w:r>
        <w:t>Foi criado o usuário HOSPINTELAPP, com acesso controlado às views necessárias. Credenciais, wallet e senhas permaneceram fora dos arquivos compartilháveis.</w:t>
      </w:r>
    </w:p>
    <w:p>
      <w:pPr>
        <w:pStyle w:val="Heading2"/>
      </w:pPr>
      <w:r>
        <w:t>3.4 Configuração do Select AI</w:t>
      </w:r>
    </w:p>
    <w:p>
      <w:r>
        <w:t>O perfil HOSPINTEL_AI foi configurado no esquema ADMIN com o provedor Cohere e metadados das quatro views autorizadas, incluindo VW_PRESSAO_ASSISTENCIAL_POPULACAO. Uma função com direitos do definidor expôs somente a geração de SQL ao usuário restrito.</w:t>
      </w:r>
    </w:p>
    <w:p>
      <w:pPr>
        <w:pStyle w:val="Heading2"/>
      </w:pPr>
      <w:r>
        <w:t>3.5 Desenvolvimento da interface</w:t>
      </w:r>
    </w:p>
    <w:p>
      <w:r>
        <w:t>O Streamlit recebeu dois modos: demonstração local e Oracle Select AI. No modo conectado, o SQL gerado é validado antes da execução e fica visível para auditoria. A aplicação também foi publicada no Streamlit Community Cloud a partir do repositório privado do projeto no GitHub.</w:t>
      </w:r>
    </w:p>
    <w:p>
      <w:pPr>
        <w:pStyle w:val="Heading2"/>
      </w:pPr>
      <w:r>
        <w:t>3.6 Validação</w:t>
      </w:r>
    </w:p>
    <w:p>
      <w:r>
        <w:t>Foram testados totais, rankings, filtros por município e mês, maior valor mensal, crescimento absoluto, redução absoluta e crescimento percentual. Também foram validadas consultas integradas: maior número de internações por leito SUS em janeiro de 2025 e comparação das internações por 100 mil habitantes no mesmo período.</w:t>
      </w:r>
    </w:p>
    <w:p>
      <w:pPr>
        <w:pStyle w:val="Heading2"/>
      </w:pPr>
      <w:r>
        <w:t>3.7 Versionamento e publicação</w:t>
      </w:r>
    </w:p>
    <w:p>
      <w:pPr/>
      <w:r>
        <w:t>O código foi versionado em um repositório privado no GitHub. As adaptações de implantação foram desenvolvidas na branch deploy-streamlit, validadas localmente, submetidas à pull request nº 1 e integradas à branch main. No Streamlit Community Cloud, a wallet Oracle é fornecida como segredo em Base64 e reconstruída somente em diretório temporário protegido durante a execução.</w:t>
      </w:r>
    </w:p>
    <w:p>
      <w:pPr>
        <w:pStyle w:val="Heading1"/>
      </w:pPr>
      <w:r>
        <w:t>4. Arquitetura funcional</w:t>
      </w:r>
    </w:p>
    <w:p>
      <w:pPr>
        <w:spacing w:after="100"/>
        <w:ind w:left="288"/>
      </w:pPr>
      <w:r>
        <w:t>SIH/SUS (CSV relacional) + CNES (JSON) + IBGE 2025 (CSV em Object Storage / External Table) → transformação, validação e integração → Oracle Autonomous Database</w:t>
      </w:r>
    </w:p>
    <w:p>
      <w:pPr>
        <w:spacing w:after="100"/>
        <w:ind w:left="288"/>
      </w:pPr>
      <w:r>
        <w:t>Oracle → views analíticas e view integrada municipal → Power BI</w:t>
      </w:r>
    </w:p>
    <w:p>
      <w:pPr>
        <w:spacing w:after="100"/>
        <w:ind w:left="288"/>
      </w:pPr>
      <w:r>
        <w:t>Pergunta no Streamlit → HOSPINTELAPP → função controlada no ADMIN → Oracle Select AI / Cohere → SQL</w:t>
      </w:r>
    </w:p>
    <w:p>
      <w:pPr>
        <w:spacing w:after="100"/>
        <w:ind w:left="288"/>
      </w:pPr>
      <w:r>
        <w:t>SQL gerado → validador de somente leitura → views autorizadas → resultado e SQL exibidos</w:t>
      </w:r>
    </w:p>
    <w:p>
      <w:pPr/>
      <w:r>
        <w:t>GitHub (main) → Streamlit Community Cloud → aplicação HTTPS HospIntel SP</w:t>
      </w:r>
    </w:p>
    <w:p>
      <w:pPr/>
      <w:r>
        <w:t>Secrets do Streamlit → wallet Base64 → diretório temporário → conexão TCPS com Oracle</w:t>
      </w:r>
    </w:p>
    <w:p>
      <w:pPr>
        <w:pStyle w:val="Heading1"/>
      </w:pPr>
      <w:r>
        <w:t>5. Controles de segurança</w:t>
      </w:r>
    </w:p>
    <w:p>
      <w:pPr>
        <w:pStyle w:val="ListBullet"/>
        <w:spacing w:after="80"/>
      </w:pPr>
      <w:r>
        <w:t>Credenciais e arquivos de wallet não foram incluídos no pacote de entrega.</w:t>
      </w:r>
    </w:p>
    <w:p>
      <w:pPr>
        <w:pStyle w:val="ListBullet"/>
        <w:spacing w:after="80"/>
      </w:pPr>
      <w:r>
        <w:t>O usuário da aplicação possui escopo restrito.</w:t>
      </w:r>
    </w:p>
    <w:p>
      <w:pPr>
        <w:pStyle w:val="ListBullet"/>
        <w:spacing w:after="80"/>
      </w:pPr>
      <w:r>
        <w:t>Somente quatro views analíticas são autorizadas, incluindo a view municipal integrada.</w:t>
      </w:r>
    </w:p>
    <w:p>
      <w:pPr>
        <w:pStyle w:val="ListBullet"/>
        <w:spacing w:after="80"/>
      </w:pPr>
      <w:r>
        <w:t>O validador rejeita DML, DDL, múltiplas instruções, comentários SQL e objetos não permitidos.</w:t>
      </w:r>
    </w:p>
    <w:p>
      <w:pPr>
        <w:pStyle w:val="ListBullet"/>
        <w:spacing w:after="80"/>
      </w:pPr>
      <w:r>
        <w:t>O SQL utilizado é exibido ao usuário para auditoria e transparência.</w:t>
      </w:r>
    </w:p>
    <w:p>
      <w:pPr>
        <w:pStyle w:val="ListBullet"/>
        <w:spacing w:after="80"/>
      </w:pPr>
      <w:r>
        <w:t>A função de integração gera SQL, mas não concede à aplicação acesso direto à credencial do provedor de IA.</w:t>
      </w:r>
    </w:p>
    <w:p>
      <w:pPr>
        <w:pStyle w:val="ListBullet"/>
      </w:pPr>
      <w:r>
        <w:t>No ambiente hospedado, senhas e wallet são armazenadas nos Secrets do Streamlit e não no GitHub.</w:t>
      </w:r>
    </w:p>
    <w:p>
      <w:pPr>
        <w:pStyle w:val="ListBullet"/>
      </w:pPr>
      <w:r>
        <w:t>A wallet em Base64 é extraída com validação de caminhos e permissões restritas aos arquivos temporários.</w:t>
      </w:r>
    </w:p>
    <w:p>
      <w:pPr>
        <w:pStyle w:val="Heading1"/>
      </w:pPr>
      <w:r>
        <w:t>6. Resultados de validação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Registros carregados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3.924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Municípios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327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Meses analisados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Total de internações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2.896.345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Testes automatizados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 aprovados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Compilação dos módulos Python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Aprovada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Consultas reais com Oracle Select AI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Aprovadas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Conexão Oracle pelo usuário HOSPINTELAPP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Aprovada — 3.924 linhas consultadas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Wallet Oracle reconstruída a partir de Base64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Aprovada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Deploy no Streamlit Community Cloud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Aprovado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Consulta ponta a ponta no ambiente hospedado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/>
            <w:r>
              <w:rPr/>
              <w:t>Aprovada — 2.896.345 internações</w:t>
            </w:r>
          </w:p>
        </w:tc>
      </w:tr>
      <w:tr>
        <w:tc>
          <w:tcPr>
            <w:tcW w:type="dxa" w:w="6000"/>
          </w:tcPr>
          <w:p>
            <w:r>
              <w:t>Documentos CNES carregados</w:t>
            </w:r>
          </w:p>
        </w:tc>
        <w:tc>
          <w:tcPr>
            <w:tcW w:type="dxa" w:w="3360"/>
          </w:tcPr>
          <w:p>
            <w:r>
              <w:t>298</w:t>
            </w:r>
          </w:p>
        </w:tc>
      </w:tr>
      <w:tr>
        <w:tc>
          <w:tcPr>
            <w:tcW w:type="dxa" w:w="6000"/>
          </w:tcPr>
          <w:p>
            <w:r>
              <w:t>Registros CNES hospital-mês</w:t>
            </w:r>
          </w:p>
        </w:tc>
        <w:tc>
          <w:tcPr>
            <w:tcW w:type="dxa" w:w="3360"/>
          </w:tcPr>
          <w:p>
            <w:r>
              <w:t>3.475</w:t>
            </w:r>
          </w:p>
        </w:tc>
      </w:tr>
      <w:tr>
        <w:tc>
          <w:tcPr>
            <w:tcW w:type="dxa" w:w="6000"/>
          </w:tcPr>
          <w:p>
            <w:r>
              <w:t>Registros de capacidade município-mês</w:t>
            </w:r>
          </w:p>
        </w:tc>
        <w:tc>
          <w:tcPr>
            <w:tcW w:type="dxa" w:w="3360"/>
          </w:tcPr>
          <w:p>
            <w:r>
              <w:t>60</w:t>
            </w:r>
          </w:p>
        </w:tc>
      </w:tr>
      <w:tr>
        <w:tc>
          <w:tcPr>
            <w:tcW w:type="dxa" w:w="6000"/>
          </w:tcPr>
          <w:p>
            <w:r>
              <w:t>Municípios na External Table IBGE</w:t>
            </w:r>
          </w:p>
        </w:tc>
        <w:tc>
          <w:tcPr>
            <w:tcW w:type="dxa" w:w="3360"/>
          </w:tcPr>
          <w:p>
            <w:r>
              <w:t>5</w:t>
            </w:r>
          </w:p>
        </w:tc>
      </w:tr>
      <w:tr>
        <w:tc>
          <w:tcPr>
            <w:tcW w:type="dxa" w:w="6000"/>
          </w:tcPr>
          <w:p>
            <w:r>
              <w:t>Linhas da view integrada</w:t>
            </w:r>
          </w:p>
        </w:tc>
        <w:tc>
          <w:tcPr>
            <w:tcW w:type="dxa" w:w="3360"/>
          </w:tcPr>
          <w:p>
            <w:r>
              <w:t>60</w:t>
            </w:r>
          </w:p>
        </w:tc>
      </w:tr>
      <w:tr>
        <w:tc>
          <w:tcPr>
            <w:tcW w:type="dxa" w:w="6000"/>
          </w:tcPr>
          <w:p>
            <w:r>
              <w:t>Consulta por leito SUS — jan./2025</w:t>
            </w:r>
          </w:p>
        </w:tc>
        <w:tc>
          <w:tcPr>
            <w:tcW w:type="dxa" w:w="3360"/>
          </w:tcPr>
          <w:p>
            <w:r>
              <w:t>Aprovada — Santo André: 5,3836</w:t>
            </w:r>
          </w:p>
        </w:tc>
      </w:tr>
      <w:tr>
        <w:tc>
          <w:tcPr>
            <w:tcW w:type="dxa" w:w="6000"/>
          </w:tcPr>
          <w:p>
            <w:r>
              <w:t>Consulta por 100 mil habitantes — jan./2025</w:t>
            </w:r>
          </w:p>
        </w:tc>
        <w:tc>
          <w:tcPr>
            <w:tcW w:type="dxa" w:w="3360"/>
          </w:tcPr>
          <w:p>
            <w:r>
              <w:t>Aprovada — 5 municípios</w:t>
            </w:r>
          </w:p>
        </w:tc>
      </w:tr>
    </w:tbl>
    <w:p>
      <w:pPr>
        <w:pStyle w:val="Heading1"/>
      </w:pPr>
      <w:r>
        <w:t>7. Perguntas alinhadas ao modelo</w:t>
      </w:r>
    </w:p>
    <w:p>
      <w:pPr/>
      <w:r>
        <w:t>As perguntas abaixo correspondem à granularidade e aos indicadores efetivamente disponíveis. Elas servem como roteiro para demonstração, testes e atualização da apresentação da equipe.</w:t>
      </w:r>
    </w:p>
    <w:p>
      <w:pPr>
        <w:pStyle w:val="ListNumber"/>
      </w:pPr>
      <w:r>
        <w:t>Qual foi o total de internações nos municípios paulistas em 2025?</w:t>
      </w:r>
    </w:p>
    <w:p>
      <w:pPr>
        <w:pStyle w:val="ListNumber"/>
      </w:pPr>
      <w:r>
        <w:t>Quais foram os dez municípios com mais internações em 2025?</w:t>
      </w:r>
    </w:p>
    <w:p>
      <w:pPr>
        <w:pStyle w:val="ListNumber"/>
      </w:pPr>
      <w:r>
        <w:t>Quais dos cinco municípios analisados apresentaram maior crescimento percentual de internações entre novembro e dezembro de 2025?</w:t>
      </w:r>
    </w:p>
    <w:p>
      <w:pPr>
        <w:pStyle w:val="ListNumber"/>
      </w:pPr>
      <w:r>
        <w:t>Em janeiro de 2025, qual município teve mais internações por leito SUS?</w:t>
      </w:r>
    </w:p>
    <w:p>
      <w:pPr>
        <w:pStyle w:val="ListNumber"/>
      </w:pPr>
      <w:r>
        <w:t>Compare as internações por 100 mil habitantes dos cinco municípios em janeiro de 2025.</w:t>
      </w:r>
    </w:p>
    <w:p>
      <w:pPr>
        <w:pStyle w:val="ListNumber"/>
      </w:pPr>
      <w:r>
        <w:t>Considerando janeiro de 2025, quais municípios apresentaram maior pressão assistencial relativa, medida por internações por leito SUS e internações por 100 mil habitantes?</w:t>
      </w:r>
    </w:p>
    <w:p>
      <w:pPr>
        <w:pStyle w:val="ListNumber"/>
      </w:pPr>
      <w:r>
        <w:t>Compare internações e leitos SUS disponíveis por município em janeiro de 2025.</w:t>
      </w:r>
    </w:p>
    <w:p>
      <w:pPr/>
      <w:r>
        <w:t>Perguntas fora do escopo atual: permanência média por hospital; razão de internações por leito em cada hospital; tipos de atendimento; comparações por região de saúde; taxa de ocupação; e recomendações automáticas sobre onde expandir a rede.</w:t>
      </w:r>
    </w:p>
    <w:p>
      <w:pPr>
        <w:pStyle w:val="Heading1"/>
      </w:pPr>
      <w:r>
        <w:t>8. Escopo e limitações</w:t>
      </w:r>
    </w:p>
    <w:p>
      <w:r>
        <w:t>O núcleo estadual contém município, código municipal, mês e quantidade de internações. A camada integrada concentra-se em cinco municípios — São Paulo, Guarulhos, Osasco, Santo André e São Bernardo do Campo — e acrescenta leitos SUS e população estimada de 2025. Assim, o MVP responde a totais, evolução mensal, rankings, variações entre períodos, internações por leito SUS e internações por 100 mil habitantes.</w:t>
      </w:r>
    </w:p>
    <w:p>
      <w:r>
        <w:t>Nesta versão, não estão disponíveis internações individualizadas por hospital, permanência média, tipos de atendimento ou agregação por região de saúde. Por isso, o sistema não deve responder a rankings hospitalares, ocupação de leitos, permanência média ou recomendações prescritivas de expansão. O indicador internações por leito SUS é uma aproximação relativa de pressão de demanda e não representa taxa de ocupação.</w:t>
      </w:r>
    </w:p>
    <w:p>
      <w:pPr>
        <w:pStyle w:val="Heading1"/>
      </w:pPr>
      <w:r>
        <w:t>9. Publicação e integração com o Power BI</w:t>
      </w:r>
    </w:p>
    <w:p>
      <w:pPr/>
      <w:r>
        <w:t>O dashboard Power BI, desenvolvido por Kaique, permanece como a camada de análise gerencial estruturada. A perspectiva de inteligência artificial foi publicada como aplicação web independente, consultando a mesma base Oracle e pronta para ser aberta a partir do dashboard por meio de um botão com ação Web URL.</w:t>
      </w:r>
    </w:p>
    <w:p>
      <w:pPr/>
      <w:r>
        <w:t xml:space="preserve">Endereço público do MVP: </w:t>
      </w:r>
      <w:hyperlink r:id="rId11">
        <w:r>
          <w:rPr>
            <w:color w:val="0563C1"/>
            <w:u w:val="single"/>
          </w:rPr>
          <w:t>https://hospintel-sp-ai.streamlit.app</w:t>
        </w:r>
      </w:hyperlink>
    </w:p>
    <w:p>
      <w:pPr/>
      <w:r>
        <w:t>Os testes finais no ambiente hospedado confirmaram o fluxo completo: pergunta em português, geração de SQL pelo Oracle Select AI com Cohere, validação local de somente leitura, execução nas views autorizadas e apresentação do resultado com o SQL utilizado. Entre as evidências, Santo André apresentou 5,3836 internações por leito SUS em janeiro de 2025; na comparação por 100 mil habitantes, foram retornados os cinco municípios, liderados por Santo André (511,48) e São Paulo (509,01).</w:t>
      </w:r>
    </w:p>
    <w:p>
      <w:pPr>
        <w:pStyle w:val="Heading1"/>
      </w:pPr>
      <w:r>
        <w:t>10. Conclusão</w:t>
      </w:r>
    </w:p>
    <w:p>
      <w:r>
        <w:t>O trabalho resultou em um MVP integrado, reprodutível, seguro e publicado. O Power BI fornece a análise gerencial estruturada, enquanto o Streamlit com Oracle Select AI permite explorar, em português, internações, capacidade SUS e população. O escopo municipal e as limitações estão declarados para evitar interpretações hospitalares ou o uso do indicador de pressão como taxa de ocupação.</w:t>
      </w:r>
    </w:p>
    <w:p>
      <w:pPr>
        <w:spacing w:before="280"/>
        <w:jc w:val="center"/>
      </w:pPr>
      <w:r>
        <w:rPr>
          <w:b/>
          <w:color w:val="666666"/>
          <w:sz w:val="19"/>
        </w:rPr>
        <w:t>Equipe HospIntel SP  |  Enterprise Challenge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1008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666666"/>
        <w:sz w:val="17"/>
      </w:rPr>
      <w:t>HOSPINTEL SP  |  RELATÓRIO TÉCNICO DO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ospintel-sp-ai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