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F317" w14:textId="77777777" w:rsidR="003C5F0A" w:rsidRPr="006F402D" w:rsidRDefault="003C5F0A" w:rsidP="003C5F0A">
      <w:pPr>
        <w:jc w:val="center"/>
        <w:rPr>
          <w:sz w:val="28"/>
          <w:szCs w:val="28"/>
        </w:rPr>
      </w:pPr>
      <w:r>
        <w:rPr>
          <w:sz w:val="28"/>
          <w:szCs w:val="28"/>
        </w:rPr>
        <w:t xml:space="preserve">RM 294 – Optimization I </w:t>
      </w:r>
    </w:p>
    <w:p w14:paraId="560F9CA2" w14:textId="0B63C50C" w:rsidR="003C5F0A" w:rsidRDefault="003C5F0A" w:rsidP="003C5F0A">
      <w:pPr>
        <w:jc w:val="center"/>
        <w:rPr>
          <w:sz w:val="28"/>
          <w:szCs w:val="28"/>
        </w:rPr>
      </w:pPr>
      <w:r w:rsidRPr="006F402D">
        <w:rPr>
          <w:sz w:val="28"/>
          <w:szCs w:val="28"/>
        </w:rPr>
        <w:t>Project 1 – Linear Programming</w:t>
      </w:r>
    </w:p>
    <w:p w14:paraId="4D32753E" w14:textId="64F75891" w:rsidR="003C5F0A" w:rsidRDefault="003C5F0A" w:rsidP="003C5F0A">
      <w:pPr>
        <w:jc w:val="center"/>
        <w:rPr>
          <w:sz w:val="28"/>
          <w:szCs w:val="28"/>
        </w:rPr>
      </w:pPr>
      <w:r>
        <w:rPr>
          <w:sz w:val="28"/>
          <w:szCs w:val="28"/>
        </w:rPr>
        <w:t>Advertising | Group 12</w:t>
      </w:r>
    </w:p>
    <w:p w14:paraId="000D99C8" w14:textId="77777777" w:rsidR="003C5F0A" w:rsidRDefault="003C5F0A" w:rsidP="003C5F0A">
      <w:pPr>
        <w:jc w:val="center"/>
        <w:rPr>
          <w:sz w:val="28"/>
          <w:szCs w:val="28"/>
        </w:rPr>
      </w:pPr>
    </w:p>
    <w:p w14:paraId="6434C2E4" w14:textId="1D014695" w:rsidR="003C5F0A" w:rsidRPr="003C5F0A" w:rsidRDefault="003C5F0A" w:rsidP="003C5F0A">
      <w:pPr>
        <w:jc w:val="center"/>
        <w:rPr>
          <w:rFonts w:ascii="Lato" w:eastAsia="Times New Roman" w:hAnsi="Lato" w:cs="Times New Roman"/>
          <w:color w:val="2D3B45"/>
          <w:sz w:val="21"/>
          <w:szCs w:val="21"/>
        </w:rPr>
      </w:pPr>
      <w:r w:rsidRPr="003C5F0A">
        <w:rPr>
          <w:rFonts w:ascii="Lato" w:eastAsia="Times New Roman" w:hAnsi="Lato" w:cs="Times New Roman"/>
          <w:color w:val="2D3B45"/>
          <w:sz w:val="21"/>
          <w:szCs w:val="21"/>
          <w:bdr w:val="none" w:sz="0" w:space="0" w:color="auto" w:frame="1"/>
        </w:rPr>
        <w:t>Jake Johnson</w:t>
      </w:r>
      <w:r w:rsidR="130BD746" w:rsidRPr="003C5F0A">
        <w:rPr>
          <w:rFonts w:ascii="Lato" w:eastAsia="Times New Roman" w:hAnsi="Lato" w:cs="Times New Roman"/>
          <w:color w:val="2D3B45"/>
          <w:sz w:val="21"/>
          <w:szCs w:val="21"/>
          <w:bdr w:val="none" w:sz="0" w:space="0" w:color="auto" w:frame="1"/>
        </w:rPr>
        <w:t xml:space="preserve"> (jpj753)</w:t>
      </w:r>
      <w:r>
        <w:rPr>
          <w:rFonts w:ascii="Lato" w:eastAsia="Times New Roman" w:hAnsi="Lato" w:cs="Times New Roman"/>
          <w:color w:val="2D3B45"/>
          <w:sz w:val="21"/>
          <w:szCs w:val="21"/>
        </w:rPr>
        <w:t xml:space="preserve">, </w:t>
      </w:r>
      <w:r w:rsidRPr="003C5F0A">
        <w:rPr>
          <w:rFonts w:ascii="Lato" w:eastAsia="Times New Roman" w:hAnsi="Lato" w:cs="Times New Roman"/>
          <w:color w:val="2D3B45"/>
          <w:sz w:val="21"/>
          <w:szCs w:val="21"/>
          <w:bdr w:val="none" w:sz="0" w:space="0" w:color="auto" w:frame="1"/>
        </w:rPr>
        <w:t>Ping Zhang</w:t>
      </w:r>
      <w:r w:rsidR="520D7DEE" w:rsidRPr="003C5F0A">
        <w:rPr>
          <w:rFonts w:ascii="Lato" w:eastAsia="Times New Roman" w:hAnsi="Lato" w:cs="Times New Roman"/>
          <w:color w:val="2D3B45"/>
          <w:sz w:val="21"/>
          <w:szCs w:val="21"/>
          <w:bdr w:val="none" w:sz="0" w:space="0" w:color="auto" w:frame="1"/>
        </w:rPr>
        <w:t xml:space="preserve"> (pz3238)</w:t>
      </w:r>
      <w:r>
        <w:rPr>
          <w:rFonts w:ascii="Lato" w:eastAsia="Times New Roman" w:hAnsi="Lato" w:cs="Times New Roman"/>
          <w:color w:val="2D3B45"/>
          <w:sz w:val="21"/>
          <w:szCs w:val="21"/>
        </w:rPr>
        <w:t xml:space="preserve">, </w:t>
      </w:r>
      <w:r w:rsidRPr="003C5F0A">
        <w:rPr>
          <w:rFonts w:ascii="Lato" w:eastAsia="Times New Roman" w:hAnsi="Lato" w:cs="Times New Roman"/>
          <w:color w:val="2D3B45"/>
          <w:sz w:val="21"/>
          <w:szCs w:val="21"/>
          <w:bdr w:val="none" w:sz="0" w:space="0" w:color="auto" w:frame="1"/>
        </w:rPr>
        <w:t>Prakhar Bansal</w:t>
      </w:r>
      <w:r w:rsidR="7A55EC86" w:rsidRPr="003C5F0A">
        <w:rPr>
          <w:rFonts w:ascii="Lato" w:eastAsia="Times New Roman" w:hAnsi="Lato" w:cs="Times New Roman"/>
          <w:color w:val="2D3B45"/>
          <w:sz w:val="21"/>
          <w:szCs w:val="21"/>
          <w:bdr w:val="none" w:sz="0" w:space="0" w:color="auto" w:frame="1"/>
        </w:rPr>
        <w:t xml:space="preserve"> (pb25834)</w:t>
      </w:r>
      <w:r>
        <w:rPr>
          <w:rFonts w:ascii="Lato" w:eastAsia="Times New Roman" w:hAnsi="Lato" w:cs="Times New Roman"/>
          <w:color w:val="2D3B45"/>
          <w:sz w:val="21"/>
          <w:szCs w:val="21"/>
        </w:rPr>
        <w:t xml:space="preserve">, </w:t>
      </w:r>
      <w:r w:rsidRPr="003C5F0A">
        <w:rPr>
          <w:rFonts w:ascii="Lato" w:eastAsia="Times New Roman" w:hAnsi="Lato" w:cs="Times New Roman"/>
          <w:color w:val="2D3B45"/>
          <w:sz w:val="21"/>
          <w:szCs w:val="21"/>
          <w:bdr w:val="none" w:sz="0" w:space="0" w:color="auto" w:frame="1"/>
        </w:rPr>
        <w:t>Vishal Gupta</w:t>
      </w:r>
      <w:r w:rsidR="41C02806" w:rsidRPr="003C5F0A">
        <w:rPr>
          <w:rFonts w:ascii="Lato" w:eastAsia="Times New Roman" w:hAnsi="Lato" w:cs="Times New Roman"/>
          <w:color w:val="2D3B45"/>
          <w:sz w:val="21"/>
          <w:szCs w:val="21"/>
          <w:bdr w:val="none" w:sz="0" w:space="0" w:color="auto" w:frame="1"/>
        </w:rPr>
        <w:t xml:space="preserve"> (vg22846)</w:t>
      </w:r>
    </w:p>
    <w:p w14:paraId="3E764E7A" w14:textId="77777777" w:rsidR="003C5F0A" w:rsidRPr="003C5F0A" w:rsidRDefault="003C5F0A" w:rsidP="003C5F0A">
      <w:pPr>
        <w:jc w:val="center"/>
      </w:pPr>
    </w:p>
    <w:p w14:paraId="1DAE7E3C" w14:textId="13D2CE21" w:rsidR="4E35C159" w:rsidRDefault="4E35C159" w:rsidP="4E35C159">
      <w:pPr>
        <w:jc w:val="center"/>
        <w:rPr>
          <w:rFonts w:ascii="Calibri" w:hAnsi="Calibri"/>
        </w:rPr>
      </w:pPr>
    </w:p>
    <w:p w14:paraId="18DA9F10" w14:textId="6CB4FD8F" w:rsidR="00B45FF8" w:rsidRDefault="62D14AE3" w:rsidP="36F8CD06">
      <w:pPr>
        <w:outlineLvl w:val="0"/>
        <w:rPr>
          <w:b/>
          <w:bCs/>
          <w:sz w:val="32"/>
          <w:szCs w:val="32"/>
        </w:rPr>
      </w:pPr>
      <w:r w:rsidRPr="36F8CD06">
        <w:rPr>
          <w:b/>
          <w:bCs/>
          <w:sz w:val="32"/>
          <w:szCs w:val="32"/>
        </w:rPr>
        <w:t>Objective</w:t>
      </w:r>
    </w:p>
    <w:p w14:paraId="1EADF273" w14:textId="5C9E946F" w:rsidR="4E35C159" w:rsidRDefault="4E35C159" w:rsidP="4E35C159">
      <w:pPr>
        <w:rPr>
          <w:rFonts w:ascii="Calibri" w:hAnsi="Calibri"/>
          <w:b/>
          <w:bCs/>
        </w:rPr>
      </w:pPr>
    </w:p>
    <w:p w14:paraId="415CBFA0" w14:textId="08E145D5" w:rsidR="62D14AE3" w:rsidRDefault="62D14AE3" w:rsidP="4E35C159">
      <w:pPr>
        <w:rPr>
          <w:rFonts w:ascii="Calibri" w:hAnsi="Calibri"/>
          <w:sz w:val="20"/>
          <w:szCs w:val="20"/>
        </w:rPr>
      </w:pPr>
      <w:r w:rsidRPr="4E35C159">
        <w:rPr>
          <w:rFonts w:ascii="Calibri" w:hAnsi="Calibri"/>
          <w:sz w:val="20"/>
          <w:szCs w:val="20"/>
        </w:rPr>
        <w:t>The problem statement is to</w:t>
      </w:r>
      <w:r w:rsidR="7F5C628D" w:rsidRPr="4E35C159">
        <w:rPr>
          <w:rFonts w:ascii="Calibri" w:hAnsi="Calibri"/>
          <w:sz w:val="20"/>
          <w:szCs w:val="20"/>
        </w:rPr>
        <w:t xml:space="preserve"> recommend </w:t>
      </w:r>
      <w:r w:rsidR="5171513F" w:rsidRPr="4E35C159">
        <w:rPr>
          <w:rFonts w:ascii="Calibri" w:hAnsi="Calibri"/>
          <w:sz w:val="20"/>
          <w:szCs w:val="20"/>
        </w:rPr>
        <w:t xml:space="preserve">the </w:t>
      </w:r>
      <w:r w:rsidR="7F5C628D" w:rsidRPr="4E35C159">
        <w:rPr>
          <w:rFonts w:ascii="Calibri" w:hAnsi="Calibri"/>
          <w:sz w:val="20"/>
          <w:szCs w:val="20"/>
        </w:rPr>
        <w:t>marketing</w:t>
      </w:r>
      <w:r w:rsidR="67AC553F" w:rsidRPr="4E35C159">
        <w:rPr>
          <w:rFonts w:ascii="Calibri" w:hAnsi="Calibri"/>
          <w:sz w:val="20"/>
          <w:szCs w:val="20"/>
        </w:rPr>
        <w:t xml:space="preserve"> department</w:t>
      </w:r>
      <w:r w:rsidR="7F5C628D" w:rsidRPr="4E35C159">
        <w:rPr>
          <w:rFonts w:ascii="Calibri" w:hAnsi="Calibri"/>
          <w:sz w:val="20"/>
          <w:szCs w:val="20"/>
        </w:rPr>
        <w:t xml:space="preserve"> </w:t>
      </w:r>
      <w:r w:rsidRPr="4E35C159">
        <w:rPr>
          <w:rFonts w:ascii="Calibri" w:hAnsi="Calibri"/>
          <w:sz w:val="20"/>
          <w:szCs w:val="20"/>
        </w:rPr>
        <w:t xml:space="preserve">an optimal budget allocation strategy for different media platforms. </w:t>
      </w:r>
      <w:r w:rsidR="57AFCC81" w:rsidRPr="4E35C159">
        <w:rPr>
          <w:rFonts w:ascii="Calibri" w:hAnsi="Calibri"/>
          <w:sz w:val="20"/>
          <w:szCs w:val="20"/>
        </w:rPr>
        <w:t xml:space="preserve">Monthly budget available </w:t>
      </w:r>
      <w:r w:rsidR="5080B8B7" w:rsidRPr="4E35C159">
        <w:rPr>
          <w:rFonts w:ascii="Calibri" w:hAnsi="Calibri"/>
          <w:sz w:val="20"/>
          <w:szCs w:val="20"/>
        </w:rPr>
        <w:t xml:space="preserve">is $10M which can be spent on 10 different media platforms </w:t>
      </w:r>
      <w:r w:rsidR="63CBE115" w:rsidRPr="4E35C159">
        <w:rPr>
          <w:rFonts w:ascii="Calibri" w:hAnsi="Calibri"/>
          <w:sz w:val="20"/>
          <w:szCs w:val="20"/>
        </w:rPr>
        <w:t xml:space="preserve">that </w:t>
      </w:r>
      <w:r w:rsidR="5080B8B7" w:rsidRPr="4E35C159">
        <w:rPr>
          <w:rFonts w:ascii="Calibri" w:hAnsi="Calibri"/>
          <w:sz w:val="20"/>
          <w:szCs w:val="20"/>
        </w:rPr>
        <w:t>can have different Return on Investment (ROI)</w:t>
      </w:r>
      <w:r w:rsidR="2304B0EA" w:rsidRPr="4E35C159">
        <w:rPr>
          <w:rFonts w:ascii="Calibri" w:hAnsi="Calibri"/>
          <w:sz w:val="20"/>
          <w:szCs w:val="20"/>
        </w:rPr>
        <w:t>.</w:t>
      </w:r>
      <w:r w:rsidR="5080B8B7" w:rsidRPr="4E35C159">
        <w:rPr>
          <w:rFonts w:ascii="Calibri" w:hAnsi="Calibri"/>
          <w:sz w:val="20"/>
          <w:szCs w:val="20"/>
        </w:rPr>
        <w:t xml:space="preserve"> </w:t>
      </w:r>
      <w:r w:rsidR="6F2269B7" w:rsidRPr="4E35C159">
        <w:rPr>
          <w:rFonts w:ascii="Calibri" w:hAnsi="Calibri"/>
          <w:sz w:val="20"/>
          <w:szCs w:val="20"/>
        </w:rPr>
        <w:t>T</w:t>
      </w:r>
      <w:r w:rsidR="5080B8B7" w:rsidRPr="4E35C159">
        <w:rPr>
          <w:rFonts w:ascii="Calibri" w:hAnsi="Calibri"/>
          <w:sz w:val="20"/>
          <w:szCs w:val="20"/>
        </w:rPr>
        <w:t>he</w:t>
      </w:r>
      <w:r w:rsidR="6F2269B7" w:rsidRPr="4E35C159">
        <w:rPr>
          <w:rFonts w:ascii="Calibri" w:hAnsi="Calibri"/>
          <w:sz w:val="20"/>
          <w:szCs w:val="20"/>
        </w:rPr>
        <w:t xml:space="preserve"> final</w:t>
      </w:r>
      <w:r w:rsidR="5080B8B7" w:rsidRPr="4E35C159">
        <w:rPr>
          <w:rFonts w:ascii="Calibri" w:hAnsi="Calibri"/>
          <w:sz w:val="20"/>
          <w:szCs w:val="20"/>
        </w:rPr>
        <w:t xml:space="preserve"> allocation to be recommended should </w:t>
      </w:r>
      <w:r w:rsidR="1E890D6C" w:rsidRPr="4E35C159">
        <w:rPr>
          <w:rFonts w:ascii="Calibri" w:hAnsi="Calibri"/>
          <w:sz w:val="20"/>
          <w:szCs w:val="20"/>
        </w:rPr>
        <w:t>maximize the overall return on investment every month.</w:t>
      </w:r>
      <w:r w:rsidR="00DB43E3">
        <w:rPr>
          <w:rFonts w:ascii="Calibri" w:hAnsi="Calibri"/>
          <w:sz w:val="20"/>
          <w:szCs w:val="20"/>
        </w:rPr>
        <w:t xml:space="preserve"> </w:t>
      </w:r>
      <w:r w:rsidR="1E890D6C" w:rsidRPr="4E35C159">
        <w:rPr>
          <w:rFonts w:ascii="Calibri" w:hAnsi="Calibri"/>
          <w:sz w:val="20"/>
          <w:szCs w:val="20"/>
        </w:rPr>
        <w:t xml:space="preserve">To arrive at the allocation ROI estimates from </w:t>
      </w:r>
      <w:r w:rsidR="56FC4124" w:rsidRPr="4E35C159">
        <w:rPr>
          <w:rFonts w:ascii="Calibri" w:hAnsi="Calibri"/>
          <w:sz w:val="20"/>
          <w:szCs w:val="20"/>
        </w:rPr>
        <w:t xml:space="preserve">two </w:t>
      </w:r>
      <w:r w:rsidR="1E890D6C" w:rsidRPr="4E35C159">
        <w:rPr>
          <w:rFonts w:ascii="Calibri" w:hAnsi="Calibri"/>
          <w:sz w:val="20"/>
          <w:szCs w:val="20"/>
        </w:rPr>
        <w:t>different firms are</w:t>
      </w:r>
      <w:r w:rsidR="15F15E56" w:rsidRPr="4E35C159">
        <w:rPr>
          <w:rFonts w:ascii="Calibri" w:hAnsi="Calibri"/>
          <w:sz w:val="20"/>
          <w:szCs w:val="20"/>
        </w:rPr>
        <w:t xml:space="preserve"> available </w:t>
      </w:r>
      <w:r w:rsidR="6368DB1C" w:rsidRPr="4E35C159">
        <w:rPr>
          <w:rFonts w:ascii="Calibri" w:hAnsi="Calibri"/>
          <w:sz w:val="20"/>
          <w:szCs w:val="20"/>
        </w:rPr>
        <w:t xml:space="preserve">for each platform as below - </w:t>
      </w:r>
    </w:p>
    <w:p w14:paraId="29B7163F" w14:textId="1788B483" w:rsidR="4E35C159" w:rsidRDefault="4E35C159" w:rsidP="4E35C159">
      <w:pPr>
        <w:rPr>
          <w:rFonts w:ascii="Calibri" w:hAnsi="Calibri"/>
        </w:rPr>
      </w:pPr>
    </w:p>
    <w:tbl>
      <w:tblPr>
        <w:tblW w:w="9998" w:type="dxa"/>
        <w:jc w:val="center"/>
        <w:tblLook w:val="04A0" w:firstRow="1" w:lastRow="0" w:firstColumn="1" w:lastColumn="0" w:noHBand="0" w:noVBand="1"/>
      </w:tblPr>
      <w:tblGrid>
        <w:gridCol w:w="1027"/>
        <w:gridCol w:w="721"/>
        <w:gridCol w:w="721"/>
        <w:gridCol w:w="721"/>
        <w:gridCol w:w="992"/>
        <w:gridCol w:w="1010"/>
        <w:gridCol w:w="922"/>
        <w:gridCol w:w="1052"/>
        <w:gridCol w:w="1042"/>
        <w:gridCol w:w="942"/>
        <w:gridCol w:w="848"/>
      </w:tblGrid>
      <w:tr w:rsidR="00DB43E3" w:rsidRPr="00DB43E3" w14:paraId="13D1D8A4" w14:textId="77777777" w:rsidTr="00DB43E3">
        <w:trPr>
          <w:trHeight w:val="194"/>
          <w:jc w:val="center"/>
        </w:trPr>
        <w:tc>
          <w:tcPr>
            <w:tcW w:w="87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C7D55C" w14:textId="77777777" w:rsidR="00DB43E3" w:rsidRPr="00DB43E3" w:rsidRDefault="00DB43E3" w:rsidP="00DB43E3">
            <w:pPr>
              <w:jc w:val="right"/>
              <w:rPr>
                <w:rFonts w:eastAsia="Times New Roman" w:cstheme="minorHAnsi"/>
                <w:b/>
                <w:bCs/>
                <w:color w:val="000000"/>
                <w:sz w:val="20"/>
                <w:szCs w:val="20"/>
              </w:rPr>
            </w:pPr>
            <w:r w:rsidRPr="00DB43E3">
              <w:rPr>
                <w:rFonts w:eastAsia="Times New Roman" w:cstheme="minorHAnsi"/>
                <w:b/>
                <w:bCs/>
                <w:color w:val="000000"/>
                <w:sz w:val="20"/>
                <w:szCs w:val="20"/>
              </w:rPr>
              <w:t>Platform</w:t>
            </w:r>
          </w:p>
        </w:tc>
        <w:tc>
          <w:tcPr>
            <w:tcW w:w="792" w:type="dxa"/>
            <w:tcBorders>
              <w:top w:val="single" w:sz="4" w:space="0" w:color="auto"/>
              <w:left w:val="nil"/>
              <w:bottom w:val="single" w:sz="4" w:space="0" w:color="auto"/>
              <w:right w:val="single" w:sz="4" w:space="0" w:color="auto"/>
            </w:tcBorders>
            <w:shd w:val="clear" w:color="000000" w:fill="FFFFFF"/>
            <w:vAlign w:val="center"/>
            <w:hideMark/>
          </w:tcPr>
          <w:p w14:paraId="33511100" w14:textId="77777777" w:rsidR="00DB43E3" w:rsidRPr="00DB43E3" w:rsidRDefault="00DB43E3" w:rsidP="00DB43E3">
            <w:pPr>
              <w:jc w:val="right"/>
              <w:rPr>
                <w:rFonts w:eastAsia="Times New Roman" w:cstheme="minorHAnsi"/>
                <w:b/>
                <w:bCs/>
                <w:color w:val="000000"/>
                <w:sz w:val="20"/>
                <w:szCs w:val="20"/>
              </w:rPr>
            </w:pPr>
            <w:r w:rsidRPr="00DB43E3">
              <w:rPr>
                <w:rFonts w:eastAsia="Times New Roman" w:cstheme="minorHAnsi"/>
                <w:b/>
                <w:bCs/>
                <w:color w:val="000000"/>
                <w:sz w:val="20"/>
                <w:szCs w:val="20"/>
              </w:rPr>
              <w:t>Print</w:t>
            </w:r>
          </w:p>
        </w:tc>
        <w:tc>
          <w:tcPr>
            <w:tcW w:w="792" w:type="dxa"/>
            <w:tcBorders>
              <w:top w:val="single" w:sz="4" w:space="0" w:color="auto"/>
              <w:left w:val="nil"/>
              <w:bottom w:val="single" w:sz="4" w:space="0" w:color="auto"/>
              <w:right w:val="single" w:sz="4" w:space="0" w:color="auto"/>
            </w:tcBorders>
            <w:shd w:val="clear" w:color="000000" w:fill="FFFFFF"/>
            <w:vAlign w:val="center"/>
            <w:hideMark/>
          </w:tcPr>
          <w:p w14:paraId="4805FA07" w14:textId="77777777" w:rsidR="00DB43E3" w:rsidRPr="00DB43E3" w:rsidRDefault="00DB43E3" w:rsidP="00DB43E3">
            <w:pPr>
              <w:jc w:val="right"/>
              <w:rPr>
                <w:rFonts w:eastAsia="Times New Roman" w:cstheme="minorHAnsi"/>
                <w:b/>
                <w:bCs/>
                <w:color w:val="000000"/>
                <w:sz w:val="20"/>
                <w:szCs w:val="20"/>
              </w:rPr>
            </w:pPr>
            <w:r w:rsidRPr="00DB43E3">
              <w:rPr>
                <w:rFonts w:eastAsia="Times New Roman" w:cstheme="minorHAnsi"/>
                <w:b/>
                <w:bCs/>
                <w:color w:val="000000"/>
                <w:sz w:val="20"/>
                <w:szCs w:val="20"/>
              </w:rPr>
              <w:t>TV</w:t>
            </w:r>
          </w:p>
        </w:tc>
        <w:tc>
          <w:tcPr>
            <w:tcW w:w="792" w:type="dxa"/>
            <w:tcBorders>
              <w:top w:val="single" w:sz="4" w:space="0" w:color="auto"/>
              <w:left w:val="nil"/>
              <w:bottom w:val="single" w:sz="4" w:space="0" w:color="auto"/>
              <w:right w:val="single" w:sz="4" w:space="0" w:color="auto"/>
            </w:tcBorders>
            <w:shd w:val="clear" w:color="000000" w:fill="FFFFFF"/>
            <w:vAlign w:val="center"/>
            <w:hideMark/>
          </w:tcPr>
          <w:p w14:paraId="2855ADE5" w14:textId="77777777" w:rsidR="00DB43E3" w:rsidRPr="00DB43E3" w:rsidRDefault="00DB43E3" w:rsidP="00DB43E3">
            <w:pPr>
              <w:jc w:val="right"/>
              <w:rPr>
                <w:rFonts w:eastAsia="Times New Roman" w:cstheme="minorHAnsi"/>
                <w:b/>
                <w:bCs/>
                <w:color w:val="000000"/>
                <w:sz w:val="20"/>
                <w:szCs w:val="20"/>
              </w:rPr>
            </w:pPr>
            <w:r w:rsidRPr="00DB43E3">
              <w:rPr>
                <w:rFonts w:eastAsia="Times New Roman" w:cstheme="minorHAnsi"/>
                <w:b/>
                <w:bCs/>
                <w:color w:val="000000"/>
                <w:sz w:val="20"/>
                <w:szCs w:val="20"/>
              </w:rPr>
              <w:t>SEO</w:t>
            </w:r>
          </w:p>
        </w:tc>
        <w:tc>
          <w:tcPr>
            <w:tcW w:w="843" w:type="dxa"/>
            <w:tcBorders>
              <w:top w:val="single" w:sz="4" w:space="0" w:color="auto"/>
              <w:left w:val="nil"/>
              <w:bottom w:val="single" w:sz="4" w:space="0" w:color="auto"/>
              <w:right w:val="single" w:sz="4" w:space="0" w:color="auto"/>
            </w:tcBorders>
            <w:shd w:val="clear" w:color="000000" w:fill="FFFFFF"/>
            <w:vAlign w:val="center"/>
            <w:hideMark/>
          </w:tcPr>
          <w:p w14:paraId="79FCEB60" w14:textId="77777777" w:rsidR="00DB43E3" w:rsidRPr="00DB43E3" w:rsidRDefault="00DB43E3" w:rsidP="00DB43E3">
            <w:pPr>
              <w:jc w:val="right"/>
              <w:rPr>
                <w:rFonts w:eastAsia="Times New Roman" w:cstheme="minorHAnsi"/>
                <w:b/>
                <w:bCs/>
                <w:color w:val="000000"/>
                <w:sz w:val="20"/>
                <w:szCs w:val="20"/>
              </w:rPr>
            </w:pPr>
            <w:r w:rsidRPr="00DB43E3">
              <w:rPr>
                <w:rFonts w:eastAsia="Times New Roman" w:cstheme="minorHAnsi"/>
                <w:b/>
                <w:bCs/>
                <w:color w:val="000000"/>
                <w:sz w:val="20"/>
                <w:szCs w:val="20"/>
              </w:rPr>
              <w:t>AdWords</w:t>
            </w:r>
          </w:p>
        </w:tc>
        <w:tc>
          <w:tcPr>
            <w:tcW w:w="859" w:type="dxa"/>
            <w:tcBorders>
              <w:top w:val="single" w:sz="4" w:space="0" w:color="auto"/>
              <w:left w:val="nil"/>
              <w:bottom w:val="single" w:sz="4" w:space="0" w:color="auto"/>
              <w:right w:val="single" w:sz="4" w:space="0" w:color="auto"/>
            </w:tcBorders>
            <w:shd w:val="clear" w:color="000000" w:fill="FFFFFF"/>
            <w:vAlign w:val="center"/>
            <w:hideMark/>
          </w:tcPr>
          <w:p w14:paraId="76DEC320" w14:textId="77777777" w:rsidR="00DB43E3" w:rsidRPr="00DB43E3" w:rsidRDefault="00DB43E3" w:rsidP="00DB43E3">
            <w:pPr>
              <w:jc w:val="right"/>
              <w:rPr>
                <w:rFonts w:eastAsia="Times New Roman" w:cstheme="minorHAnsi"/>
                <w:b/>
                <w:bCs/>
                <w:color w:val="000000"/>
                <w:sz w:val="20"/>
                <w:szCs w:val="20"/>
              </w:rPr>
            </w:pPr>
            <w:r w:rsidRPr="00DB43E3">
              <w:rPr>
                <w:rFonts w:eastAsia="Times New Roman" w:cstheme="minorHAnsi"/>
                <w:b/>
                <w:bCs/>
                <w:color w:val="000000"/>
                <w:sz w:val="20"/>
                <w:szCs w:val="20"/>
              </w:rPr>
              <w:t>Facebook</w:t>
            </w:r>
          </w:p>
        </w:tc>
        <w:tc>
          <w:tcPr>
            <w:tcW w:w="813" w:type="dxa"/>
            <w:tcBorders>
              <w:top w:val="single" w:sz="4" w:space="0" w:color="auto"/>
              <w:left w:val="nil"/>
              <w:bottom w:val="single" w:sz="4" w:space="0" w:color="auto"/>
              <w:right w:val="single" w:sz="4" w:space="0" w:color="auto"/>
            </w:tcBorders>
            <w:shd w:val="clear" w:color="000000" w:fill="FFFFFF"/>
            <w:vAlign w:val="center"/>
            <w:hideMark/>
          </w:tcPr>
          <w:p w14:paraId="5AF08933" w14:textId="77777777" w:rsidR="00DB43E3" w:rsidRPr="00DB43E3" w:rsidRDefault="00DB43E3" w:rsidP="00DB43E3">
            <w:pPr>
              <w:jc w:val="right"/>
              <w:rPr>
                <w:rFonts w:eastAsia="Times New Roman" w:cstheme="minorHAnsi"/>
                <w:b/>
                <w:bCs/>
                <w:color w:val="000000"/>
                <w:sz w:val="20"/>
                <w:szCs w:val="20"/>
              </w:rPr>
            </w:pPr>
            <w:r w:rsidRPr="00DB43E3">
              <w:rPr>
                <w:rFonts w:eastAsia="Times New Roman" w:cstheme="minorHAnsi"/>
                <w:b/>
                <w:bCs/>
                <w:color w:val="000000"/>
                <w:sz w:val="20"/>
                <w:szCs w:val="20"/>
              </w:rPr>
              <w:t>LinkedIn</w:t>
            </w:r>
          </w:p>
        </w:tc>
        <w:tc>
          <w:tcPr>
            <w:tcW w:w="895" w:type="dxa"/>
            <w:tcBorders>
              <w:top w:val="single" w:sz="4" w:space="0" w:color="auto"/>
              <w:left w:val="nil"/>
              <w:bottom w:val="single" w:sz="4" w:space="0" w:color="auto"/>
              <w:right w:val="single" w:sz="4" w:space="0" w:color="auto"/>
            </w:tcBorders>
            <w:shd w:val="clear" w:color="000000" w:fill="FFFFFF"/>
            <w:vAlign w:val="center"/>
            <w:hideMark/>
          </w:tcPr>
          <w:p w14:paraId="58CC5CFE" w14:textId="77777777" w:rsidR="00DB43E3" w:rsidRPr="00DB43E3" w:rsidRDefault="00DB43E3" w:rsidP="00DB43E3">
            <w:pPr>
              <w:jc w:val="right"/>
              <w:rPr>
                <w:rFonts w:eastAsia="Times New Roman" w:cstheme="minorHAnsi"/>
                <w:b/>
                <w:bCs/>
                <w:color w:val="000000"/>
                <w:sz w:val="20"/>
                <w:szCs w:val="20"/>
              </w:rPr>
            </w:pPr>
            <w:r w:rsidRPr="00DB43E3">
              <w:rPr>
                <w:rFonts w:eastAsia="Times New Roman" w:cstheme="minorHAnsi"/>
                <w:b/>
                <w:bCs/>
                <w:color w:val="000000"/>
                <w:sz w:val="20"/>
                <w:szCs w:val="20"/>
              </w:rPr>
              <w:t>Instagram</w:t>
            </w:r>
          </w:p>
        </w:tc>
        <w:tc>
          <w:tcPr>
            <w:tcW w:w="1126" w:type="dxa"/>
            <w:tcBorders>
              <w:top w:val="single" w:sz="4" w:space="0" w:color="auto"/>
              <w:left w:val="nil"/>
              <w:bottom w:val="single" w:sz="4" w:space="0" w:color="auto"/>
              <w:right w:val="single" w:sz="4" w:space="0" w:color="auto"/>
            </w:tcBorders>
            <w:shd w:val="clear" w:color="000000" w:fill="FFFFFF"/>
            <w:vAlign w:val="center"/>
            <w:hideMark/>
          </w:tcPr>
          <w:p w14:paraId="33185298" w14:textId="77777777" w:rsidR="00DB43E3" w:rsidRPr="00DB43E3" w:rsidRDefault="00DB43E3" w:rsidP="00DB43E3">
            <w:pPr>
              <w:jc w:val="right"/>
              <w:rPr>
                <w:rFonts w:eastAsia="Times New Roman" w:cstheme="minorHAnsi"/>
                <w:b/>
                <w:bCs/>
                <w:color w:val="000000"/>
                <w:sz w:val="20"/>
                <w:szCs w:val="20"/>
              </w:rPr>
            </w:pPr>
            <w:r w:rsidRPr="00DB43E3">
              <w:rPr>
                <w:rFonts w:eastAsia="Times New Roman" w:cstheme="minorHAnsi"/>
                <w:b/>
                <w:bCs/>
                <w:color w:val="000000"/>
                <w:sz w:val="20"/>
                <w:szCs w:val="20"/>
              </w:rPr>
              <w:t>Snapchat</w:t>
            </w:r>
          </w:p>
        </w:tc>
        <w:tc>
          <w:tcPr>
            <w:tcW w:w="1112" w:type="dxa"/>
            <w:tcBorders>
              <w:top w:val="single" w:sz="4" w:space="0" w:color="auto"/>
              <w:left w:val="nil"/>
              <w:bottom w:val="single" w:sz="4" w:space="0" w:color="auto"/>
              <w:right w:val="single" w:sz="4" w:space="0" w:color="auto"/>
            </w:tcBorders>
            <w:shd w:val="clear" w:color="000000" w:fill="FFFFFF"/>
            <w:vAlign w:val="center"/>
            <w:hideMark/>
          </w:tcPr>
          <w:p w14:paraId="47254E49" w14:textId="77777777" w:rsidR="00DB43E3" w:rsidRPr="00DB43E3" w:rsidRDefault="00DB43E3" w:rsidP="00DB43E3">
            <w:pPr>
              <w:jc w:val="right"/>
              <w:rPr>
                <w:rFonts w:eastAsia="Times New Roman" w:cstheme="minorHAnsi"/>
                <w:b/>
                <w:bCs/>
                <w:color w:val="000000"/>
                <w:sz w:val="20"/>
                <w:szCs w:val="20"/>
              </w:rPr>
            </w:pPr>
            <w:r w:rsidRPr="00DB43E3">
              <w:rPr>
                <w:rFonts w:eastAsia="Times New Roman" w:cstheme="minorHAnsi"/>
                <w:b/>
                <w:bCs/>
                <w:color w:val="000000"/>
                <w:sz w:val="20"/>
                <w:szCs w:val="20"/>
              </w:rPr>
              <w:t>Twitter</w:t>
            </w:r>
          </w:p>
        </w:tc>
        <w:tc>
          <w:tcPr>
            <w:tcW w:w="1100" w:type="dxa"/>
            <w:tcBorders>
              <w:top w:val="single" w:sz="4" w:space="0" w:color="auto"/>
              <w:left w:val="nil"/>
              <w:bottom w:val="single" w:sz="4" w:space="0" w:color="auto"/>
              <w:right w:val="single" w:sz="4" w:space="0" w:color="auto"/>
            </w:tcBorders>
            <w:shd w:val="clear" w:color="000000" w:fill="FFFFFF"/>
            <w:vAlign w:val="center"/>
            <w:hideMark/>
          </w:tcPr>
          <w:p w14:paraId="7D3921C7" w14:textId="77777777" w:rsidR="00DB43E3" w:rsidRPr="00DB43E3" w:rsidRDefault="00DB43E3" w:rsidP="00DB43E3">
            <w:pPr>
              <w:jc w:val="right"/>
              <w:rPr>
                <w:rFonts w:eastAsia="Times New Roman" w:cstheme="minorHAnsi"/>
                <w:b/>
                <w:bCs/>
                <w:color w:val="000000"/>
                <w:sz w:val="20"/>
                <w:szCs w:val="20"/>
              </w:rPr>
            </w:pPr>
            <w:r w:rsidRPr="00DB43E3">
              <w:rPr>
                <w:rFonts w:eastAsia="Times New Roman" w:cstheme="minorHAnsi"/>
                <w:b/>
                <w:bCs/>
                <w:color w:val="000000"/>
                <w:sz w:val="20"/>
                <w:szCs w:val="20"/>
              </w:rPr>
              <w:t>Email</w:t>
            </w:r>
          </w:p>
        </w:tc>
      </w:tr>
      <w:tr w:rsidR="00DB43E3" w:rsidRPr="00DB43E3" w14:paraId="1E56783A" w14:textId="77777777" w:rsidTr="00DB43E3">
        <w:trPr>
          <w:trHeight w:val="389"/>
          <w:jc w:val="center"/>
        </w:trPr>
        <w:tc>
          <w:tcPr>
            <w:tcW w:w="874" w:type="dxa"/>
            <w:tcBorders>
              <w:top w:val="nil"/>
              <w:left w:val="single" w:sz="4" w:space="0" w:color="auto"/>
              <w:bottom w:val="single" w:sz="4" w:space="0" w:color="auto"/>
              <w:right w:val="single" w:sz="4" w:space="0" w:color="auto"/>
            </w:tcBorders>
            <w:shd w:val="clear" w:color="000000" w:fill="F5F5F5"/>
            <w:vAlign w:val="center"/>
            <w:hideMark/>
          </w:tcPr>
          <w:p w14:paraId="7470BD1A" w14:textId="77777777" w:rsidR="00DB43E3" w:rsidRPr="00DB43E3" w:rsidRDefault="00DB43E3" w:rsidP="00DB43E3">
            <w:pPr>
              <w:jc w:val="right"/>
              <w:rPr>
                <w:rFonts w:eastAsia="Times New Roman" w:cstheme="minorHAnsi"/>
                <w:b/>
                <w:bCs/>
                <w:color w:val="000000"/>
                <w:sz w:val="20"/>
                <w:szCs w:val="20"/>
              </w:rPr>
            </w:pPr>
            <w:r w:rsidRPr="00DB43E3">
              <w:rPr>
                <w:rFonts w:eastAsia="Times New Roman" w:cstheme="minorHAnsi"/>
                <w:b/>
                <w:bCs/>
                <w:color w:val="000000"/>
                <w:sz w:val="20"/>
                <w:szCs w:val="20"/>
              </w:rPr>
              <w:t>First Firm's ROI estimates</w:t>
            </w:r>
          </w:p>
        </w:tc>
        <w:tc>
          <w:tcPr>
            <w:tcW w:w="792" w:type="dxa"/>
            <w:tcBorders>
              <w:top w:val="nil"/>
              <w:left w:val="nil"/>
              <w:bottom w:val="single" w:sz="4" w:space="0" w:color="auto"/>
              <w:right w:val="single" w:sz="4" w:space="0" w:color="auto"/>
            </w:tcBorders>
            <w:shd w:val="clear" w:color="000000" w:fill="F5F5F5"/>
            <w:vAlign w:val="center"/>
            <w:hideMark/>
          </w:tcPr>
          <w:p w14:paraId="2413911F"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0.031</w:t>
            </w:r>
          </w:p>
        </w:tc>
        <w:tc>
          <w:tcPr>
            <w:tcW w:w="792" w:type="dxa"/>
            <w:tcBorders>
              <w:top w:val="nil"/>
              <w:left w:val="nil"/>
              <w:bottom w:val="single" w:sz="4" w:space="0" w:color="auto"/>
              <w:right w:val="single" w:sz="4" w:space="0" w:color="auto"/>
            </w:tcBorders>
            <w:shd w:val="clear" w:color="000000" w:fill="F5F5F5"/>
            <w:vAlign w:val="center"/>
            <w:hideMark/>
          </w:tcPr>
          <w:p w14:paraId="1DB323B6"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0.049</w:t>
            </w:r>
          </w:p>
        </w:tc>
        <w:tc>
          <w:tcPr>
            <w:tcW w:w="792" w:type="dxa"/>
            <w:tcBorders>
              <w:top w:val="nil"/>
              <w:left w:val="nil"/>
              <w:bottom w:val="single" w:sz="4" w:space="0" w:color="auto"/>
              <w:right w:val="single" w:sz="4" w:space="0" w:color="auto"/>
            </w:tcBorders>
            <w:shd w:val="clear" w:color="000000" w:fill="F5F5F5"/>
            <w:vAlign w:val="center"/>
            <w:hideMark/>
          </w:tcPr>
          <w:p w14:paraId="7C6DC199"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0.024</w:t>
            </w:r>
          </w:p>
        </w:tc>
        <w:tc>
          <w:tcPr>
            <w:tcW w:w="843" w:type="dxa"/>
            <w:tcBorders>
              <w:top w:val="nil"/>
              <w:left w:val="nil"/>
              <w:bottom w:val="single" w:sz="4" w:space="0" w:color="auto"/>
              <w:right w:val="single" w:sz="4" w:space="0" w:color="auto"/>
            </w:tcBorders>
            <w:shd w:val="clear" w:color="000000" w:fill="F5F5F5"/>
            <w:vAlign w:val="center"/>
            <w:hideMark/>
          </w:tcPr>
          <w:p w14:paraId="19A90B89"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0.039</w:t>
            </w:r>
          </w:p>
        </w:tc>
        <w:tc>
          <w:tcPr>
            <w:tcW w:w="859" w:type="dxa"/>
            <w:tcBorders>
              <w:top w:val="nil"/>
              <w:left w:val="nil"/>
              <w:bottom w:val="single" w:sz="4" w:space="0" w:color="auto"/>
              <w:right w:val="single" w:sz="4" w:space="0" w:color="auto"/>
            </w:tcBorders>
            <w:shd w:val="clear" w:color="000000" w:fill="F5F5F5"/>
            <w:vAlign w:val="center"/>
            <w:hideMark/>
          </w:tcPr>
          <w:p w14:paraId="052C517A"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0.016</w:t>
            </w:r>
          </w:p>
        </w:tc>
        <w:tc>
          <w:tcPr>
            <w:tcW w:w="813" w:type="dxa"/>
            <w:tcBorders>
              <w:top w:val="nil"/>
              <w:left w:val="nil"/>
              <w:bottom w:val="single" w:sz="4" w:space="0" w:color="auto"/>
              <w:right w:val="single" w:sz="4" w:space="0" w:color="auto"/>
            </w:tcBorders>
            <w:shd w:val="clear" w:color="000000" w:fill="F5F5F5"/>
            <w:vAlign w:val="center"/>
            <w:hideMark/>
          </w:tcPr>
          <w:p w14:paraId="103E6C79"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0.024</w:t>
            </w:r>
          </w:p>
        </w:tc>
        <w:tc>
          <w:tcPr>
            <w:tcW w:w="895" w:type="dxa"/>
            <w:tcBorders>
              <w:top w:val="nil"/>
              <w:left w:val="nil"/>
              <w:bottom w:val="single" w:sz="4" w:space="0" w:color="auto"/>
              <w:right w:val="single" w:sz="4" w:space="0" w:color="auto"/>
            </w:tcBorders>
            <w:shd w:val="clear" w:color="000000" w:fill="F5F5F5"/>
            <w:vAlign w:val="center"/>
            <w:hideMark/>
          </w:tcPr>
          <w:p w14:paraId="45D40572"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0.046</w:t>
            </w:r>
          </w:p>
        </w:tc>
        <w:tc>
          <w:tcPr>
            <w:tcW w:w="1126" w:type="dxa"/>
            <w:tcBorders>
              <w:top w:val="nil"/>
              <w:left w:val="nil"/>
              <w:bottom w:val="single" w:sz="4" w:space="0" w:color="auto"/>
              <w:right w:val="single" w:sz="4" w:space="0" w:color="auto"/>
            </w:tcBorders>
            <w:shd w:val="clear" w:color="000000" w:fill="F5F5F5"/>
            <w:vAlign w:val="center"/>
            <w:hideMark/>
          </w:tcPr>
          <w:p w14:paraId="71E1B5AF"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0.026</w:t>
            </w:r>
          </w:p>
        </w:tc>
        <w:tc>
          <w:tcPr>
            <w:tcW w:w="1112" w:type="dxa"/>
            <w:tcBorders>
              <w:top w:val="nil"/>
              <w:left w:val="nil"/>
              <w:bottom w:val="single" w:sz="4" w:space="0" w:color="auto"/>
              <w:right w:val="single" w:sz="4" w:space="0" w:color="auto"/>
            </w:tcBorders>
            <w:shd w:val="clear" w:color="000000" w:fill="F5F5F5"/>
            <w:vAlign w:val="center"/>
            <w:hideMark/>
          </w:tcPr>
          <w:p w14:paraId="7B040184"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0.033</w:t>
            </w:r>
          </w:p>
        </w:tc>
        <w:tc>
          <w:tcPr>
            <w:tcW w:w="1100" w:type="dxa"/>
            <w:tcBorders>
              <w:top w:val="nil"/>
              <w:left w:val="nil"/>
              <w:bottom w:val="single" w:sz="4" w:space="0" w:color="auto"/>
              <w:right w:val="single" w:sz="4" w:space="0" w:color="auto"/>
            </w:tcBorders>
            <w:shd w:val="clear" w:color="000000" w:fill="F5F5F5"/>
            <w:vAlign w:val="center"/>
            <w:hideMark/>
          </w:tcPr>
          <w:p w14:paraId="63BB2A66"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0.044</w:t>
            </w:r>
          </w:p>
        </w:tc>
      </w:tr>
      <w:tr w:rsidR="00DB43E3" w:rsidRPr="00DB43E3" w14:paraId="5744CAB6" w14:textId="77777777" w:rsidTr="00DB43E3">
        <w:trPr>
          <w:trHeight w:val="389"/>
          <w:jc w:val="center"/>
        </w:trPr>
        <w:tc>
          <w:tcPr>
            <w:tcW w:w="874" w:type="dxa"/>
            <w:tcBorders>
              <w:top w:val="nil"/>
              <w:left w:val="single" w:sz="4" w:space="0" w:color="auto"/>
              <w:bottom w:val="single" w:sz="4" w:space="0" w:color="auto"/>
              <w:right w:val="single" w:sz="4" w:space="0" w:color="auto"/>
            </w:tcBorders>
            <w:shd w:val="clear" w:color="000000" w:fill="FFFFFF"/>
            <w:vAlign w:val="center"/>
            <w:hideMark/>
          </w:tcPr>
          <w:p w14:paraId="764F157F" w14:textId="20A64A17" w:rsidR="00DB43E3" w:rsidRPr="00DB43E3" w:rsidRDefault="00DB43E3" w:rsidP="00DB43E3">
            <w:pPr>
              <w:jc w:val="right"/>
              <w:rPr>
                <w:rFonts w:eastAsia="Times New Roman" w:cstheme="minorHAnsi"/>
                <w:b/>
                <w:bCs/>
                <w:color w:val="000000"/>
                <w:sz w:val="20"/>
                <w:szCs w:val="20"/>
              </w:rPr>
            </w:pPr>
            <w:r w:rsidRPr="00DB43E3">
              <w:rPr>
                <w:rFonts w:eastAsia="Times New Roman" w:cstheme="minorHAnsi"/>
                <w:b/>
                <w:bCs/>
                <w:color w:val="000000"/>
                <w:sz w:val="20"/>
                <w:szCs w:val="20"/>
              </w:rPr>
              <w:t>Second Firm's ROI estimate</w:t>
            </w:r>
          </w:p>
        </w:tc>
        <w:tc>
          <w:tcPr>
            <w:tcW w:w="792" w:type="dxa"/>
            <w:tcBorders>
              <w:top w:val="nil"/>
              <w:left w:val="nil"/>
              <w:bottom w:val="single" w:sz="4" w:space="0" w:color="auto"/>
              <w:right w:val="single" w:sz="4" w:space="0" w:color="auto"/>
            </w:tcBorders>
            <w:shd w:val="clear" w:color="000000" w:fill="FFFFFF"/>
            <w:vAlign w:val="center"/>
            <w:hideMark/>
          </w:tcPr>
          <w:p w14:paraId="52F88D77"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0.049</w:t>
            </w:r>
          </w:p>
        </w:tc>
        <w:tc>
          <w:tcPr>
            <w:tcW w:w="792" w:type="dxa"/>
            <w:tcBorders>
              <w:top w:val="nil"/>
              <w:left w:val="nil"/>
              <w:bottom w:val="single" w:sz="4" w:space="0" w:color="auto"/>
              <w:right w:val="single" w:sz="4" w:space="0" w:color="auto"/>
            </w:tcBorders>
            <w:shd w:val="clear" w:color="000000" w:fill="FFFFFF"/>
            <w:vAlign w:val="center"/>
            <w:hideMark/>
          </w:tcPr>
          <w:p w14:paraId="2457F077"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0.023</w:t>
            </w:r>
          </w:p>
        </w:tc>
        <w:tc>
          <w:tcPr>
            <w:tcW w:w="792" w:type="dxa"/>
            <w:tcBorders>
              <w:top w:val="nil"/>
              <w:left w:val="nil"/>
              <w:bottom w:val="single" w:sz="4" w:space="0" w:color="auto"/>
              <w:right w:val="single" w:sz="4" w:space="0" w:color="auto"/>
            </w:tcBorders>
            <w:shd w:val="clear" w:color="000000" w:fill="FFFFFF"/>
            <w:vAlign w:val="center"/>
            <w:hideMark/>
          </w:tcPr>
          <w:p w14:paraId="5CB0BDBA"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0.024</w:t>
            </w:r>
          </w:p>
        </w:tc>
        <w:tc>
          <w:tcPr>
            <w:tcW w:w="843" w:type="dxa"/>
            <w:tcBorders>
              <w:top w:val="nil"/>
              <w:left w:val="nil"/>
              <w:bottom w:val="single" w:sz="4" w:space="0" w:color="auto"/>
              <w:right w:val="single" w:sz="4" w:space="0" w:color="auto"/>
            </w:tcBorders>
            <w:shd w:val="clear" w:color="000000" w:fill="FFFFFF"/>
            <w:vAlign w:val="center"/>
            <w:hideMark/>
          </w:tcPr>
          <w:p w14:paraId="036B60C4"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0.039</w:t>
            </w:r>
          </w:p>
        </w:tc>
        <w:tc>
          <w:tcPr>
            <w:tcW w:w="859" w:type="dxa"/>
            <w:tcBorders>
              <w:top w:val="nil"/>
              <w:left w:val="nil"/>
              <w:bottom w:val="single" w:sz="4" w:space="0" w:color="auto"/>
              <w:right w:val="single" w:sz="4" w:space="0" w:color="auto"/>
            </w:tcBorders>
            <w:shd w:val="clear" w:color="000000" w:fill="FFFFFF"/>
            <w:vAlign w:val="center"/>
            <w:hideMark/>
          </w:tcPr>
          <w:p w14:paraId="496BEAA9"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0.044</w:t>
            </w:r>
          </w:p>
        </w:tc>
        <w:tc>
          <w:tcPr>
            <w:tcW w:w="813" w:type="dxa"/>
            <w:tcBorders>
              <w:top w:val="nil"/>
              <w:left w:val="nil"/>
              <w:bottom w:val="single" w:sz="4" w:space="0" w:color="auto"/>
              <w:right w:val="single" w:sz="4" w:space="0" w:color="auto"/>
            </w:tcBorders>
            <w:shd w:val="clear" w:color="000000" w:fill="FFFFFF"/>
            <w:vAlign w:val="center"/>
            <w:hideMark/>
          </w:tcPr>
          <w:p w14:paraId="4C163CB8"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0.046</w:t>
            </w:r>
          </w:p>
        </w:tc>
        <w:tc>
          <w:tcPr>
            <w:tcW w:w="895" w:type="dxa"/>
            <w:tcBorders>
              <w:top w:val="nil"/>
              <w:left w:val="nil"/>
              <w:bottom w:val="single" w:sz="4" w:space="0" w:color="auto"/>
              <w:right w:val="single" w:sz="4" w:space="0" w:color="auto"/>
            </w:tcBorders>
            <w:shd w:val="clear" w:color="000000" w:fill="FFFFFF"/>
            <w:vAlign w:val="center"/>
            <w:hideMark/>
          </w:tcPr>
          <w:p w14:paraId="0C244B32"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0.026</w:t>
            </w:r>
          </w:p>
        </w:tc>
        <w:tc>
          <w:tcPr>
            <w:tcW w:w="1126" w:type="dxa"/>
            <w:tcBorders>
              <w:top w:val="nil"/>
              <w:left w:val="nil"/>
              <w:bottom w:val="single" w:sz="4" w:space="0" w:color="auto"/>
              <w:right w:val="single" w:sz="4" w:space="0" w:color="auto"/>
            </w:tcBorders>
            <w:shd w:val="clear" w:color="000000" w:fill="FFFFFF"/>
            <w:vAlign w:val="center"/>
            <w:hideMark/>
          </w:tcPr>
          <w:p w14:paraId="6765634D"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0.019</w:t>
            </w:r>
          </w:p>
        </w:tc>
        <w:tc>
          <w:tcPr>
            <w:tcW w:w="1112" w:type="dxa"/>
            <w:tcBorders>
              <w:top w:val="nil"/>
              <w:left w:val="nil"/>
              <w:bottom w:val="single" w:sz="4" w:space="0" w:color="auto"/>
              <w:right w:val="single" w:sz="4" w:space="0" w:color="auto"/>
            </w:tcBorders>
            <w:shd w:val="clear" w:color="000000" w:fill="FFFFFF"/>
            <w:vAlign w:val="center"/>
            <w:hideMark/>
          </w:tcPr>
          <w:p w14:paraId="379F6C45"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0.037</w:t>
            </w:r>
          </w:p>
        </w:tc>
        <w:tc>
          <w:tcPr>
            <w:tcW w:w="1100" w:type="dxa"/>
            <w:tcBorders>
              <w:top w:val="nil"/>
              <w:left w:val="nil"/>
              <w:bottom w:val="single" w:sz="4" w:space="0" w:color="auto"/>
              <w:right w:val="single" w:sz="4" w:space="0" w:color="auto"/>
            </w:tcBorders>
            <w:shd w:val="clear" w:color="000000" w:fill="FFFFFF"/>
            <w:vAlign w:val="center"/>
            <w:hideMark/>
          </w:tcPr>
          <w:p w14:paraId="7A097119" w14:textId="77777777" w:rsidR="00DB43E3" w:rsidRPr="00DB43E3" w:rsidRDefault="00DB43E3" w:rsidP="00DB43E3">
            <w:pPr>
              <w:jc w:val="right"/>
              <w:rPr>
                <w:rFonts w:eastAsia="Times New Roman" w:cstheme="minorHAnsi"/>
                <w:color w:val="000000"/>
                <w:sz w:val="20"/>
                <w:szCs w:val="20"/>
              </w:rPr>
            </w:pPr>
            <w:r w:rsidRPr="00DB43E3">
              <w:rPr>
                <w:rFonts w:eastAsia="Times New Roman" w:cstheme="minorHAnsi"/>
                <w:color w:val="000000"/>
                <w:sz w:val="20"/>
                <w:szCs w:val="20"/>
              </w:rPr>
              <w:t>0.026</w:t>
            </w:r>
          </w:p>
        </w:tc>
      </w:tr>
    </w:tbl>
    <w:p w14:paraId="7653BE8A" w14:textId="7C544FE6" w:rsidR="4E35C159" w:rsidRDefault="4E35C159" w:rsidP="4E35C159">
      <w:pPr>
        <w:rPr>
          <w:rFonts w:ascii="Calibri" w:hAnsi="Calibri"/>
        </w:rPr>
      </w:pPr>
    </w:p>
    <w:p w14:paraId="498A1EC5" w14:textId="0871603C" w:rsidR="00DB43E3" w:rsidRDefault="00DB43E3" w:rsidP="4E35C159">
      <w:pPr>
        <w:rPr>
          <w:rFonts w:ascii="Calibri" w:hAnsi="Calibri"/>
          <w:sz w:val="20"/>
          <w:szCs w:val="20"/>
        </w:rPr>
      </w:pPr>
      <w:r w:rsidRPr="36F8CD06">
        <w:rPr>
          <w:rFonts w:ascii="Calibri" w:hAnsi="Calibri"/>
          <w:sz w:val="20"/>
          <w:szCs w:val="20"/>
        </w:rPr>
        <w:t xml:space="preserve">The manager, along with the ROI estimates, </w:t>
      </w:r>
      <w:r w:rsidR="50906811" w:rsidRPr="36F8CD06">
        <w:rPr>
          <w:rFonts w:ascii="Calibri" w:hAnsi="Calibri"/>
          <w:sz w:val="20"/>
          <w:szCs w:val="20"/>
        </w:rPr>
        <w:t>has</w:t>
      </w:r>
      <w:r w:rsidRPr="36F8CD06">
        <w:rPr>
          <w:rFonts w:ascii="Calibri" w:hAnsi="Calibri"/>
          <w:sz w:val="20"/>
          <w:szCs w:val="20"/>
        </w:rPr>
        <w:t xml:space="preserve"> added </w:t>
      </w:r>
      <w:r w:rsidR="30DD7DD0" w:rsidRPr="36F8CD06">
        <w:rPr>
          <w:rFonts w:ascii="Calibri" w:hAnsi="Calibri"/>
          <w:sz w:val="20"/>
          <w:szCs w:val="20"/>
        </w:rPr>
        <w:t>a few</w:t>
      </w:r>
      <w:r w:rsidRPr="36F8CD06">
        <w:rPr>
          <w:rFonts w:ascii="Calibri" w:hAnsi="Calibri"/>
          <w:sz w:val="20"/>
          <w:szCs w:val="20"/>
        </w:rPr>
        <w:t xml:space="preserve"> constraints on the budget allocation based on experience that needs to </w:t>
      </w:r>
      <w:r w:rsidR="32ADF4BF" w:rsidRPr="36F8CD06">
        <w:rPr>
          <w:rFonts w:ascii="Calibri" w:hAnsi="Calibri"/>
          <w:sz w:val="20"/>
          <w:szCs w:val="20"/>
        </w:rPr>
        <w:t>honor</w:t>
      </w:r>
      <w:r w:rsidRPr="36F8CD06">
        <w:rPr>
          <w:rFonts w:ascii="Calibri" w:hAnsi="Calibri"/>
          <w:sz w:val="20"/>
          <w:szCs w:val="20"/>
        </w:rPr>
        <w:t xml:space="preserve"> while recommending budget allocations. The three constraints imposed by the manager are below – </w:t>
      </w:r>
    </w:p>
    <w:p w14:paraId="4F80515F" w14:textId="1AA23C7A" w:rsidR="00DB43E3" w:rsidRPr="00DB43E3" w:rsidRDefault="00DB43E3" w:rsidP="00DB43E3">
      <w:pPr>
        <w:pStyle w:val="ListParagraph"/>
        <w:numPr>
          <w:ilvl w:val="0"/>
          <w:numId w:val="6"/>
        </w:numPr>
        <w:rPr>
          <w:rFonts w:ascii="Calibri" w:hAnsi="Calibri"/>
          <w:sz w:val="20"/>
          <w:szCs w:val="20"/>
        </w:rPr>
      </w:pPr>
      <w:r>
        <w:rPr>
          <w:rFonts w:ascii="Calibri" w:hAnsi="Calibri"/>
          <w:sz w:val="20"/>
          <w:szCs w:val="20"/>
        </w:rPr>
        <w:t>T</w:t>
      </w:r>
      <w:r w:rsidRPr="00DB43E3">
        <w:rPr>
          <w:rFonts w:ascii="Calibri" w:hAnsi="Calibri"/>
          <w:sz w:val="20"/>
          <w:szCs w:val="20"/>
        </w:rPr>
        <w:t>he amount invested in print and TV should be no more than the amount spent on Facebook and Email. Surprisingly, email seems to be a great channel for reaching real people.</w:t>
      </w:r>
    </w:p>
    <w:p w14:paraId="08BE80A8" w14:textId="1C4EBF25" w:rsidR="00DB43E3" w:rsidRPr="00DB43E3" w:rsidRDefault="00DB43E3" w:rsidP="00DB43E3">
      <w:pPr>
        <w:pStyle w:val="ListParagraph"/>
        <w:numPr>
          <w:ilvl w:val="0"/>
          <w:numId w:val="6"/>
        </w:numPr>
        <w:rPr>
          <w:rFonts w:ascii="Calibri" w:hAnsi="Calibri"/>
          <w:sz w:val="20"/>
          <w:szCs w:val="20"/>
        </w:rPr>
      </w:pPr>
      <w:r w:rsidRPr="36F8CD06">
        <w:rPr>
          <w:rFonts w:ascii="Calibri" w:hAnsi="Calibri"/>
          <w:sz w:val="20"/>
          <w:szCs w:val="20"/>
        </w:rPr>
        <w:t xml:space="preserve">The total amount used in social media (Facebook, LinkedIn, Instagram, Snapchat, and Twitter) should be at least </w:t>
      </w:r>
      <w:r w:rsidR="4A0A121C" w:rsidRPr="36F8CD06">
        <w:rPr>
          <w:rFonts w:ascii="Calibri" w:hAnsi="Calibri"/>
          <w:sz w:val="20"/>
          <w:szCs w:val="20"/>
        </w:rPr>
        <w:t>twice that</w:t>
      </w:r>
      <w:r w:rsidRPr="36F8CD06">
        <w:rPr>
          <w:rFonts w:ascii="Calibri" w:hAnsi="Calibri"/>
          <w:sz w:val="20"/>
          <w:szCs w:val="20"/>
        </w:rPr>
        <w:t xml:space="preserve"> of SEO and AdWords.</w:t>
      </w:r>
    </w:p>
    <w:p w14:paraId="03276C43" w14:textId="4D226B98" w:rsidR="00DB43E3" w:rsidRPr="00DB43E3" w:rsidRDefault="00DB43E3" w:rsidP="00DB43E3">
      <w:pPr>
        <w:pStyle w:val="ListParagraph"/>
        <w:numPr>
          <w:ilvl w:val="0"/>
          <w:numId w:val="6"/>
        </w:numPr>
        <w:rPr>
          <w:rFonts w:ascii="Calibri" w:hAnsi="Calibri"/>
          <w:sz w:val="20"/>
          <w:szCs w:val="20"/>
        </w:rPr>
      </w:pPr>
      <w:r w:rsidRPr="00DB43E3">
        <w:rPr>
          <w:rFonts w:ascii="Calibri" w:hAnsi="Calibri"/>
          <w:sz w:val="20"/>
          <w:szCs w:val="20"/>
        </w:rPr>
        <w:t>For each platform, the amount invested should be no more than $3M.</w:t>
      </w:r>
    </w:p>
    <w:p w14:paraId="2369FED4" w14:textId="3C8690FE" w:rsidR="00DB43E3" w:rsidRDefault="00DB43E3" w:rsidP="4E35C159">
      <w:pPr>
        <w:rPr>
          <w:rFonts w:ascii="Calibri" w:hAnsi="Calibri"/>
          <w:sz w:val="20"/>
          <w:szCs w:val="20"/>
        </w:rPr>
      </w:pPr>
    </w:p>
    <w:p w14:paraId="117533E6" w14:textId="77777777" w:rsidR="00DB43E3" w:rsidRDefault="00DB43E3" w:rsidP="4E35C159">
      <w:pPr>
        <w:rPr>
          <w:rFonts w:ascii="Calibri" w:hAnsi="Calibri"/>
          <w:sz w:val="20"/>
          <w:szCs w:val="20"/>
        </w:rPr>
      </w:pPr>
    </w:p>
    <w:p w14:paraId="2961E512" w14:textId="1F3DDDB6" w:rsidR="00DB43E3" w:rsidRDefault="00977D45" w:rsidP="36F8CD06">
      <w:pPr>
        <w:outlineLvl w:val="0"/>
        <w:rPr>
          <w:b/>
          <w:bCs/>
          <w:sz w:val="32"/>
          <w:szCs w:val="32"/>
        </w:rPr>
      </w:pPr>
      <w:r w:rsidRPr="36F8CD06">
        <w:rPr>
          <w:b/>
          <w:bCs/>
          <w:sz w:val="32"/>
          <w:szCs w:val="32"/>
        </w:rPr>
        <w:t>Mathematical Formulation</w:t>
      </w:r>
    </w:p>
    <w:p w14:paraId="236F4F55" w14:textId="00433CE9" w:rsidR="00977D45" w:rsidRDefault="00977D45" w:rsidP="4E35C159">
      <w:pPr>
        <w:rPr>
          <w:b/>
          <w:bCs/>
          <w:sz w:val="32"/>
          <w:szCs w:val="32"/>
        </w:rPr>
      </w:pPr>
    </w:p>
    <w:p w14:paraId="4ACE2241" w14:textId="1D2FD6B5" w:rsidR="00977D45" w:rsidRDefault="00977D45" w:rsidP="4E35C159">
      <w:pPr>
        <w:rPr>
          <w:sz w:val="20"/>
          <w:szCs w:val="20"/>
        </w:rPr>
      </w:pPr>
      <w:r w:rsidRPr="36F8CD06">
        <w:rPr>
          <w:sz w:val="20"/>
          <w:szCs w:val="20"/>
        </w:rPr>
        <w:t>The business problems will be mathematically formulated as a linear optimization problem with constraints (set by the manager) before programming happens</w:t>
      </w:r>
      <w:r w:rsidR="071411F0" w:rsidRPr="36F8CD06">
        <w:rPr>
          <w:sz w:val="20"/>
          <w:szCs w:val="20"/>
        </w:rPr>
        <w:t xml:space="preserve"> </w:t>
      </w:r>
      <w:r w:rsidR="071411F0" w:rsidRPr="36F8CD06">
        <w:rPr>
          <w:i/>
          <w:iCs/>
          <w:sz w:val="20"/>
          <w:szCs w:val="20"/>
          <w:u w:val="single"/>
        </w:rPr>
        <w:t>(code – Appendix A.1)</w:t>
      </w:r>
      <w:r w:rsidRPr="36F8CD06">
        <w:rPr>
          <w:sz w:val="20"/>
          <w:szCs w:val="20"/>
        </w:rPr>
        <w:t>.</w:t>
      </w:r>
    </w:p>
    <w:p w14:paraId="13E99540" w14:textId="77777777" w:rsidR="00977D45" w:rsidRDefault="00977D45" w:rsidP="4E35C159">
      <w:pPr>
        <w:rPr>
          <w:sz w:val="20"/>
          <w:szCs w:val="20"/>
        </w:rPr>
      </w:pPr>
    </w:p>
    <w:p w14:paraId="500F0F42" w14:textId="5D6DB8D1" w:rsidR="00977D45" w:rsidRDefault="00977D45" w:rsidP="4E35C159">
      <w:pPr>
        <w:rPr>
          <w:sz w:val="20"/>
          <w:szCs w:val="20"/>
        </w:rPr>
      </w:pPr>
      <w:r w:rsidRPr="36F8CD06">
        <w:rPr>
          <w:sz w:val="20"/>
          <w:szCs w:val="20"/>
        </w:rPr>
        <w:t xml:space="preserve">The </w:t>
      </w:r>
      <w:r w:rsidRPr="36F8CD06">
        <w:rPr>
          <w:i/>
          <w:iCs/>
          <w:sz w:val="20"/>
          <w:szCs w:val="20"/>
          <w:u w:val="single"/>
        </w:rPr>
        <w:t xml:space="preserve">fraction of </w:t>
      </w:r>
      <w:r w:rsidR="002F44EE" w:rsidRPr="36F8CD06">
        <w:rPr>
          <w:i/>
          <w:iCs/>
          <w:sz w:val="20"/>
          <w:szCs w:val="20"/>
          <w:u w:val="single"/>
        </w:rPr>
        <w:t>total budget allocated to each platform</w:t>
      </w:r>
      <w:r w:rsidR="002F44EE" w:rsidRPr="36F8CD06">
        <w:rPr>
          <w:sz w:val="20"/>
          <w:szCs w:val="20"/>
        </w:rPr>
        <w:t xml:space="preserve"> will be represented as x</w:t>
      </w:r>
      <w:r w:rsidR="002F44EE" w:rsidRPr="36F8CD06">
        <w:rPr>
          <w:sz w:val="20"/>
          <w:szCs w:val="20"/>
          <w:vertAlign w:val="subscript"/>
        </w:rPr>
        <w:t>i</w:t>
      </w:r>
      <w:r w:rsidR="002F44EE" w:rsidRPr="36F8CD06">
        <w:rPr>
          <w:sz w:val="20"/>
          <w:szCs w:val="20"/>
        </w:rPr>
        <w:t xml:space="preserve">, with different i’s representing different platforms from Print to Email. On top of the three constraints provided by the manager, an additional constraint will be required to </w:t>
      </w:r>
      <w:r w:rsidR="0078312C" w:rsidRPr="36F8CD06">
        <w:rPr>
          <w:sz w:val="20"/>
          <w:szCs w:val="20"/>
        </w:rPr>
        <w:t>consider</w:t>
      </w:r>
      <w:r w:rsidR="002F44EE" w:rsidRPr="36F8CD06">
        <w:rPr>
          <w:sz w:val="20"/>
          <w:szCs w:val="20"/>
        </w:rPr>
        <w:t xml:space="preserve"> the fact that </w:t>
      </w:r>
      <w:r w:rsidR="335B52E5" w:rsidRPr="36F8CD06">
        <w:rPr>
          <w:sz w:val="20"/>
          <w:szCs w:val="20"/>
        </w:rPr>
        <w:t>the overall</w:t>
      </w:r>
      <w:r w:rsidR="002F44EE" w:rsidRPr="36F8CD06">
        <w:rPr>
          <w:sz w:val="20"/>
          <w:szCs w:val="20"/>
        </w:rPr>
        <w:t xml:space="preserve"> budget for allocation is $10M</w:t>
      </w:r>
      <w:r w:rsidR="00F82A56" w:rsidRPr="36F8CD06">
        <w:rPr>
          <w:sz w:val="20"/>
          <w:szCs w:val="20"/>
        </w:rPr>
        <w:t xml:space="preserve">. Since the variables considered in the formulation are fractions of the budget and not actual budget, the constraint applicable will be that the sum of all </w:t>
      </w:r>
      <w:r w:rsidR="1CCDB527" w:rsidRPr="36F8CD06">
        <w:rPr>
          <w:sz w:val="20"/>
          <w:szCs w:val="20"/>
        </w:rPr>
        <w:t>fractions</w:t>
      </w:r>
      <w:r w:rsidR="00F82A56" w:rsidRPr="36F8CD06">
        <w:rPr>
          <w:sz w:val="20"/>
          <w:szCs w:val="20"/>
        </w:rPr>
        <w:t xml:space="preserve"> for all the </w:t>
      </w:r>
      <w:r w:rsidR="506483FA" w:rsidRPr="36F8CD06">
        <w:rPr>
          <w:sz w:val="20"/>
          <w:szCs w:val="20"/>
        </w:rPr>
        <w:t>platforms</w:t>
      </w:r>
      <w:r w:rsidR="00F82A56" w:rsidRPr="36F8CD06">
        <w:rPr>
          <w:sz w:val="20"/>
          <w:szCs w:val="20"/>
        </w:rPr>
        <w:t xml:space="preserve"> should be 1</w:t>
      </w:r>
      <w:r w:rsidR="002F44EE" w:rsidRPr="36F8CD06">
        <w:rPr>
          <w:sz w:val="20"/>
          <w:szCs w:val="20"/>
        </w:rPr>
        <w:t>. The constraint equation</w:t>
      </w:r>
      <w:r w:rsidR="00F82A56" w:rsidRPr="36F8CD06">
        <w:rPr>
          <w:sz w:val="20"/>
          <w:szCs w:val="20"/>
        </w:rPr>
        <w:t>s</w:t>
      </w:r>
      <w:r w:rsidR="002F44EE" w:rsidRPr="36F8CD06">
        <w:rPr>
          <w:sz w:val="20"/>
          <w:szCs w:val="20"/>
        </w:rPr>
        <w:t xml:space="preserve"> </w:t>
      </w:r>
      <w:r w:rsidR="00D21F36" w:rsidRPr="36F8CD06">
        <w:rPr>
          <w:sz w:val="20"/>
          <w:szCs w:val="20"/>
        </w:rPr>
        <w:t xml:space="preserve">and overall ROI function are </w:t>
      </w:r>
      <w:r w:rsidR="002F44EE" w:rsidRPr="36F8CD06">
        <w:rPr>
          <w:sz w:val="20"/>
          <w:szCs w:val="20"/>
        </w:rPr>
        <w:t xml:space="preserve">below – </w:t>
      </w:r>
    </w:p>
    <w:p w14:paraId="7F74A76B" w14:textId="0C548549" w:rsidR="002F44EE" w:rsidRDefault="002F44EE" w:rsidP="4E35C159">
      <w:pPr>
        <w:rPr>
          <w:sz w:val="20"/>
          <w:szCs w:val="20"/>
        </w:rPr>
      </w:pPr>
    </w:p>
    <w:p w14:paraId="078EF416" w14:textId="77777777" w:rsidR="003E4F60" w:rsidRDefault="003E4F60" w:rsidP="4E35C159">
      <w:pPr>
        <w:rPr>
          <w:rFonts w:ascii="Calibri" w:hAnsi="Calibri"/>
          <w:sz w:val="20"/>
          <w:szCs w:val="20"/>
        </w:rPr>
      </w:pPr>
    </w:p>
    <w:p w14:paraId="1C72A7F2" w14:textId="77777777" w:rsidR="00D21F36" w:rsidRDefault="00D21F36" w:rsidP="4E35C159">
      <w:pPr>
        <w:rPr>
          <w:rFonts w:ascii="Calibri" w:hAnsi="Calibri"/>
          <w:sz w:val="20"/>
          <w:szCs w:val="20"/>
        </w:rPr>
      </w:pPr>
    </w:p>
    <w:p w14:paraId="53DC9344" w14:textId="07F17E06" w:rsidR="003E4F60" w:rsidRDefault="00D21F36" w:rsidP="36F8CD06">
      <w:pPr>
        <w:rPr>
          <w:rFonts w:ascii="Calibri" w:hAnsi="Calibri"/>
          <w:sz w:val="20"/>
          <w:szCs w:val="20"/>
        </w:rPr>
      </w:pPr>
      <w:r>
        <w:rPr>
          <w:noProof/>
        </w:rPr>
        <w:drawing>
          <wp:anchor distT="0" distB="0" distL="114300" distR="114300" simplePos="0" relativeHeight="251658240" behindDoc="0" locked="0" layoutInCell="1" allowOverlap="1" wp14:anchorId="1C1F1EDC" wp14:editId="021DE1BC">
            <wp:simplePos x="0" y="0"/>
            <wp:positionH relativeFrom="margin">
              <wp:align>center</wp:align>
            </wp:positionH>
            <wp:positionV relativeFrom="margin">
              <wp:align>top</wp:align>
            </wp:positionV>
            <wp:extent cx="5860415" cy="3638550"/>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860415" cy="3638550"/>
                    </a:xfrm>
                    <a:prstGeom prst="rect">
                      <a:avLst/>
                    </a:prstGeom>
                  </pic:spPr>
                </pic:pic>
              </a:graphicData>
            </a:graphic>
          </wp:anchor>
        </w:drawing>
      </w:r>
      <w:r>
        <w:rPr>
          <w:rFonts w:ascii="Calibri" w:hAnsi="Calibri"/>
          <w:sz w:val="20"/>
          <w:szCs w:val="20"/>
        </w:rPr>
        <w:t>Based on the above-mentioned set of equations</w:t>
      </w:r>
      <w:r w:rsidR="00DE1605">
        <w:rPr>
          <w:rFonts w:ascii="Calibri" w:hAnsi="Calibri"/>
          <w:sz w:val="20"/>
          <w:szCs w:val="20"/>
        </w:rPr>
        <w:t xml:space="preserve"> -</w:t>
      </w:r>
      <w:r>
        <w:rPr>
          <w:rFonts w:ascii="Calibri" w:hAnsi="Calibri"/>
          <w:sz w:val="20"/>
          <w:szCs w:val="20"/>
        </w:rPr>
        <w:t xml:space="preserve"> constraint matrix A, </w:t>
      </w:r>
      <w:r w:rsidR="00DE1605">
        <w:rPr>
          <w:rFonts w:ascii="Calibri" w:hAnsi="Calibri"/>
          <w:sz w:val="20"/>
          <w:szCs w:val="20"/>
        </w:rPr>
        <w:t xml:space="preserve">bounding vector b, and ROI vector c is defined and solved via </w:t>
      </w:r>
      <w:proofErr w:type="spellStart"/>
      <w:r w:rsidR="00DE1605">
        <w:rPr>
          <w:rFonts w:ascii="Calibri" w:hAnsi="Calibri"/>
          <w:sz w:val="20"/>
          <w:szCs w:val="20"/>
        </w:rPr>
        <w:t>Gurobi</w:t>
      </w:r>
      <w:proofErr w:type="spellEnd"/>
      <w:r w:rsidR="2A19E1F7">
        <w:rPr>
          <w:rFonts w:ascii="Calibri" w:hAnsi="Calibri"/>
          <w:sz w:val="20"/>
          <w:szCs w:val="20"/>
        </w:rPr>
        <w:t xml:space="preserve"> </w:t>
      </w:r>
      <w:r w:rsidR="2A19E1F7" w:rsidRPr="36F8CD06">
        <w:rPr>
          <w:i/>
          <w:iCs/>
          <w:sz w:val="20"/>
          <w:szCs w:val="20"/>
          <w:u w:val="single"/>
        </w:rPr>
        <w:t>(code – Appendix A.2)</w:t>
      </w:r>
      <w:r w:rsidR="00DE1605">
        <w:rPr>
          <w:rFonts w:ascii="Calibri" w:hAnsi="Calibri"/>
          <w:sz w:val="20"/>
          <w:szCs w:val="20"/>
        </w:rPr>
        <w:t xml:space="preserve"> for the two </w:t>
      </w:r>
      <w:r w:rsidR="0E41CCFA">
        <w:rPr>
          <w:rFonts w:ascii="Calibri" w:hAnsi="Calibri"/>
          <w:sz w:val="20"/>
          <w:szCs w:val="20"/>
        </w:rPr>
        <w:t>distinct set</w:t>
      </w:r>
      <w:r w:rsidR="00DE1605">
        <w:rPr>
          <w:rFonts w:ascii="Calibri" w:hAnsi="Calibri"/>
          <w:sz w:val="20"/>
          <w:szCs w:val="20"/>
        </w:rPr>
        <w:t xml:space="preserve"> of estimates provided.</w:t>
      </w:r>
    </w:p>
    <w:p w14:paraId="7FD7E928" w14:textId="77777777" w:rsidR="00D21F36" w:rsidRDefault="00D21F36" w:rsidP="4E35C159">
      <w:pPr>
        <w:rPr>
          <w:b/>
          <w:bCs/>
          <w:sz w:val="32"/>
          <w:szCs w:val="32"/>
        </w:rPr>
      </w:pPr>
    </w:p>
    <w:p w14:paraId="753BBDCE" w14:textId="2092AFF6" w:rsidR="002F44EE" w:rsidRDefault="00D21F36" w:rsidP="36F8CD06">
      <w:pPr>
        <w:outlineLvl w:val="0"/>
        <w:rPr>
          <w:b/>
          <w:bCs/>
          <w:sz w:val="32"/>
          <w:szCs w:val="32"/>
        </w:rPr>
      </w:pPr>
      <w:r w:rsidRPr="36F8CD06">
        <w:rPr>
          <w:b/>
          <w:bCs/>
          <w:sz w:val="32"/>
          <w:szCs w:val="32"/>
        </w:rPr>
        <w:t>Optimal Allocation</w:t>
      </w:r>
      <w:r w:rsidR="00F91C20" w:rsidRPr="36F8CD06">
        <w:rPr>
          <w:b/>
          <w:bCs/>
          <w:sz w:val="32"/>
          <w:szCs w:val="32"/>
        </w:rPr>
        <w:t xml:space="preserve"> Results</w:t>
      </w:r>
    </w:p>
    <w:p w14:paraId="798403B0" w14:textId="588E7C89" w:rsidR="00D21F36" w:rsidRDefault="00D21F36" w:rsidP="4E35C159">
      <w:pPr>
        <w:rPr>
          <w:b/>
          <w:bCs/>
          <w:sz w:val="32"/>
          <w:szCs w:val="32"/>
        </w:rPr>
      </w:pPr>
    </w:p>
    <w:p w14:paraId="35FD0D4D" w14:textId="29C8388D" w:rsidR="00B121F0" w:rsidRPr="00F91C20" w:rsidRDefault="00F91C20" w:rsidP="36F8CD06">
      <w:pPr>
        <w:rPr>
          <w:rFonts w:ascii="Calibri" w:hAnsi="Calibri"/>
          <w:sz w:val="20"/>
          <w:szCs w:val="20"/>
        </w:rPr>
      </w:pPr>
      <w:r w:rsidRPr="36F8CD06">
        <w:rPr>
          <w:rFonts w:ascii="Calibri" w:hAnsi="Calibri"/>
          <w:sz w:val="20"/>
          <w:szCs w:val="20"/>
        </w:rPr>
        <w:t>Using linear optimization, optimal allocations are ob</w:t>
      </w:r>
      <w:r w:rsidR="2399E004" w:rsidRPr="36F8CD06">
        <w:rPr>
          <w:rFonts w:ascii="Calibri" w:hAnsi="Calibri"/>
          <w:sz w:val="20"/>
          <w:szCs w:val="20"/>
        </w:rPr>
        <w:t xml:space="preserve">tained </w:t>
      </w:r>
      <w:r w:rsidRPr="36F8CD06">
        <w:rPr>
          <w:rFonts w:ascii="Calibri" w:hAnsi="Calibri"/>
          <w:sz w:val="20"/>
          <w:szCs w:val="20"/>
        </w:rPr>
        <w:t>using both firm’s estimates</w:t>
      </w:r>
      <w:r w:rsidR="5C4E9E42" w:rsidRPr="36F8CD06">
        <w:rPr>
          <w:rFonts w:ascii="Calibri" w:hAnsi="Calibri"/>
          <w:sz w:val="20"/>
          <w:szCs w:val="20"/>
        </w:rPr>
        <w:t xml:space="preserve"> </w:t>
      </w:r>
      <w:r w:rsidR="5C4E9E42" w:rsidRPr="36F8CD06">
        <w:rPr>
          <w:i/>
          <w:iCs/>
          <w:sz w:val="20"/>
          <w:szCs w:val="20"/>
          <w:u w:val="single"/>
        </w:rPr>
        <w:t>(code – Appendix A.3)</w:t>
      </w:r>
      <w:r w:rsidRPr="36F8CD06">
        <w:rPr>
          <w:rFonts w:ascii="Calibri" w:hAnsi="Calibri"/>
          <w:sz w:val="20"/>
          <w:szCs w:val="20"/>
        </w:rPr>
        <w:t xml:space="preserve">. The allocation for different </w:t>
      </w:r>
      <w:r w:rsidR="623794D7" w:rsidRPr="36F8CD06">
        <w:rPr>
          <w:rFonts w:ascii="Calibri" w:hAnsi="Calibri"/>
          <w:sz w:val="20"/>
          <w:szCs w:val="20"/>
        </w:rPr>
        <w:t>platforms</w:t>
      </w:r>
      <w:r w:rsidRPr="36F8CD06">
        <w:rPr>
          <w:rFonts w:ascii="Calibri" w:hAnsi="Calibri"/>
          <w:sz w:val="20"/>
          <w:szCs w:val="20"/>
        </w:rPr>
        <w:t xml:space="preserve"> varies for the two firms but the overall ROI that can be obtained is </w:t>
      </w:r>
      <w:r w:rsidR="30AAADFF" w:rsidRPr="36F8CD06">
        <w:rPr>
          <w:rFonts w:ascii="Calibri" w:hAnsi="Calibri"/>
          <w:sz w:val="20"/>
          <w:szCs w:val="20"/>
        </w:rPr>
        <w:t>the same</w:t>
      </w:r>
      <w:r w:rsidRPr="36F8CD06">
        <w:rPr>
          <w:rFonts w:ascii="Calibri" w:hAnsi="Calibri"/>
          <w:sz w:val="20"/>
          <w:szCs w:val="20"/>
        </w:rPr>
        <w:t xml:space="preserve">. The </w:t>
      </w:r>
      <w:r w:rsidRPr="36F8CD06">
        <w:rPr>
          <w:rFonts w:ascii="Calibri" w:hAnsi="Calibri"/>
          <w:i/>
          <w:iCs/>
          <w:sz w:val="20"/>
          <w:szCs w:val="20"/>
          <w:u w:val="single"/>
        </w:rPr>
        <w:t>expected total ROI comes to be 4.56% giving a return of $456K for $10M marketing budget</w:t>
      </w:r>
      <w:r w:rsidRPr="36F8CD06">
        <w:rPr>
          <w:rFonts w:ascii="Calibri" w:hAnsi="Calibri"/>
          <w:sz w:val="20"/>
          <w:szCs w:val="20"/>
        </w:rPr>
        <w:t>.</w:t>
      </w:r>
      <w:r w:rsidR="00FA22A1" w:rsidRPr="36F8CD06">
        <w:rPr>
          <w:rFonts w:ascii="Calibri" w:hAnsi="Calibri"/>
          <w:sz w:val="20"/>
          <w:szCs w:val="20"/>
        </w:rPr>
        <w:t xml:space="preserve"> Although the budget allocation of different platforms varies. The two allocations fundamentally don’t vary between online platform - one giving more value to Facebook &amp; LinkedIn while the other to Instagram &amp; Email. They also vary between traditional platform TV vs Print. Though the allocation for both firms is </w:t>
      </w:r>
      <w:r w:rsidR="2B7BD607" w:rsidRPr="36F8CD06">
        <w:rPr>
          <w:rFonts w:ascii="Calibri" w:hAnsi="Calibri"/>
          <w:sz w:val="20"/>
          <w:szCs w:val="20"/>
        </w:rPr>
        <w:t>the same</w:t>
      </w:r>
      <w:r w:rsidR="00FA22A1" w:rsidRPr="36F8CD06">
        <w:rPr>
          <w:rFonts w:ascii="Calibri" w:hAnsi="Calibri"/>
          <w:sz w:val="20"/>
          <w:szCs w:val="20"/>
        </w:rPr>
        <w:t xml:space="preserve"> for AdWords. At a higher level we can say both allocations </w:t>
      </w:r>
      <w:r w:rsidR="797DBD80" w:rsidRPr="36F8CD06">
        <w:rPr>
          <w:rFonts w:ascii="Calibri" w:hAnsi="Calibri"/>
          <w:sz w:val="20"/>
          <w:szCs w:val="20"/>
        </w:rPr>
        <w:t>emphasize</w:t>
      </w:r>
      <w:r w:rsidR="00FA22A1" w:rsidRPr="36F8CD06">
        <w:rPr>
          <w:rFonts w:ascii="Calibri" w:hAnsi="Calibri"/>
          <w:sz w:val="20"/>
          <w:szCs w:val="20"/>
        </w:rPr>
        <w:t xml:space="preserve"> Digital Media more than Traditional platform, with $6M going to the former and $3M allocated to latter. </w:t>
      </w:r>
    </w:p>
    <w:p w14:paraId="7955DC80" w14:textId="77777777" w:rsidR="00B121F0" w:rsidRDefault="00B121F0" w:rsidP="4E35C159">
      <w:pPr>
        <w:rPr>
          <w:rFonts w:ascii="Calibri" w:hAnsi="Calibri"/>
          <w:sz w:val="20"/>
          <w:szCs w:val="20"/>
        </w:rPr>
      </w:pPr>
    </w:p>
    <w:p w14:paraId="46AB36F9" w14:textId="2F069FCF" w:rsidR="00B121F0" w:rsidRPr="00B121F0" w:rsidRDefault="00B121F0" w:rsidP="36F8CD06">
      <w:pPr>
        <w:outlineLvl w:val="1"/>
        <w:rPr>
          <w:i/>
          <w:iCs/>
          <w:sz w:val="26"/>
          <w:szCs w:val="26"/>
        </w:rPr>
      </w:pPr>
      <w:r w:rsidRPr="36F8CD06">
        <w:rPr>
          <w:i/>
          <w:iCs/>
          <w:sz w:val="26"/>
          <w:szCs w:val="26"/>
        </w:rPr>
        <w:t>Budget allocation and optimal ROI for First firm's vs Second firm's estimates</w:t>
      </w:r>
    </w:p>
    <w:p w14:paraId="3168D470" w14:textId="77777777" w:rsidR="00B121F0" w:rsidRPr="00B121F0" w:rsidRDefault="00B121F0" w:rsidP="00B121F0">
      <w:pPr>
        <w:rPr>
          <w:rFonts w:ascii="Calibri" w:hAnsi="Calibri"/>
          <w:sz w:val="20"/>
          <w:szCs w:val="20"/>
        </w:rPr>
      </w:pPr>
    </w:p>
    <w:p w14:paraId="6C01DE92" w14:textId="5F5F1FFE" w:rsidR="00B121F0" w:rsidRDefault="00B121F0" w:rsidP="00B121F0">
      <w:pPr>
        <w:rPr>
          <w:rFonts w:ascii="Calibri" w:hAnsi="Calibri"/>
          <w:sz w:val="20"/>
          <w:szCs w:val="20"/>
        </w:rPr>
      </w:pPr>
      <w:r>
        <w:rPr>
          <w:rFonts w:ascii="Calibri" w:hAnsi="Calibri"/>
          <w:sz w:val="20"/>
          <w:szCs w:val="20"/>
        </w:rPr>
        <w:t xml:space="preserve">The following questions were posed to understand the allocation and overall ROI differences when using the two different platform’s ROI estimates – </w:t>
      </w:r>
    </w:p>
    <w:p w14:paraId="5F5B2CA9" w14:textId="77777777" w:rsidR="001C5C73" w:rsidRDefault="001C5C73" w:rsidP="00B121F0">
      <w:pPr>
        <w:rPr>
          <w:rFonts w:ascii="Calibri" w:hAnsi="Calibri"/>
          <w:sz w:val="20"/>
          <w:szCs w:val="20"/>
        </w:rPr>
      </w:pPr>
    </w:p>
    <w:p w14:paraId="46BA3840" w14:textId="42E3CAEA" w:rsidR="001C5C73" w:rsidRDefault="00B121F0" w:rsidP="00B121F0">
      <w:pPr>
        <w:pStyle w:val="ListParagraph"/>
        <w:numPr>
          <w:ilvl w:val="0"/>
          <w:numId w:val="7"/>
        </w:numPr>
        <w:rPr>
          <w:rFonts w:ascii="Calibri" w:hAnsi="Calibri"/>
          <w:sz w:val="20"/>
          <w:szCs w:val="20"/>
        </w:rPr>
      </w:pPr>
      <w:r w:rsidRPr="00B121F0">
        <w:rPr>
          <w:rFonts w:ascii="Calibri" w:hAnsi="Calibri"/>
          <w:sz w:val="20"/>
          <w:szCs w:val="20"/>
        </w:rPr>
        <w:t xml:space="preserve">Are the allocations the same? </w:t>
      </w:r>
    </w:p>
    <w:p w14:paraId="37EC4009" w14:textId="77777777" w:rsidR="0005419D" w:rsidRDefault="0005419D" w:rsidP="0005419D">
      <w:pPr>
        <w:pStyle w:val="ListParagraph"/>
        <w:rPr>
          <w:rFonts w:ascii="Calibri" w:hAnsi="Calibri"/>
          <w:sz w:val="20"/>
          <w:szCs w:val="20"/>
        </w:rPr>
      </w:pPr>
    </w:p>
    <w:p w14:paraId="48347763" w14:textId="3AAC21C4" w:rsidR="00100A29" w:rsidRDefault="00B121F0" w:rsidP="001C5C73">
      <w:pPr>
        <w:pStyle w:val="ListParagraph"/>
        <w:rPr>
          <w:rFonts w:ascii="Calibri" w:hAnsi="Calibri"/>
          <w:sz w:val="20"/>
          <w:szCs w:val="20"/>
        </w:rPr>
      </w:pPr>
      <w:r w:rsidRPr="36F8CD06">
        <w:rPr>
          <w:rFonts w:ascii="Calibri" w:hAnsi="Calibri"/>
          <w:b/>
          <w:bCs/>
          <w:i/>
          <w:iCs/>
          <w:sz w:val="20"/>
          <w:szCs w:val="20"/>
        </w:rPr>
        <w:t>No allocations are not the same</w:t>
      </w:r>
      <w:r w:rsidR="001C5C73" w:rsidRPr="36F8CD06">
        <w:rPr>
          <w:rFonts w:ascii="Calibri" w:hAnsi="Calibri"/>
          <w:b/>
          <w:bCs/>
          <w:i/>
          <w:iCs/>
          <w:sz w:val="20"/>
          <w:szCs w:val="20"/>
        </w:rPr>
        <w:t xml:space="preserve">. </w:t>
      </w:r>
      <w:r w:rsidR="03695461" w:rsidRPr="36F8CD06">
        <w:rPr>
          <w:rFonts w:ascii="Calibri" w:hAnsi="Calibri"/>
          <w:sz w:val="20"/>
          <w:szCs w:val="20"/>
        </w:rPr>
        <w:t>Non-zero</w:t>
      </w:r>
      <w:r w:rsidR="001C5C73" w:rsidRPr="36F8CD06">
        <w:rPr>
          <w:rFonts w:ascii="Calibri" w:hAnsi="Calibri"/>
          <w:sz w:val="20"/>
          <w:szCs w:val="20"/>
        </w:rPr>
        <w:t xml:space="preserve"> budget is allocated to only 4 platforms in both </w:t>
      </w:r>
      <w:r w:rsidR="6E89EF49" w:rsidRPr="36F8CD06">
        <w:rPr>
          <w:rFonts w:ascii="Calibri" w:hAnsi="Calibri"/>
          <w:sz w:val="20"/>
          <w:szCs w:val="20"/>
        </w:rPr>
        <w:t>cases</w:t>
      </w:r>
      <w:r w:rsidR="001C5C73" w:rsidRPr="36F8CD06">
        <w:rPr>
          <w:rFonts w:ascii="Calibri" w:hAnsi="Calibri"/>
          <w:sz w:val="20"/>
          <w:szCs w:val="20"/>
        </w:rPr>
        <w:t>.</w:t>
      </w:r>
    </w:p>
    <w:p w14:paraId="2D2130A3" w14:textId="77777777" w:rsidR="00100A29" w:rsidRDefault="00100A29" w:rsidP="001C5C73">
      <w:pPr>
        <w:pStyle w:val="ListParagraph"/>
        <w:rPr>
          <w:rFonts w:ascii="Calibri" w:hAnsi="Calibri"/>
          <w:sz w:val="20"/>
          <w:szCs w:val="20"/>
        </w:rPr>
      </w:pPr>
    </w:p>
    <w:p w14:paraId="323CEED6" w14:textId="05051873" w:rsidR="00B121F0" w:rsidRDefault="001C5C73" w:rsidP="001C5C73">
      <w:pPr>
        <w:pStyle w:val="ListParagraph"/>
        <w:rPr>
          <w:rFonts w:ascii="Calibri" w:hAnsi="Calibri"/>
          <w:sz w:val="20"/>
          <w:szCs w:val="20"/>
        </w:rPr>
      </w:pPr>
      <w:r w:rsidRPr="36F8CD06">
        <w:rPr>
          <w:rFonts w:ascii="Calibri" w:hAnsi="Calibri"/>
          <w:sz w:val="20"/>
          <w:szCs w:val="20"/>
        </w:rPr>
        <w:t xml:space="preserve">Only AdWords allocation is </w:t>
      </w:r>
      <w:r w:rsidR="4E15A466" w:rsidRPr="36F8CD06">
        <w:rPr>
          <w:rFonts w:ascii="Calibri" w:hAnsi="Calibri"/>
          <w:sz w:val="20"/>
          <w:szCs w:val="20"/>
        </w:rPr>
        <w:t>the same</w:t>
      </w:r>
      <w:r w:rsidRPr="36F8CD06">
        <w:rPr>
          <w:rFonts w:ascii="Calibri" w:hAnsi="Calibri"/>
          <w:sz w:val="20"/>
          <w:szCs w:val="20"/>
        </w:rPr>
        <w:t xml:space="preserve"> in both cases - $1M monthly budget. It can be noted that both firms estimate AdWords’ ROI is 3.9%, identical allocation is not happening due to this. </w:t>
      </w:r>
      <w:r w:rsidR="00100A29" w:rsidRPr="36F8CD06">
        <w:rPr>
          <w:rFonts w:ascii="Calibri" w:hAnsi="Calibri"/>
          <w:sz w:val="20"/>
          <w:szCs w:val="20"/>
        </w:rPr>
        <w:t xml:space="preserve">As the ROI of one platform can be the same for both </w:t>
      </w:r>
      <w:r w:rsidR="77B2A0D2" w:rsidRPr="36F8CD06">
        <w:rPr>
          <w:rFonts w:ascii="Calibri" w:hAnsi="Calibri"/>
          <w:sz w:val="20"/>
          <w:szCs w:val="20"/>
        </w:rPr>
        <w:t>firms</w:t>
      </w:r>
      <w:r w:rsidR="00100A29" w:rsidRPr="36F8CD06">
        <w:rPr>
          <w:rFonts w:ascii="Calibri" w:hAnsi="Calibri"/>
          <w:sz w:val="20"/>
          <w:szCs w:val="20"/>
        </w:rPr>
        <w:t xml:space="preserve">, it may be possible that in one firm’s estimates that </w:t>
      </w:r>
      <w:r w:rsidR="5ECFDF9F" w:rsidRPr="36F8CD06">
        <w:rPr>
          <w:rFonts w:ascii="Calibri" w:hAnsi="Calibri"/>
          <w:sz w:val="20"/>
          <w:szCs w:val="20"/>
        </w:rPr>
        <w:t>platform</w:t>
      </w:r>
      <w:r w:rsidR="00100A29" w:rsidRPr="36F8CD06">
        <w:rPr>
          <w:rFonts w:ascii="Calibri" w:hAnsi="Calibri"/>
          <w:sz w:val="20"/>
          <w:szCs w:val="20"/>
        </w:rPr>
        <w:t xml:space="preserve"> is </w:t>
      </w:r>
      <w:r w:rsidR="00100A29" w:rsidRPr="36F8CD06">
        <w:rPr>
          <w:rFonts w:ascii="Calibri" w:hAnsi="Calibri"/>
          <w:sz w:val="20"/>
          <w:szCs w:val="20"/>
        </w:rPr>
        <w:lastRenderedPageBreak/>
        <w:t xml:space="preserve">ranked different in the order of ROI. But in the shared estimate for both firms, AdWords ROI is not just same, </w:t>
      </w:r>
      <w:r w:rsidR="519E4977" w:rsidRPr="36F8CD06">
        <w:rPr>
          <w:rFonts w:ascii="Calibri" w:hAnsi="Calibri"/>
          <w:sz w:val="20"/>
          <w:szCs w:val="20"/>
        </w:rPr>
        <w:t>it is</w:t>
      </w:r>
      <w:r w:rsidR="00100A29" w:rsidRPr="36F8CD06">
        <w:rPr>
          <w:rFonts w:ascii="Calibri" w:hAnsi="Calibri"/>
          <w:sz w:val="20"/>
          <w:szCs w:val="20"/>
        </w:rPr>
        <w:t xml:space="preserve"> also ranked the same i.e., 4</w:t>
      </w:r>
      <w:r w:rsidR="00100A29" w:rsidRPr="36F8CD06">
        <w:rPr>
          <w:rFonts w:ascii="Calibri" w:hAnsi="Calibri"/>
          <w:sz w:val="20"/>
          <w:szCs w:val="20"/>
          <w:vertAlign w:val="superscript"/>
        </w:rPr>
        <w:t>th</w:t>
      </w:r>
      <w:r w:rsidR="00100A29" w:rsidRPr="36F8CD06">
        <w:rPr>
          <w:rFonts w:ascii="Calibri" w:hAnsi="Calibri"/>
          <w:sz w:val="20"/>
          <w:szCs w:val="20"/>
        </w:rPr>
        <w:t xml:space="preserve"> in decreasing order</w:t>
      </w:r>
      <w:r w:rsidR="00ECC5B5" w:rsidRPr="36F8CD06">
        <w:rPr>
          <w:rFonts w:ascii="Calibri" w:hAnsi="Calibri"/>
          <w:sz w:val="20"/>
          <w:szCs w:val="20"/>
        </w:rPr>
        <w:t xml:space="preserve">. </w:t>
      </w:r>
    </w:p>
    <w:p w14:paraId="3D15B1E3" w14:textId="045621A4" w:rsidR="00100A29" w:rsidRDefault="00100A29" w:rsidP="001C5C73">
      <w:pPr>
        <w:pStyle w:val="ListParagraph"/>
        <w:rPr>
          <w:rFonts w:ascii="Calibri" w:hAnsi="Calibri"/>
          <w:sz w:val="20"/>
          <w:szCs w:val="20"/>
        </w:rPr>
      </w:pPr>
    </w:p>
    <w:p w14:paraId="775551B0" w14:textId="103F7528" w:rsidR="00100A29" w:rsidRPr="001C5C73" w:rsidRDefault="00832A80" w:rsidP="001C5C73">
      <w:pPr>
        <w:pStyle w:val="ListParagraph"/>
        <w:rPr>
          <w:rFonts w:ascii="Calibri" w:hAnsi="Calibri"/>
          <w:sz w:val="20"/>
          <w:szCs w:val="20"/>
        </w:rPr>
      </w:pPr>
      <w:r>
        <w:rPr>
          <w:noProof/>
        </w:rPr>
        <w:drawing>
          <wp:anchor distT="0" distB="0" distL="114300" distR="114300" simplePos="0" relativeHeight="251660288" behindDoc="0" locked="0" layoutInCell="1" allowOverlap="1" wp14:anchorId="6B45C228" wp14:editId="2ECB1831">
            <wp:simplePos x="0" y="0"/>
            <wp:positionH relativeFrom="margin">
              <wp:align>center</wp:align>
            </wp:positionH>
            <wp:positionV relativeFrom="paragraph">
              <wp:posOffset>563880</wp:posOffset>
            </wp:positionV>
            <wp:extent cx="5410200" cy="2318409"/>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0200" cy="2318409"/>
                    </a:xfrm>
                    <a:prstGeom prst="rect">
                      <a:avLst/>
                    </a:prstGeom>
                    <a:noFill/>
                    <a:ln>
                      <a:noFill/>
                    </a:ln>
                  </pic:spPr>
                </pic:pic>
              </a:graphicData>
            </a:graphic>
          </wp:anchor>
        </w:drawing>
      </w:r>
      <w:r w:rsidR="00100A29">
        <w:rPr>
          <w:rFonts w:ascii="Calibri" w:hAnsi="Calibri"/>
          <w:sz w:val="20"/>
          <w:szCs w:val="20"/>
        </w:rPr>
        <w:t xml:space="preserve">While for the rest of the three platforms with non-zero budget, there is no similarity in the two allocations as can be seen in the </w:t>
      </w:r>
      <w:r w:rsidR="366EAD3C">
        <w:rPr>
          <w:rFonts w:ascii="Calibri" w:hAnsi="Calibri"/>
          <w:sz w:val="20"/>
          <w:szCs w:val="20"/>
        </w:rPr>
        <w:t>graph below</w:t>
      </w:r>
      <w:r w:rsidR="00100A29">
        <w:rPr>
          <w:rFonts w:ascii="Calibri" w:hAnsi="Calibri"/>
          <w:sz w:val="20"/>
          <w:szCs w:val="20"/>
        </w:rPr>
        <w:t xml:space="preserve">. While first firm values TV, </w:t>
      </w:r>
      <w:r w:rsidR="55338409">
        <w:rPr>
          <w:rFonts w:ascii="Calibri" w:hAnsi="Calibri"/>
          <w:sz w:val="20"/>
          <w:szCs w:val="20"/>
        </w:rPr>
        <w:t>Instagram,</w:t>
      </w:r>
      <w:r w:rsidR="00100A29">
        <w:rPr>
          <w:rFonts w:ascii="Calibri" w:hAnsi="Calibri"/>
          <w:sz w:val="20"/>
          <w:szCs w:val="20"/>
        </w:rPr>
        <w:t xml:space="preserve"> and Email more, the second firm expects to get more ROI from Print, Facebook &amp; LinkedIn. </w:t>
      </w:r>
    </w:p>
    <w:p w14:paraId="5D50010A" w14:textId="57A31CBC" w:rsidR="00B121F0" w:rsidRPr="00B121F0" w:rsidRDefault="00B121F0" w:rsidP="00B121F0">
      <w:pPr>
        <w:rPr>
          <w:rFonts w:ascii="Calibri" w:hAnsi="Calibri"/>
          <w:sz w:val="20"/>
          <w:szCs w:val="20"/>
        </w:rPr>
      </w:pPr>
    </w:p>
    <w:p w14:paraId="66A345EE" w14:textId="19DAE84B" w:rsidR="00B121F0" w:rsidRPr="00B121F0" w:rsidRDefault="00B121F0" w:rsidP="00B121F0">
      <w:pPr>
        <w:rPr>
          <w:rFonts w:ascii="Calibri" w:hAnsi="Calibri"/>
          <w:sz w:val="20"/>
          <w:szCs w:val="20"/>
        </w:rPr>
      </w:pPr>
    </w:p>
    <w:p w14:paraId="46E596D2" w14:textId="004A98AF" w:rsidR="004A520A" w:rsidRDefault="00B121F0" w:rsidP="00B121F0">
      <w:pPr>
        <w:pStyle w:val="ListParagraph"/>
        <w:numPr>
          <w:ilvl w:val="0"/>
          <w:numId w:val="7"/>
        </w:numPr>
        <w:rPr>
          <w:rFonts w:ascii="Calibri" w:hAnsi="Calibri"/>
          <w:sz w:val="20"/>
          <w:szCs w:val="20"/>
        </w:rPr>
      </w:pPr>
      <w:r w:rsidRPr="001C5C73">
        <w:rPr>
          <w:rFonts w:ascii="Calibri" w:hAnsi="Calibri"/>
          <w:sz w:val="20"/>
          <w:szCs w:val="20"/>
        </w:rPr>
        <w:t>Assuming the first ROI data is correct, if you were to use the second allocation (the allocation that assumed the second ROI data was correct) how much lower would the objective be relative to the optimal objective (the one that uses the first ROI data and the first allocation)</w:t>
      </w:r>
      <w:proofErr w:type="gramStart"/>
      <w:r w:rsidRPr="001C5C73">
        <w:rPr>
          <w:rFonts w:ascii="Calibri" w:hAnsi="Calibri"/>
          <w:sz w:val="20"/>
          <w:szCs w:val="20"/>
        </w:rPr>
        <w:t xml:space="preserve">?  </w:t>
      </w:r>
      <w:proofErr w:type="gramEnd"/>
    </w:p>
    <w:p w14:paraId="48D01F6E" w14:textId="77777777" w:rsidR="00B44D5F" w:rsidRDefault="00B44D5F" w:rsidP="00B44D5F">
      <w:pPr>
        <w:pStyle w:val="ListParagraph"/>
        <w:rPr>
          <w:rFonts w:ascii="Calibri" w:hAnsi="Calibri"/>
          <w:sz w:val="20"/>
          <w:szCs w:val="20"/>
        </w:rPr>
      </w:pPr>
    </w:p>
    <w:p w14:paraId="4ED38A35" w14:textId="6E795F35" w:rsidR="00B121F0" w:rsidRPr="004A520A" w:rsidRDefault="004A520A" w:rsidP="004A520A">
      <w:pPr>
        <w:ind w:left="720"/>
        <w:rPr>
          <w:rFonts w:ascii="Calibri" w:hAnsi="Calibri"/>
          <w:sz w:val="20"/>
          <w:szCs w:val="20"/>
        </w:rPr>
      </w:pPr>
      <w:r w:rsidRPr="36F8CD06">
        <w:rPr>
          <w:rFonts w:ascii="Calibri" w:hAnsi="Calibri"/>
          <w:b/>
          <w:bCs/>
          <w:sz w:val="20"/>
          <w:szCs w:val="20"/>
        </w:rPr>
        <w:t>Optimal ROI</w:t>
      </w:r>
      <w:r w:rsidR="00B121F0" w:rsidRPr="36F8CD06">
        <w:rPr>
          <w:rFonts w:ascii="Calibri" w:hAnsi="Calibri"/>
          <w:b/>
          <w:bCs/>
          <w:sz w:val="20"/>
          <w:szCs w:val="20"/>
        </w:rPr>
        <w:t xml:space="preserve"> is </w:t>
      </w:r>
      <w:r w:rsidRPr="36F8CD06">
        <w:rPr>
          <w:rFonts w:ascii="Calibri" w:hAnsi="Calibri"/>
          <w:b/>
          <w:bCs/>
          <w:sz w:val="20"/>
          <w:szCs w:val="20"/>
        </w:rPr>
        <w:t>reduced</w:t>
      </w:r>
      <w:r w:rsidR="00B121F0" w:rsidRPr="36F8CD06">
        <w:rPr>
          <w:rFonts w:ascii="Calibri" w:hAnsi="Calibri"/>
          <w:b/>
          <w:bCs/>
          <w:sz w:val="20"/>
          <w:szCs w:val="20"/>
        </w:rPr>
        <w:t xml:space="preserve"> by </w:t>
      </w:r>
      <w:r w:rsidRPr="36F8CD06">
        <w:rPr>
          <w:rFonts w:ascii="Calibri" w:hAnsi="Calibri"/>
          <w:b/>
          <w:bCs/>
          <w:sz w:val="20"/>
          <w:szCs w:val="20"/>
        </w:rPr>
        <w:t>$</w:t>
      </w:r>
      <w:r w:rsidR="00B121F0" w:rsidRPr="36F8CD06">
        <w:rPr>
          <w:rFonts w:ascii="Calibri" w:hAnsi="Calibri"/>
          <w:b/>
          <w:bCs/>
          <w:sz w:val="20"/>
          <w:szCs w:val="20"/>
        </w:rPr>
        <w:t>204,000</w:t>
      </w:r>
      <w:r w:rsidRPr="36F8CD06">
        <w:rPr>
          <w:rFonts w:ascii="Calibri" w:hAnsi="Calibri"/>
          <w:sz w:val="20"/>
          <w:szCs w:val="20"/>
        </w:rPr>
        <w:t xml:space="preserve"> when allocation happens using second firm’s </w:t>
      </w:r>
      <w:r w:rsidR="6586D785" w:rsidRPr="36F8CD06">
        <w:rPr>
          <w:rFonts w:ascii="Calibri" w:hAnsi="Calibri"/>
          <w:sz w:val="20"/>
          <w:szCs w:val="20"/>
        </w:rPr>
        <w:t>estimate,</w:t>
      </w:r>
      <w:r w:rsidRPr="36F8CD06">
        <w:rPr>
          <w:rFonts w:ascii="Calibri" w:hAnsi="Calibri"/>
          <w:sz w:val="20"/>
          <w:szCs w:val="20"/>
        </w:rPr>
        <w:t xml:space="preserve"> but the observed monthly ROI is same as first ROI Data </w:t>
      </w:r>
    </w:p>
    <w:p w14:paraId="2469F0B1" w14:textId="77777777" w:rsidR="00B121F0" w:rsidRPr="00B121F0" w:rsidRDefault="00B121F0" w:rsidP="00B121F0">
      <w:pPr>
        <w:rPr>
          <w:rFonts w:ascii="Calibri" w:hAnsi="Calibri"/>
          <w:sz w:val="20"/>
          <w:szCs w:val="20"/>
        </w:rPr>
      </w:pPr>
    </w:p>
    <w:p w14:paraId="0F437D30" w14:textId="7BBB7B76" w:rsidR="00B121F0" w:rsidRDefault="00B121F0" w:rsidP="00676ED1">
      <w:pPr>
        <w:pStyle w:val="ListParagraph"/>
        <w:numPr>
          <w:ilvl w:val="0"/>
          <w:numId w:val="7"/>
        </w:numPr>
        <w:rPr>
          <w:rFonts w:ascii="Calibri" w:hAnsi="Calibri"/>
          <w:sz w:val="20"/>
          <w:szCs w:val="20"/>
        </w:rPr>
      </w:pPr>
      <w:r w:rsidRPr="36F8CD06">
        <w:rPr>
          <w:rFonts w:ascii="Calibri" w:hAnsi="Calibri"/>
          <w:sz w:val="20"/>
          <w:szCs w:val="20"/>
        </w:rPr>
        <w:t>Assuming the second ROI data is correct, if you used the first allocation how much lower would the objective be relative to the optimal objective?</w:t>
      </w:r>
    </w:p>
    <w:p w14:paraId="72281241" w14:textId="77777777" w:rsidR="00B374FF" w:rsidRPr="00676ED1" w:rsidRDefault="00B374FF" w:rsidP="00B374FF">
      <w:pPr>
        <w:pStyle w:val="ListParagraph"/>
        <w:rPr>
          <w:rFonts w:ascii="Calibri" w:hAnsi="Calibri"/>
          <w:sz w:val="20"/>
          <w:szCs w:val="20"/>
        </w:rPr>
      </w:pPr>
    </w:p>
    <w:p w14:paraId="526F4302" w14:textId="30DB7DC3" w:rsidR="004A520A" w:rsidRDefault="004A520A" w:rsidP="004A520A">
      <w:pPr>
        <w:pStyle w:val="ListParagraph"/>
        <w:rPr>
          <w:rFonts w:ascii="Calibri" w:hAnsi="Calibri"/>
          <w:sz w:val="20"/>
          <w:szCs w:val="20"/>
        </w:rPr>
      </w:pPr>
      <w:r w:rsidRPr="36F8CD06">
        <w:rPr>
          <w:rFonts w:ascii="Calibri" w:hAnsi="Calibri"/>
          <w:b/>
          <w:bCs/>
          <w:sz w:val="20"/>
          <w:szCs w:val="20"/>
        </w:rPr>
        <w:t>Optimal ROI is reduced by $192,000</w:t>
      </w:r>
      <w:r w:rsidRPr="36F8CD06">
        <w:rPr>
          <w:rFonts w:ascii="Calibri" w:hAnsi="Calibri"/>
          <w:sz w:val="20"/>
          <w:szCs w:val="20"/>
        </w:rPr>
        <w:t xml:space="preserve"> when allocation happens using second firm’s </w:t>
      </w:r>
      <w:r w:rsidR="20417D2C" w:rsidRPr="36F8CD06">
        <w:rPr>
          <w:rFonts w:ascii="Calibri" w:hAnsi="Calibri"/>
          <w:sz w:val="20"/>
          <w:szCs w:val="20"/>
        </w:rPr>
        <w:t>estimate,</w:t>
      </w:r>
      <w:r w:rsidRPr="36F8CD06">
        <w:rPr>
          <w:rFonts w:ascii="Calibri" w:hAnsi="Calibri"/>
          <w:sz w:val="20"/>
          <w:szCs w:val="20"/>
        </w:rPr>
        <w:t xml:space="preserve"> but the observed monthly ROI is same as first ROI Data </w:t>
      </w:r>
    </w:p>
    <w:p w14:paraId="7A7D9568" w14:textId="77777777" w:rsidR="00926F1E" w:rsidRDefault="00926F1E" w:rsidP="004A520A">
      <w:pPr>
        <w:pStyle w:val="ListParagraph"/>
        <w:rPr>
          <w:rFonts w:ascii="Calibri" w:hAnsi="Calibri"/>
          <w:sz w:val="20"/>
          <w:szCs w:val="20"/>
        </w:rPr>
      </w:pPr>
    </w:p>
    <w:p w14:paraId="024CE8A2" w14:textId="19CB944C" w:rsidR="00926F1E" w:rsidRDefault="00926F1E" w:rsidP="00926F1E">
      <w:pPr>
        <w:pStyle w:val="ListParagraph"/>
        <w:numPr>
          <w:ilvl w:val="0"/>
          <w:numId w:val="7"/>
        </w:numPr>
        <w:rPr>
          <w:rFonts w:ascii="Calibri" w:hAnsi="Calibri"/>
          <w:sz w:val="20"/>
          <w:szCs w:val="20"/>
        </w:rPr>
      </w:pPr>
      <w:r w:rsidRPr="00926F1E">
        <w:rPr>
          <w:rFonts w:ascii="Calibri" w:hAnsi="Calibri"/>
          <w:sz w:val="20"/>
          <w:szCs w:val="20"/>
        </w:rPr>
        <w:t>Do you think the third constraint above, based on your boss’ experience, is useful?</w:t>
      </w:r>
    </w:p>
    <w:p w14:paraId="7825C41E" w14:textId="77777777" w:rsidR="00B374FF" w:rsidRDefault="00B374FF" w:rsidP="00926F1E">
      <w:pPr>
        <w:ind w:left="720"/>
        <w:rPr>
          <w:rFonts w:ascii="Calibri" w:hAnsi="Calibri"/>
          <w:sz w:val="20"/>
          <w:szCs w:val="20"/>
        </w:rPr>
      </w:pPr>
    </w:p>
    <w:p w14:paraId="2FE40DA3" w14:textId="32744F48" w:rsidR="00FA22A1" w:rsidRDefault="00926F1E" w:rsidP="36F8CD06">
      <w:pPr>
        <w:ind w:left="720"/>
        <w:rPr>
          <w:rFonts w:ascii="Calibri" w:hAnsi="Calibri"/>
          <w:sz w:val="20"/>
          <w:szCs w:val="20"/>
        </w:rPr>
      </w:pPr>
      <w:r w:rsidRPr="36F8CD06">
        <w:rPr>
          <w:rFonts w:ascii="Calibri" w:hAnsi="Calibri"/>
          <w:sz w:val="20"/>
          <w:szCs w:val="20"/>
        </w:rPr>
        <w:t xml:space="preserve">To understand the </w:t>
      </w:r>
      <w:r w:rsidR="004E27E0" w:rsidRPr="36F8CD06">
        <w:rPr>
          <w:rFonts w:ascii="Calibri" w:hAnsi="Calibri"/>
          <w:sz w:val="20"/>
          <w:szCs w:val="20"/>
        </w:rPr>
        <w:t>effects</w:t>
      </w:r>
      <w:r w:rsidRPr="36F8CD06">
        <w:rPr>
          <w:rFonts w:ascii="Calibri" w:hAnsi="Calibri"/>
          <w:sz w:val="20"/>
          <w:szCs w:val="20"/>
        </w:rPr>
        <w:t xml:space="preserve"> of third constraint on overall allocation and ROI, an experiment is run. In the experiment the third constraint – </w:t>
      </w:r>
      <w:r w:rsidR="0005419D" w:rsidRPr="36F8CD06">
        <w:rPr>
          <w:rFonts w:ascii="Calibri" w:hAnsi="Calibri"/>
          <w:sz w:val="20"/>
          <w:szCs w:val="20"/>
        </w:rPr>
        <w:t>individual budget for each platform should not increase $3M, will be removed. Allocation and ROI thus obtained will be compared with the results with keeping the third constraint intact</w:t>
      </w:r>
      <w:r w:rsidR="65AFFF91" w:rsidRPr="36F8CD06">
        <w:rPr>
          <w:rFonts w:ascii="Calibri" w:hAnsi="Calibri"/>
          <w:sz w:val="20"/>
          <w:szCs w:val="20"/>
        </w:rPr>
        <w:t xml:space="preserve"> </w:t>
      </w:r>
      <w:r w:rsidR="65AFFF91" w:rsidRPr="36F8CD06">
        <w:rPr>
          <w:i/>
          <w:iCs/>
          <w:sz w:val="20"/>
          <w:szCs w:val="20"/>
          <w:u w:val="single"/>
        </w:rPr>
        <w:t>(code – Appendix A.4)</w:t>
      </w:r>
      <w:r w:rsidR="0005419D" w:rsidRPr="36F8CD06">
        <w:rPr>
          <w:rFonts w:ascii="Calibri" w:hAnsi="Calibri"/>
          <w:sz w:val="20"/>
          <w:szCs w:val="20"/>
        </w:rPr>
        <w:t>.</w:t>
      </w:r>
    </w:p>
    <w:p w14:paraId="01919122" w14:textId="77777777" w:rsidR="00FA22A1" w:rsidRDefault="00FA22A1" w:rsidP="00FA22A1">
      <w:pPr>
        <w:ind w:left="720"/>
        <w:rPr>
          <w:rFonts w:ascii="Calibri" w:hAnsi="Calibri"/>
          <w:sz w:val="20"/>
          <w:szCs w:val="20"/>
        </w:rPr>
      </w:pPr>
    </w:p>
    <w:p w14:paraId="19DF9F7B" w14:textId="66915B45" w:rsidR="00FA22A1" w:rsidRDefault="00FA22A1" w:rsidP="00FA22A1">
      <w:pPr>
        <w:ind w:left="720"/>
        <w:rPr>
          <w:rFonts w:ascii="Calibri" w:hAnsi="Calibri"/>
          <w:sz w:val="20"/>
          <w:szCs w:val="20"/>
        </w:rPr>
      </w:pPr>
      <w:r>
        <w:rPr>
          <w:rFonts w:ascii="Calibri" w:hAnsi="Calibri"/>
          <w:sz w:val="20"/>
          <w:szCs w:val="20"/>
        </w:rPr>
        <w:t xml:space="preserve">The overall ROI obtained after removing the constraint is </w:t>
      </w:r>
      <w:r w:rsidRPr="00F91C20">
        <w:rPr>
          <w:rFonts w:ascii="Calibri" w:hAnsi="Calibri"/>
          <w:i/>
          <w:iCs/>
          <w:sz w:val="20"/>
          <w:szCs w:val="20"/>
          <w:u w:val="single"/>
        </w:rPr>
        <w:t>4.6</w:t>
      </w:r>
      <w:r>
        <w:rPr>
          <w:rFonts w:ascii="Calibri" w:hAnsi="Calibri"/>
          <w:i/>
          <w:iCs/>
          <w:sz w:val="20"/>
          <w:szCs w:val="20"/>
          <w:u w:val="single"/>
        </w:rPr>
        <w:t>5</w:t>
      </w:r>
      <w:r w:rsidRPr="00F91C20">
        <w:rPr>
          <w:rFonts w:ascii="Calibri" w:hAnsi="Calibri"/>
          <w:i/>
          <w:iCs/>
          <w:sz w:val="20"/>
          <w:szCs w:val="20"/>
          <w:u w:val="single"/>
        </w:rPr>
        <w:t>% giving a return of $46</w:t>
      </w:r>
      <w:r>
        <w:rPr>
          <w:rFonts w:ascii="Calibri" w:hAnsi="Calibri"/>
          <w:i/>
          <w:iCs/>
          <w:sz w:val="20"/>
          <w:szCs w:val="20"/>
          <w:u w:val="single"/>
        </w:rPr>
        <w:t>5</w:t>
      </w:r>
      <w:r w:rsidRPr="00F91C20">
        <w:rPr>
          <w:rFonts w:ascii="Calibri" w:hAnsi="Calibri"/>
          <w:i/>
          <w:iCs/>
          <w:sz w:val="20"/>
          <w:szCs w:val="20"/>
          <w:u w:val="single"/>
        </w:rPr>
        <w:t>K</w:t>
      </w:r>
      <w:r>
        <w:rPr>
          <w:rFonts w:ascii="Calibri" w:hAnsi="Calibri"/>
          <w:i/>
          <w:iCs/>
          <w:sz w:val="20"/>
          <w:szCs w:val="20"/>
          <w:u w:val="single"/>
        </w:rPr>
        <w:t xml:space="preserve"> </w:t>
      </w:r>
      <w:r>
        <w:rPr>
          <w:rFonts w:ascii="Calibri" w:hAnsi="Calibri"/>
          <w:sz w:val="20"/>
          <w:szCs w:val="20"/>
        </w:rPr>
        <w:t xml:space="preserve">for both the estimates, giving $9K more than the allocation with the constraint intact. </w:t>
      </w:r>
      <w:r w:rsidR="00832A80">
        <w:rPr>
          <w:rFonts w:ascii="Calibri" w:hAnsi="Calibri"/>
          <w:sz w:val="20"/>
          <w:szCs w:val="20"/>
        </w:rPr>
        <w:t xml:space="preserve">Platform wise allocations are below – </w:t>
      </w:r>
    </w:p>
    <w:p w14:paraId="5118292B" w14:textId="71676298" w:rsidR="00832A80" w:rsidRDefault="00832A80" w:rsidP="00FA22A1">
      <w:pPr>
        <w:ind w:left="720"/>
        <w:rPr>
          <w:rFonts w:ascii="Calibri" w:hAnsi="Calibri"/>
          <w:sz w:val="20"/>
          <w:szCs w:val="20"/>
        </w:rPr>
      </w:pPr>
    </w:p>
    <w:p w14:paraId="263E5D14" w14:textId="2CECE8D7" w:rsidR="00832A80" w:rsidRPr="00FA22A1" w:rsidRDefault="00832A80" w:rsidP="00FA22A1">
      <w:pPr>
        <w:ind w:left="720"/>
        <w:rPr>
          <w:rFonts w:ascii="Calibri" w:hAnsi="Calibri"/>
          <w:sz w:val="20"/>
          <w:szCs w:val="20"/>
        </w:rPr>
      </w:pPr>
      <w:r>
        <w:rPr>
          <w:noProof/>
        </w:rPr>
        <w:lastRenderedPageBreak/>
        <w:drawing>
          <wp:anchor distT="0" distB="0" distL="114300" distR="114300" simplePos="0" relativeHeight="251659264" behindDoc="1" locked="0" layoutInCell="1" allowOverlap="1" wp14:anchorId="5C81C0D7" wp14:editId="69019DA7">
            <wp:simplePos x="0" y="0"/>
            <wp:positionH relativeFrom="column">
              <wp:posOffset>624840</wp:posOffset>
            </wp:positionH>
            <wp:positionV relativeFrom="paragraph">
              <wp:posOffset>0</wp:posOffset>
            </wp:positionV>
            <wp:extent cx="4892040" cy="209613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2040" cy="2096135"/>
                    </a:xfrm>
                    <a:prstGeom prst="rect">
                      <a:avLst/>
                    </a:prstGeom>
                    <a:noFill/>
                    <a:ln>
                      <a:noFill/>
                    </a:ln>
                  </pic:spPr>
                </pic:pic>
              </a:graphicData>
            </a:graphic>
          </wp:anchor>
        </w:drawing>
      </w:r>
    </w:p>
    <w:p w14:paraId="6501A186" w14:textId="77777777" w:rsidR="00926F1E" w:rsidRPr="00926F1E" w:rsidRDefault="00926F1E" w:rsidP="00926F1E">
      <w:pPr>
        <w:ind w:left="720"/>
        <w:rPr>
          <w:rFonts w:ascii="Calibri" w:hAnsi="Calibri"/>
          <w:sz w:val="20"/>
          <w:szCs w:val="20"/>
        </w:rPr>
      </w:pPr>
    </w:p>
    <w:p w14:paraId="15500A54" w14:textId="7334BB55" w:rsidR="00926F1E" w:rsidRPr="00926F1E" w:rsidRDefault="00926F1E" w:rsidP="0005419D">
      <w:pPr>
        <w:ind w:left="720"/>
        <w:rPr>
          <w:rFonts w:ascii="Calibri" w:hAnsi="Calibri"/>
          <w:sz w:val="20"/>
          <w:szCs w:val="20"/>
        </w:rPr>
      </w:pPr>
      <w:r w:rsidRPr="36F8CD06">
        <w:rPr>
          <w:rFonts w:ascii="Calibri" w:hAnsi="Calibri"/>
          <w:sz w:val="20"/>
          <w:szCs w:val="20"/>
        </w:rPr>
        <w:t xml:space="preserve">Given the </w:t>
      </w:r>
      <w:r w:rsidR="005D1175" w:rsidRPr="36F8CD06">
        <w:rPr>
          <w:rFonts w:ascii="Calibri" w:hAnsi="Calibri"/>
          <w:sz w:val="20"/>
          <w:szCs w:val="20"/>
        </w:rPr>
        <w:t>uncertainty</w:t>
      </w:r>
      <w:r w:rsidRPr="36F8CD06">
        <w:rPr>
          <w:rFonts w:ascii="Calibri" w:hAnsi="Calibri"/>
          <w:sz w:val="20"/>
          <w:szCs w:val="20"/>
        </w:rPr>
        <w:t xml:space="preserve"> in ROI estimates and the objective of maintaining presence over various platforms it makes sense to put the third constraints imposed by the boss. If that constraint is removed, </w:t>
      </w:r>
      <w:r w:rsidR="0F354D43" w:rsidRPr="36F8CD06">
        <w:rPr>
          <w:rFonts w:ascii="Calibri" w:hAnsi="Calibri"/>
          <w:sz w:val="20"/>
          <w:szCs w:val="20"/>
        </w:rPr>
        <w:t>all</w:t>
      </w:r>
      <w:r w:rsidRPr="36F8CD06">
        <w:rPr>
          <w:rFonts w:ascii="Calibri" w:hAnsi="Calibri"/>
          <w:sz w:val="20"/>
          <w:szCs w:val="20"/>
        </w:rPr>
        <w:t xml:space="preserve"> the </w:t>
      </w:r>
      <w:r w:rsidR="3DE0D707" w:rsidRPr="36F8CD06">
        <w:rPr>
          <w:rFonts w:ascii="Calibri" w:hAnsi="Calibri"/>
          <w:sz w:val="20"/>
          <w:szCs w:val="20"/>
        </w:rPr>
        <w:t>budgets</w:t>
      </w:r>
      <w:r w:rsidRPr="36F8CD06">
        <w:rPr>
          <w:rFonts w:ascii="Calibri" w:hAnsi="Calibri"/>
          <w:sz w:val="20"/>
          <w:szCs w:val="20"/>
        </w:rPr>
        <w:t xml:space="preserve"> </w:t>
      </w:r>
      <w:r w:rsidR="35E33FBF" w:rsidRPr="36F8CD06">
        <w:rPr>
          <w:rFonts w:ascii="Calibri" w:hAnsi="Calibri"/>
          <w:sz w:val="20"/>
          <w:szCs w:val="20"/>
        </w:rPr>
        <w:t>can</w:t>
      </w:r>
      <w:r w:rsidRPr="36F8CD06">
        <w:rPr>
          <w:rFonts w:ascii="Calibri" w:hAnsi="Calibri"/>
          <w:sz w:val="20"/>
          <w:szCs w:val="20"/>
        </w:rPr>
        <w:t xml:space="preserve"> be allocated to the platform which gives the highest ROI.</w:t>
      </w:r>
      <w:r w:rsidR="0005419D" w:rsidRPr="36F8CD06">
        <w:rPr>
          <w:rFonts w:ascii="Calibri" w:hAnsi="Calibri"/>
          <w:sz w:val="20"/>
          <w:szCs w:val="20"/>
        </w:rPr>
        <w:t xml:space="preserve"> </w:t>
      </w:r>
      <w:r w:rsidRPr="36F8CD06">
        <w:rPr>
          <w:rFonts w:ascii="Calibri" w:hAnsi="Calibri"/>
          <w:sz w:val="20"/>
          <w:szCs w:val="20"/>
        </w:rPr>
        <w:t>If we remove that constraint, for first ROI we get TV &amp; Email as 50-50%, and for second its Print &amp; Facebook.</w:t>
      </w:r>
      <w:r w:rsidR="00633310" w:rsidRPr="36F8CD06">
        <w:rPr>
          <w:rFonts w:ascii="Calibri" w:hAnsi="Calibri"/>
          <w:sz w:val="20"/>
          <w:szCs w:val="20"/>
        </w:rPr>
        <w:t xml:space="preserve"> This kind of allocation reduces the presence over different </w:t>
      </w:r>
      <w:r w:rsidR="304C091D" w:rsidRPr="36F8CD06">
        <w:rPr>
          <w:rFonts w:ascii="Calibri" w:hAnsi="Calibri"/>
          <w:sz w:val="20"/>
          <w:szCs w:val="20"/>
        </w:rPr>
        <w:t>platforms</w:t>
      </w:r>
      <w:r w:rsidR="00633310" w:rsidRPr="36F8CD06">
        <w:rPr>
          <w:rFonts w:ascii="Calibri" w:hAnsi="Calibri"/>
          <w:sz w:val="20"/>
          <w:szCs w:val="20"/>
        </w:rPr>
        <w:t xml:space="preserve"> that is ensured by the constraint imposed by the manager.</w:t>
      </w:r>
      <w:r w:rsidR="0039625B" w:rsidRPr="36F8CD06">
        <w:rPr>
          <w:rFonts w:ascii="Calibri" w:hAnsi="Calibri"/>
          <w:sz w:val="20"/>
          <w:szCs w:val="20"/>
        </w:rPr>
        <w:t xml:space="preserve"> Also, the incremental value obtained after removing the constraint is not significant enough to diminish the presence over multiple platforms.</w:t>
      </w:r>
    </w:p>
    <w:p w14:paraId="6D4C6883" w14:textId="512E9385" w:rsidR="00D21F36" w:rsidRDefault="00D21F36" w:rsidP="004A520A">
      <w:pPr>
        <w:rPr>
          <w:rFonts w:ascii="Calibri" w:hAnsi="Calibri"/>
          <w:sz w:val="20"/>
          <w:szCs w:val="20"/>
        </w:rPr>
      </w:pPr>
    </w:p>
    <w:p w14:paraId="02DE2A24" w14:textId="20034BDF" w:rsidR="00513B37" w:rsidRDefault="00513B37" w:rsidP="004A520A">
      <w:pPr>
        <w:rPr>
          <w:rFonts w:ascii="Calibri" w:hAnsi="Calibri"/>
          <w:sz w:val="20"/>
          <w:szCs w:val="20"/>
        </w:rPr>
      </w:pPr>
    </w:p>
    <w:p w14:paraId="3982649C" w14:textId="4486F618" w:rsidR="00513B37" w:rsidRDefault="00513B37" w:rsidP="36F8CD06">
      <w:pPr>
        <w:outlineLvl w:val="0"/>
        <w:rPr>
          <w:b/>
          <w:bCs/>
          <w:sz w:val="32"/>
          <w:szCs w:val="32"/>
        </w:rPr>
      </w:pPr>
      <w:r w:rsidRPr="36F8CD06">
        <w:rPr>
          <w:b/>
          <w:bCs/>
          <w:sz w:val="32"/>
          <w:szCs w:val="32"/>
        </w:rPr>
        <w:t>Sensitivity Analysis</w:t>
      </w:r>
    </w:p>
    <w:p w14:paraId="089BCCF7" w14:textId="5C12D5D4" w:rsidR="00513B37" w:rsidRDefault="00513B37" w:rsidP="004A520A">
      <w:pPr>
        <w:rPr>
          <w:b/>
          <w:bCs/>
          <w:sz w:val="32"/>
          <w:szCs w:val="32"/>
        </w:rPr>
      </w:pPr>
    </w:p>
    <w:p w14:paraId="59A20566" w14:textId="562FAF25" w:rsidR="00513B37" w:rsidRDefault="00CA56E4" w:rsidP="004A520A">
      <w:pPr>
        <w:rPr>
          <w:rFonts w:ascii="Calibri" w:hAnsi="Calibri"/>
          <w:sz w:val="20"/>
          <w:szCs w:val="20"/>
        </w:rPr>
      </w:pPr>
      <w:r w:rsidRPr="36F8CD06">
        <w:rPr>
          <w:rFonts w:ascii="Calibri" w:hAnsi="Calibri"/>
          <w:sz w:val="20"/>
          <w:szCs w:val="20"/>
        </w:rPr>
        <w:t xml:space="preserve">It is impossible to accurately predict the ROI </w:t>
      </w:r>
      <w:r w:rsidR="57BDF2F9" w:rsidRPr="36F8CD06">
        <w:rPr>
          <w:rFonts w:ascii="Calibri" w:hAnsi="Calibri"/>
          <w:sz w:val="20"/>
          <w:szCs w:val="20"/>
        </w:rPr>
        <w:t>from investment made in</w:t>
      </w:r>
      <w:r w:rsidRPr="36F8CD06">
        <w:rPr>
          <w:rFonts w:ascii="Calibri" w:hAnsi="Calibri"/>
          <w:sz w:val="20"/>
          <w:szCs w:val="20"/>
        </w:rPr>
        <w:t xml:space="preserve"> each platform beforehand hence the marketing department has employed two different firms to obtain ROI estimates. Since the estimates can vary for each </w:t>
      </w:r>
      <w:r w:rsidR="00C063E3" w:rsidRPr="36F8CD06">
        <w:rPr>
          <w:rFonts w:ascii="Calibri" w:hAnsi="Calibri"/>
          <w:sz w:val="20"/>
          <w:szCs w:val="20"/>
        </w:rPr>
        <w:t>platform,</w:t>
      </w:r>
      <w:r w:rsidRPr="36F8CD06">
        <w:rPr>
          <w:rFonts w:ascii="Calibri" w:hAnsi="Calibri"/>
          <w:sz w:val="20"/>
          <w:szCs w:val="20"/>
        </w:rPr>
        <w:t xml:space="preserve"> it is essential to understand</w:t>
      </w:r>
      <w:r w:rsidR="00C063E3" w:rsidRPr="36F8CD06">
        <w:rPr>
          <w:rFonts w:ascii="Calibri" w:hAnsi="Calibri"/>
          <w:sz w:val="20"/>
          <w:szCs w:val="20"/>
        </w:rPr>
        <w:t xml:space="preserve"> the stability of overall ROI</w:t>
      </w:r>
      <w:r w:rsidR="7867E4C7" w:rsidRPr="36F8CD06">
        <w:rPr>
          <w:rFonts w:ascii="Calibri" w:hAnsi="Calibri"/>
          <w:sz w:val="20"/>
          <w:szCs w:val="20"/>
        </w:rPr>
        <w:t xml:space="preserve"> if there are any deviations from the estimates. </w:t>
      </w:r>
    </w:p>
    <w:p w14:paraId="75FD26BE" w14:textId="401AB56A" w:rsidR="007A3E21" w:rsidRDefault="007A3E21" w:rsidP="36F8CD06">
      <w:pPr>
        <w:rPr>
          <w:rFonts w:ascii="Calibri" w:hAnsi="Calibri"/>
        </w:rPr>
      </w:pPr>
    </w:p>
    <w:p w14:paraId="733DD0EB" w14:textId="264511DB" w:rsidR="007A3E21" w:rsidRDefault="0BC79FAB" w:rsidP="36F8CD06">
      <w:pPr>
        <w:rPr>
          <w:rFonts w:ascii="Calibri" w:hAnsi="Calibri"/>
          <w:sz w:val="20"/>
          <w:szCs w:val="20"/>
        </w:rPr>
      </w:pPr>
      <w:r w:rsidRPr="36F8CD06">
        <w:rPr>
          <w:rFonts w:ascii="Calibri" w:hAnsi="Calibri"/>
          <w:sz w:val="20"/>
          <w:szCs w:val="20"/>
        </w:rPr>
        <w:t>Sensitivity analysis will be done in two ways – 1. Manual approach</w:t>
      </w:r>
      <w:r w:rsidR="19C59C08" w:rsidRPr="36F8CD06">
        <w:rPr>
          <w:rFonts w:ascii="Calibri" w:hAnsi="Calibri"/>
          <w:sz w:val="20"/>
          <w:szCs w:val="20"/>
        </w:rPr>
        <w:t xml:space="preserve">, 2. Via </w:t>
      </w:r>
      <w:proofErr w:type="spellStart"/>
      <w:r w:rsidR="19C59C08" w:rsidRPr="36F8CD06">
        <w:rPr>
          <w:rFonts w:ascii="Calibri" w:hAnsi="Calibri"/>
          <w:sz w:val="20"/>
          <w:szCs w:val="20"/>
        </w:rPr>
        <w:t>Gurobi</w:t>
      </w:r>
      <w:proofErr w:type="spellEnd"/>
    </w:p>
    <w:p w14:paraId="07858AF6" w14:textId="78AE5256" w:rsidR="007A3E21" w:rsidRDefault="007A3E21" w:rsidP="36F8CD06">
      <w:pPr>
        <w:rPr>
          <w:rFonts w:ascii="Calibri" w:hAnsi="Calibri"/>
        </w:rPr>
      </w:pPr>
    </w:p>
    <w:p w14:paraId="78DF6011" w14:textId="438354EA" w:rsidR="007A3E21" w:rsidRDefault="19C59C08" w:rsidP="36F8CD06">
      <w:pPr>
        <w:outlineLvl w:val="1"/>
        <w:rPr>
          <w:i/>
          <w:iCs/>
          <w:sz w:val="26"/>
          <w:szCs w:val="26"/>
        </w:rPr>
      </w:pPr>
      <w:r w:rsidRPr="36F8CD06">
        <w:rPr>
          <w:i/>
          <w:iCs/>
          <w:sz w:val="26"/>
          <w:szCs w:val="26"/>
        </w:rPr>
        <w:t>Manual Approach</w:t>
      </w:r>
    </w:p>
    <w:p w14:paraId="0F53A1C6" w14:textId="2651C68F" w:rsidR="007A3E21" w:rsidRDefault="007A3E21" w:rsidP="36F8CD06">
      <w:pPr>
        <w:rPr>
          <w:rFonts w:ascii="Calibri" w:hAnsi="Calibri"/>
        </w:rPr>
      </w:pPr>
    </w:p>
    <w:p w14:paraId="2561811D" w14:textId="57A47ADC" w:rsidR="0BC79FAB" w:rsidRDefault="0BC79FAB" w:rsidP="36F8CD06">
      <w:r w:rsidRPr="36F8CD06">
        <w:rPr>
          <w:rFonts w:ascii="Calibri" w:eastAsia="Calibri" w:hAnsi="Calibri" w:cs="Calibri"/>
          <w:b/>
          <w:bCs/>
          <w:color w:val="000000" w:themeColor="text1"/>
          <w:sz w:val="21"/>
          <w:szCs w:val="21"/>
        </w:rPr>
        <w:t>How to perform sensitivity analysis</w:t>
      </w:r>
      <w:r w:rsidR="3BA110DB" w:rsidRPr="36F8CD06">
        <w:rPr>
          <w:rFonts w:ascii="Calibri" w:eastAsia="Calibri" w:hAnsi="Calibri" w:cs="Calibri"/>
          <w:b/>
          <w:bCs/>
          <w:color w:val="000000" w:themeColor="text1"/>
          <w:sz w:val="21"/>
          <w:szCs w:val="21"/>
        </w:rPr>
        <w:t xml:space="preserve"> </w:t>
      </w:r>
      <w:r w:rsidR="3BA110DB" w:rsidRPr="36F8CD06">
        <w:rPr>
          <w:i/>
          <w:iCs/>
          <w:sz w:val="20"/>
          <w:szCs w:val="20"/>
          <w:u w:val="single"/>
        </w:rPr>
        <w:t>(code – Appendix A.5)</w:t>
      </w:r>
      <w:r w:rsidRPr="36F8CD06">
        <w:rPr>
          <w:rFonts w:ascii="Calibri" w:eastAsia="Calibri" w:hAnsi="Calibri" w:cs="Calibri"/>
          <w:color w:val="000000" w:themeColor="text1"/>
          <w:sz w:val="21"/>
          <w:szCs w:val="21"/>
        </w:rPr>
        <w:t xml:space="preserve"> -</w:t>
      </w:r>
    </w:p>
    <w:p w14:paraId="6E913BE9" w14:textId="4CBA55D1" w:rsidR="0BC79FAB" w:rsidRDefault="0BC79FAB" w:rsidP="36F8CD06">
      <w:pPr>
        <w:pStyle w:val="ListParagraph"/>
        <w:numPr>
          <w:ilvl w:val="0"/>
          <w:numId w:val="4"/>
        </w:numPr>
        <w:rPr>
          <w:rFonts w:eastAsiaTheme="minorEastAsia"/>
          <w:color w:val="000000" w:themeColor="text1"/>
          <w:sz w:val="21"/>
          <w:szCs w:val="21"/>
        </w:rPr>
      </w:pPr>
      <w:r w:rsidRPr="36F8CD06">
        <w:rPr>
          <w:rFonts w:ascii="Calibri" w:eastAsia="Calibri" w:hAnsi="Calibri" w:cs="Calibri"/>
          <w:color w:val="000000" w:themeColor="text1"/>
          <w:sz w:val="21"/>
          <w:szCs w:val="21"/>
        </w:rPr>
        <w:t xml:space="preserve">ROI will be </w:t>
      </w:r>
      <w:r w:rsidR="4FD8F016" w:rsidRPr="36F8CD06">
        <w:rPr>
          <w:rFonts w:ascii="Calibri" w:eastAsia="Calibri" w:hAnsi="Calibri" w:cs="Calibri"/>
          <w:i/>
          <w:iCs/>
          <w:color w:val="000000" w:themeColor="text1"/>
          <w:sz w:val="21"/>
          <w:szCs w:val="21"/>
          <w:u w:val="single"/>
        </w:rPr>
        <w:t xml:space="preserve">increase </w:t>
      </w:r>
      <w:r w:rsidRPr="36F8CD06">
        <w:rPr>
          <w:rFonts w:ascii="Calibri" w:eastAsia="Calibri" w:hAnsi="Calibri" w:cs="Calibri"/>
          <w:i/>
          <w:iCs/>
          <w:color w:val="000000" w:themeColor="text1"/>
          <w:sz w:val="21"/>
          <w:szCs w:val="21"/>
          <w:u w:val="single"/>
        </w:rPr>
        <w:t xml:space="preserve">for </w:t>
      </w:r>
      <w:r w:rsidR="0234DAA2" w:rsidRPr="36F8CD06">
        <w:rPr>
          <w:rFonts w:ascii="Calibri" w:eastAsia="Calibri" w:hAnsi="Calibri" w:cs="Calibri"/>
          <w:i/>
          <w:iCs/>
          <w:color w:val="000000" w:themeColor="text1"/>
          <w:sz w:val="21"/>
          <w:szCs w:val="21"/>
          <w:u w:val="single"/>
        </w:rPr>
        <w:t xml:space="preserve">one </w:t>
      </w:r>
      <w:r w:rsidRPr="36F8CD06">
        <w:rPr>
          <w:rFonts w:ascii="Calibri" w:eastAsia="Calibri" w:hAnsi="Calibri" w:cs="Calibri"/>
          <w:i/>
          <w:iCs/>
          <w:color w:val="000000" w:themeColor="text1"/>
          <w:sz w:val="21"/>
          <w:szCs w:val="21"/>
          <w:u w:val="single"/>
        </w:rPr>
        <w:t>platform</w:t>
      </w:r>
      <w:r w:rsidR="641B165D" w:rsidRPr="36F8CD06">
        <w:rPr>
          <w:rFonts w:ascii="Calibri" w:eastAsia="Calibri" w:hAnsi="Calibri" w:cs="Calibri"/>
          <w:i/>
          <w:iCs/>
          <w:color w:val="000000" w:themeColor="text1"/>
          <w:sz w:val="21"/>
          <w:szCs w:val="21"/>
          <w:u w:val="single"/>
        </w:rPr>
        <w:t xml:space="preserve"> by 0.1%</w:t>
      </w:r>
      <w:r w:rsidR="641B165D" w:rsidRPr="36F8CD06">
        <w:rPr>
          <w:rFonts w:ascii="Calibri" w:eastAsia="Calibri" w:hAnsi="Calibri" w:cs="Calibri"/>
          <w:color w:val="000000" w:themeColor="text1"/>
          <w:sz w:val="21"/>
          <w:szCs w:val="21"/>
        </w:rPr>
        <w:t xml:space="preserve"> without</w:t>
      </w:r>
      <w:r w:rsidRPr="36F8CD06">
        <w:rPr>
          <w:rFonts w:ascii="Calibri" w:eastAsia="Calibri" w:hAnsi="Calibri" w:cs="Calibri"/>
          <w:color w:val="000000" w:themeColor="text1"/>
          <w:sz w:val="21"/>
          <w:szCs w:val="21"/>
        </w:rPr>
        <w:t xml:space="preserve"> changing it for the other platforms</w:t>
      </w:r>
    </w:p>
    <w:p w14:paraId="366A3639" w14:textId="0BE29157" w:rsidR="0BC79FAB" w:rsidRDefault="0BC79FAB" w:rsidP="36F8CD06">
      <w:pPr>
        <w:pStyle w:val="ListParagraph"/>
        <w:numPr>
          <w:ilvl w:val="0"/>
          <w:numId w:val="4"/>
        </w:numPr>
        <w:rPr>
          <w:rFonts w:eastAsiaTheme="minorEastAsia"/>
          <w:color w:val="000000" w:themeColor="text1"/>
          <w:sz w:val="21"/>
          <w:szCs w:val="21"/>
        </w:rPr>
      </w:pPr>
      <w:r w:rsidRPr="36F8CD06">
        <w:rPr>
          <w:rFonts w:ascii="Calibri" w:eastAsia="Calibri" w:hAnsi="Calibri" w:cs="Calibri"/>
          <w:color w:val="000000" w:themeColor="text1"/>
          <w:sz w:val="21"/>
          <w:szCs w:val="21"/>
        </w:rPr>
        <w:t xml:space="preserve">Optimal Allocation will be recorded to </w:t>
      </w:r>
      <w:r w:rsidR="3D108285" w:rsidRPr="36F8CD06">
        <w:rPr>
          <w:rFonts w:ascii="Calibri" w:eastAsia="Calibri" w:hAnsi="Calibri" w:cs="Calibri"/>
          <w:color w:val="000000" w:themeColor="text1"/>
          <w:sz w:val="21"/>
          <w:szCs w:val="21"/>
        </w:rPr>
        <w:t>ensure</w:t>
      </w:r>
      <w:r w:rsidR="144268A5" w:rsidRPr="36F8CD06">
        <w:rPr>
          <w:rFonts w:ascii="Calibri" w:eastAsia="Calibri" w:hAnsi="Calibri" w:cs="Calibri"/>
          <w:color w:val="000000" w:themeColor="text1"/>
          <w:sz w:val="21"/>
          <w:szCs w:val="21"/>
        </w:rPr>
        <w:t xml:space="preserve"> that there is no change in overall allocation</w:t>
      </w:r>
    </w:p>
    <w:p w14:paraId="37940762" w14:textId="4982C125" w:rsidR="6A864856" w:rsidRDefault="6A864856" w:rsidP="36F8CD06">
      <w:pPr>
        <w:pStyle w:val="ListParagraph"/>
        <w:numPr>
          <w:ilvl w:val="0"/>
          <w:numId w:val="4"/>
        </w:numPr>
        <w:rPr>
          <w:rFonts w:eastAsiaTheme="minorEastAsia"/>
          <w:color w:val="000000" w:themeColor="text1"/>
        </w:rPr>
      </w:pPr>
      <w:r w:rsidRPr="36F8CD06">
        <w:rPr>
          <w:rFonts w:ascii="Calibri" w:eastAsia="Calibri" w:hAnsi="Calibri" w:cs="Calibri"/>
          <w:color w:val="000000" w:themeColor="text1"/>
          <w:sz w:val="21"/>
          <w:szCs w:val="21"/>
        </w:rPr>
        <w:t xml:space="preserve">This iterative process will </w:t>
      </w:r>
      <w:r w:rsidR="3032F97D" w:rsidRPr="36F8CD06">
        <w:rPr>
          <w:rFonts w:ascii="Calibri" w:eastAsia="Calibri" w:hAnsi="Calibri" w:cs="Calibri"/>
          <w:color w:val="000000" w:themeColor="text1"/>
          <w:sz w:val="21"/>
          <w:szCs w:val="21"/>
        </w:rPr>
        <w:t>be put</w:t>
      </w:r>
      <w:r w:rsidRPr="36F8CD06">
        <w:rPr>
          <w:rFonts w:ascii="Calibri" w:eastAsia="Calibri" w:hAnsi="Calibri" w:cs="Calibri"/>
          <w:color w:val="000000" w:themeColor="text1"/>
          <w:sz w:val="21"/>
          <w:szCs w:val="21"/>
        </w:rPr>
        <w:t xml:space="preserve"> to a halt </w:t>
      </w:r>
      <w:r w:rsidR="2DA5574C" w:rsidRPr="36F8CD06">
        <w:rPr>
          <w:rFonts w:ascii="Calibri" w:eastAsia="Calibri" w:hAnsi="Calibri" w:cs="Calibri"/>
          <w:color w:val="000000" w:themeColor="text1"/>
          <w:sz w:val="21"/>
          <w:szCs w:val="21"/>
        </w:rPr>
        <w:t>once the allocation changes</w:t>
      </w:r>
    </w:p>
    <w:p w14:paraId="292B47FB" w14:textId="5D7445A1" w:rsidR="22E26809" w:rsidRDefault="22E26809" w:rsidP="36F8CD06">
      <w:pPr>
        <w:pStyle w:val="ListParagraph"/>
        <w:numPr>
          <w:ilvl w:val="0"/>
          <w:numId w:val="4"/>
        </w:numPr>
        <w:rPr>
          <w:color w:val="000000" w:themeColor="text1"/>
          <w:sz w:val="21"/>
          <w:szCs w:val="21"/>
        </w:rPr>
      </w:pPr>
      <w:r w:rsidRPr="36F8CD06">
        <w:rPr>
          <w:rFonts w:ascii="Calibri" w:eastAsia="Calibri" w:hAnsi="Calibri" w:cs="Calibri"/>
          <w:color w:val="000000" w:themeColor="text1"/>
          <w:sz w:val="21"/>
          <w:szCs w:val="21"/>
        </w:rPr>
        <w:t>Once done for one platform repeat the same for other platforms keeping the ROI of the rest the same</w:t>
      </w:r>
    </w:p>
    <w:p w14:paraId="1F4C6D22" w14:textId="0FEC93E5" w:rsidR="22E26809" w:rsidRDefault="22E26809" w:rsidP="36F8CD06">
      <w:pPr>
        <w:pStyle w:val="ListParagraph"/>
        <w:numPr>
          <w:ilvl w:val="0"/>
          <w:numId w:val="4"/>
        </w:numPr>
        <w:rPr>
          <w:color w:val="000000" w:themeColor="text1"/>
          <w:sz w:val="21"/>
          <w:szCs w:val="21"/>
        </w:rPr>
      </w:pPr>
      <w:r w:rsidRPr="36F8CD06">
        <w:rPr>
          <w:rFonts w:ascii="Calibri" w:eastAsia="Calibri" w:hAnsi="Calibri" w:cs="Calibri"/>
          <w:color w:val="000000" w:themeColor="text1"/>
          <w:sz w:val="21"/>
          <w:szCs w:val="21"/>
        </w:rPr>
        <w:t>Once step</w:t>
      </w:r>
      <w:r w:rsidR="34AAEC25" w:rsidRPr="36F8CD06">
        <w:rPr>
          <w:rFonts w:ascii="Calibri" w:eastAsia="Calibri" w:hAnsi="Calibri" w:cs="Calibri"/>
          <w:color w:val="000000" w:themeColor="text1"/>
          <w:sz w:val="21"/>
          <w:szCs w:val="21"/>
        </w:rPr>
        <w:t>s</w:t>
      </w:r>
      <w:r w:rsidRPr="36F8CD06">
        <w:rPr>
          <w:rFonts w:ascii="Calibri" w:eastAsia="Calibri" w:hAnsi="Calibri" w:cs="Calibri"/>
          <w:color w:val="000000" w:themeColor="text1"/>
          <w:sz w:val="21"/>
          <w:szCs w:val="21"/>
        </w:rPr>
        <w:t xml:space="preserve"> 1-</w:t>
      </w:r>
      <w:r w:rsidR="57A694AC" w:rsidRPr="36F8CD06">
        <w:rPr>
          <w:rFonts w:ascii="Calibri" w:eastAsia="Calibri" w:hAnsi="Calibri" w:cs="Calibri"/>
          <w:color w:val="000000" w:themeColor="text1"/>
          <w:sz w:val="21"/>
          <w:szCs w:val="21"/>
        </w:rPr>
        <w:t>4</w:t>
      </w:r>
      <w:r w:rsidRPr="36F8CD06">
        <w:rPr>
          <w:rFonts w:ascii="Calibri" w:eastAsia="Calibri" w:hAnsi="Calibri" w:cs="Calibri"/>
          <w:color w:val="000000" w:themeColor="text1"/>
          <w:sz w:val="21"/>
          <w:szCs w:val="21"/>
        </w:rPr>
        <w:t xml:space="preserve"> are done</w:t>
      </w:r>
      <w:r w:rsidR="57F48831" w:rsidRPr="36F8CD06">
        <w:rPr>
          <w:rFonts w:ascii="Calibri" w:eastAsia="Calibri" w:hAnsi="Calibri" w:cs="Calibri"/>
          <w:color w:val="000000" w:themeColor="text1"/>
          <w:sz w:val="21"/>
          <w:szCs w:val="21"/>
        </w:rPr>
        <w:t xml:space="preserve">, same steps are repeating except the ROI </w:t>
      </w:r>
      <w:r w:rsidR="35C0EF67" w:rsidRPr="36F8CD06">
        <w:rPr>
          <w:rFonts w:ascii="Calibri" w:eastAsia="Calibri" w:hAnsi="Calibri" w:cs="Calibri"/>
          <w:color w:val="000000" w:themeColor="text1"/>
          <w:sz w:val="21"/>
          <w:szCs w:val="21"/>
        </w:rPr>
        <w:t xml:space="preserve">now </w:t>
      </w:r>
      <w:r w:rsidR="57F48831" w:rsidRPr="36F8CD06">
        <w:rPr>
          <w:rFonts w:ascii="Calibri" w:eastAsia="Calibri" w:hAnsi="Calibri" w:cs="Calibri"/>
          <w:color w:val="000000" w:themeColor="text1"/>
          <w:sz w:val="21"/>
          <w:szCs w:val="21"/>
        </w:rPr>
        <w:t xml:space="preserve">will be </w:t>
      </w:r>
      <w:r w:rsidR="57F48831" w:rsidRPr="36F8CD06">
        <w:rPr>
          <w:rFonts w:ascii="Calibri" w:eastAsia="Calibri" w:hAnsi="Calibri" w:cs="Calibri"/>
          <w:i/>
          <w:iCs/>
          <w:color w:val="000000" w:themeColor="text1"/>
          <w:sz w:val="21"/>
          <w:szCs w:val="21"/>
          <w:u w:val="single"/>
        </w:rPr>
        <w:t>decreased for the platform by 0.1%</w:t>
      </w:r>
    </w:p>
    <w:p w14:paraId="15162673" w14:textId="2EE49A5D" w:rsidR="36F8CD06" w:rsidRDefault="36F8CD06" w:rsidP="36F8CD06">
      <w:pPr>
        <w:rPr>
          <w:rFonts w:ascii="Calibri" w:hAnsi="Calibri"/>
          <w:sz w:val="20"/>
          <w:szCs w:val="20"/>
        </w:rPr>
      </w:pPr>
    </w:p>
    <w:p w14:paraId="281E9F18" w14:textId="4B0DB288" w:rsidR="007A3E21" w:rsidRDefault="7E8479DA" w:rsidP="004A520A">
      <w:pPr>
        <w:rPr>
          <w:rFonts w:ascii="Calibri" w:hAnsi="Calibri"/>
          <w:sz w:val="20"/>
          <w:szCs w:val="20"/>
        </w:rPr>
      </w:pPr>
      <w:r w:rsidRPr="36F8CD06">
        <w:rPr>
          <w:rFonts w:ascii="Calibri" w:hAnsi="Calibri"/>
          <w:i/>
          <w:iCs/>
          <w:sz w:val="20"/>
          <w:szCs w:val="20"/>
          <w:u w:val="single"/>
        </w:rPr>
        <w:t>Both increase and decrease in the ROI are limited to 0% and 10% respectively</w:t>
      </w:r>
      <w:r w:rsidRPr="36F8CD06">
        <w:rPr>
          <w:rFonts w:ascii="Calibri" w:hAnsi="Calibri"/>
          <w:sz w:val="20"/>
          <w:szCs w:val="20"/>
        </w:rPr>
        <w:t xml:space="preserve">. </w:t>
      </w:r>
      <w:r w:rsidR="3B1C0068" w:rsidRPr="36F8CD06">
        <w:rPr>
          <w:rFonts w:ascii="Calibri" w:hAnsi="Calibri"/>
          <w:sz w:val="20"/>
          <w:szCs w:val="20"/>
        </w:rPr>
        <w:t xml:space="preserve">These constraints are put </w:t>
      </w:r>
      <w:r w:rsidR="2674F7EB" w:rsidRPr="36F8CD06">
        <w:rPr>
          <w:rFonts w:ascii="Calibri" w:hAnsi="Calibri"/>
          <w:sz w:val="20"/>
          <w:szCs w:val="20"/>
        </w:rPr>
        <w:t xml:space="preserve">in place due to two reasons. Firstly, we have assumed that we </w:t>
      </w:r>
      <w:r w:rsidR="30B3E61D" w:rsidRPr="36F8CD06">
        <w:rPr>
          <w:rFonts w:ascii="Calibri" w:hAnsi="Calibri"/>
          <w:sz w:val="20"/>
          <w:szCs w:val="20"/>
        </w:rPr>
        <w:t>cannot</w:t>
      </w:r>
      <w:r w:rsidR="2674F7EB" w:rsidRPr="36F8CD06">
        <w:rPr>
          <w:rFonts w:ascii="Calibri" w:hAnsi="Calibri"/>
          <w:sz w:val="20"/>
          <w:szCs w:val="20"/>
        </w:rPr>
        <w:t xml:space="preserve"> have a negative ROI, as marketing budgets </w:t>
      </w:r>
      <w:r w:rsidR="1E3E376D" w:rsidRPr="36F8CD06">
        <w:rPr>
          <w:rFonts w:ascii="Calibri" w:hAnsi="Calibri"/>
          <w:sz w:val="20"/>
          <w:szCs w:val="20"/>
        </w:rPr>
        <w:t>can be</w:t>
      </w:r>
      <w:r w:rsidR="536B7FF8" w:rsidRPr="36F8CD06">
        <w:rPr>
          <w:rFonts w:ascii="Calibri" w:hAnsi="Calibri"/>
          <w:sz w:val="20"/>
          <w:szCs w:val="20"/>
        </w:rPr>
        <w:t xml:space="preserve"> considered as sunk cost and the objective is to get the return on that investment. Secondly, since the manual approach is iterative, without putting any bounds on the expected ROI the iterations can continue to </w:t>
      </w:r>
      <w:r w:rsidR="06446C48" w:rsidRPr="36F8CD06">
        <w:rPr>
          <w:rFonts w:ascii="Calibri" w:hAnsi="Calibri"/>
          <w:sz w:val="20"/>
          <w:szCs w:val="20"/>
        </w:rPr>
        <w:t>the extreme ends of positive and negative.</w:t>
      </w:r>
    </w:p>
    <w:p w14:paraId="28849C54" w14:textId="10B88575" w:rsidR="36F8CD06" w:rsidRDefault="36F8CD06" w:rsidP="36F8CD06">
      <w:pPr>
        <w:rPr>
          <w:rFonts w:ascii="Calibri" w:hAnsi="Calibri"/>
        </w:rPr>
      </w:pPr>
    </w:p>
    <w:p w14:paraId="6FB9B3D0" w14:textId="01C7F9D0" w:rsidR="06446C48" w:rsidRDefault="06446C48" w:rsidP="36F8CD06">
      <w:pPr>
        <w:rPr>
          <w:rFonts w:ascii="Calibri" w:hAnsi="Calibri"/>
          <w:sz w:val="20"/>
          <w:szCs w:val="20"/>
        </w:rPr>
      </w:pPr>
      <w:r w:rsidRPr="36F8CD06">
        <w:rPr>
          <w:rFonts w:ascii="Calibri" w:hAnsi="Calibri"/>
          <w:sz w:val="20"/>
          <w:szCs w:val="20"/>
        </w:rPr>
        <w:t>Below is the figure to compare the acceptable range of ROI for each platform without changing the overall allocation.</w:t>
      </w:r>
      <w:r w:rsidR="0375B17D" w:rsidRPr="36F8CD06">
        <w:rPr>
          <w:rFonts w:ascii="Calibri" w:hAnsi="Calibri"/>
          <w:sz w:val="20"/>
          <w:szCs w:val="20"/>
        </w:rPr>
        <w:t xml:space="preserve"> The figure illustrates the </w:t>
      </w:r>
      <w:r w:rsidR="6E182C0A" w:rsidRPr="36F8CD06">
        <w:rPr>
          <w:rFonts w:ascii="Calibri" w:hAnsi="Calibri"/>
          <w:sz w:val="20"/>
          <w:szCs w:val="20"/>
        </w:rPr>
        <w:t xml:space="preserve">acceptable </w:t>
      </w:r>
      <w:r w:rsidR="0375B17D" w:rsidRPr="36F8CD06">
        <w:rPr>
          <w:rFonts w:ascii="Calibri" w:hAnsi="Calibri"/>
          <w:sz w:val="20"/>
          <w:szCs w:val="20"/>
        </w:rPr>
        <w:t xml:space="preserve">range of ROI </w:t>
      </w:r>
      <w:r w:rsidR="6A8C41A5" w:rsidRPr="36F8CD06">
        <w:rPr>
          <w:rFonts w:ascii="Calibri" w:hAnsi="Calibri"/>
          <w:sz w:val="20"/>
          <w:szCs w:val="20"/>
        </w:rPr>
        <w:t>with respect to the first firm's estimates.</w:t>
      </w:r>
    </w:p>
    <w:p w14:paraId="48FA0C64" w14:textId="79CB6779" w:rsidR="06446C48" w:rsidRDefault="06446C48" w:rsidP="36F8CD06">
      <w:pPr>
        <w:jc w:val="center"/>
        <w:rPr>
          <w:rFonts w:ascii="Calibri" w:hAnsi="Calibri"/>
        </w:rPr>
      </w:pPr>
      <w:r>
        <w:rPr>
          <w:noProof/>
        </w:rPr>
        <w:drawing>
          <wp:inline distT="0" distB="0" distL="0" distR="0" wp14:anchorId="2E5F4BBB" wp14:editId="308126EB">
            <wp:extent cx="5581650" cy="2338377"/>
            <wp:effectExtent l="0" t="0" r="0" b="0"/>
            <wp:docPr id="998632779" name="Picture 99863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81650" cy="2338377"/>
                    </a:xfrm>
                    <a:prstGeom prst="rect">
                      <a:avLst/>
                    </a:prstGeom>
                  </pic:spPr>
                </pic:pic>
              </a:graphicData>
            </a:graphic>
          </wp:inline>
        </w:drawing>
      </w:r>
    </w:p>
    <w:p w14:paraId="1B7B9763" w14:textId="1BA47475" w:rsidR="007A3E21" w:rsidRDefault="71203A64" w:rsidP="004A520A">
      <w:pPr>
        <w:rPr>
          <w:rFonts w:ascii="Calibri" w:hAnsi="Calibri"/>
          <w:sz w:val="20"/>
          <w:szCs w:val="20"/>
        </w:rPr>
      </w:pPr>
      <w:r w:rsidRPr="36F8CD06">
        <w:rPr>
          <w:rFonts w:ascii="Calibri" w:hAnsi="Calibri"/>
          <w:sz w:val="20"/>
          <w:szCs w:val="20"/>
        </w:rPr>
        <w:t xml:space="preserve">The increase and decrease possible from ROI without changing the allocation </w:t>
      </w:r>
      <w:r w:rsidR="11CDC7CC" w:rsidRPr="36F8CD06">
        <w:rPr>
          <w:rFonts w:ascii="Calibri" w:hAnsi="Calibri"/>
          <w:sz w:val="20"/>
          <w:szCs w:val="20"/>
        </w:rPr>
        <w:t xml:space="preserve">can be observed below - </w:t>
      </w:r>
    </w:p>
    <w:p w14:paraId="0B45ADCB" w14:textId="2E352165" w:rsidR="36F8CD06" w:rsidRDefault="36F8CD06" w:rsidP="36F8CD06">
      <w:pPr>
        <w:rPr>
          <w:rFonts w:ascii="Calibri" w:hAnsi="Calibri"/>
        </w:rPr>
      </w:pPr>
    </w:p>
    <w:p w14:paraId="00DB70DE" w14:textId="4CC1A511" w:rsidR="11CDC7CC" w:rsidRDefault="11CDC7CC" w:rsidP="36F8CD06">
      <w:pPr>
        <w:jc w:val="center"/>
      </w:pPr>
      <w:r>
        <w:rPr>
          <w:noProof/>
        </w:rPr>
        <w:drawing>
          <wp:inline distT="0" distB="0" distL="0" distR="0" wp14:anchorId="02756847" wp14:editId="51EA5CB4">
            <wp:extent cx="4572000" cy="1962150"/>
            <wp:effectExtent l="0" t="0" r="0" b="0"/>
            <wp:docPr id="1709182891" name="Picture 170918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1D48E0FB" w14:textId="7E636F87" w:rsidR="7BFE976C" w:rsidRDefault="7BFE976C" w:rsidP="36F8CD06">
      <w:pPr>
        <w:rPr>
          <w:rFonts w:ascii="Calibri" w:hAnsi="Calibri"/>
          <w:sz w:val="20"/>
          <w:szCs w:val="20"/>
        </w:rPr>
      </w:pPr>
      <w:r w:rsidRPr="36F8CD06">
        <w:rPr>
          <w:rFonts w:ascii="Calibri" w:hAnsi="Calibri"/>
          <w:sz w:val="20"/>
          <w:szCs w:val="20"/>
        </w:rPr>
        <w:t>T</w:t>
      </w:r>
      <w:r w:rsidR="11CDC7CC" w:rsidRPr="36F8CD06">
        <w:rPr>
          <w:rFonts w:ascii="Calibri" w:hAnsi="Calibri"/>
          <w:sz w:val="20"/>
          <w:szCs w:val="20"/>
        </w:rPr>
        <w:t xml:space="preserve">he </w:t>
      </w:r>
      <w:r w:rsidR="43C0489F" w:rsidRPr="36F8CD06">
        <w:rPr>
          <w:rFonts w:ascii="Calibri" w:hAnsi="Calibri"/>
          <w:sz w:val="20"/>
          <w:szCs w:val="20"/>
        </w:rPr>
        <w:t>change in ROI possible (decrease/increase) plotted in the above plot</w:t>
      </w:r>
      <w:r w:rsidR="600B0CEE" w:rsidRPr="36F8CD06">
        <w:rPr>
          <w:rFonts w:ascii="Calibri" w:hAnsi="Calibri"/>
          <w:sz w:val="20"/>
          <w:szCs w:val="20"/>
        </w:rPr>
        <w:t xml:space="preserve"> is restricted based on the possible ROI assumed – 0% to 10%.</w:t>
      </w:r>
    </w:p>
    <w:p w14:paraId="0A6646D4" w14:textId="6F02E9DC" w:rsidR="36F8CD06" w:rsidRDefault="36F8CD06" w:rsidP="36F8CD06">
      <w:pPr>
        <w:rPr>
          <w:rFonts w:ascii="Calibri" w:hAnsi="Calibri"/>
        </w:rPr>
      </w:pPr>
    </w:p>
    <w:p w14:paraId="67BCB6CC" w14:textId="57259A2F" w:rsidR="600B0CEE" w:rsidRDefault="600B0CEE" w:rsidP="36F8CD06">
      <w:pPr>
        <w:outlineLvl w:val="1"/>
        <w:rPr>
          <w:rFonts w:ascii="Calibri" w:hAnsi="Calibri"/>
          <w:color w:val="000000" w:themeColor="text1"/>
        </w:rPr>
      </w:pPr>
      <w:r w:rsidRPr="36F8CD06">
        <w:rPr>
          <w:rFonts w:ascii="Calibri" w:eastAsia="Calibri" w:hAnsi="Calibri" w:cs="Calibri"/>
          <w:b/>
          <w:bCs/>
          <w:color w:val="000000" w:themeColor="text1"/>
          <w:sz w:val="21"/>
          <w:szCs w:val="21"/>
        </w:rPr>
        <w:t>Conclusion -</w:t>
      </w:r>
    </w:p>
    <w:p w14:paraId="58B6A7E0" w14:textId="6D8F959D" w:rsidR="600B0CEE" w:rsidRDefault="600B0CEE" w:rsidP="36F8CD06">
      <w:pPr>
        <w:pStyle w:val="ListParagraph"/>
        <w:numPr>
          <w:ilvl w:val="0"/>
          <w:numId w:val="1"/>
        </w:numPr>
        <w:rPr>
          <w:rFonts w:eastAsiaTheme="minorEastAsia"/>
          <w:sz w:val="20"/>
          <w:szCs w:val="20"/>
        </w:rPr>
      </w:pPr>
      <w:r w:rsidRPr="36F8CD06">
        <w:rPr>
          <w:rFonts w:ascii="Calibri" w:hAnsi="Calibri"/>
          <w:sz w:val="20"/>
          <w:szCs w:val="20"/>
        </w:rPr>
        <w:t>For Email, Instagram &amp; TV no matter how much we increase the ROI, allocation can be the same (though ROI limit has been set to 10%, upon increasing the limit we still see no change)</w:t>
      </w:r>
    </w:p>
    <w:p w14:paraId="684F683A" w14:textId="4E533B0A" w:rsidR="600B0CEE" w:rsidRDefault="600B0CEE" w:rsidP="36F8CD06">
      <w:pPr>
        <w:pStyle w:val="ListParagraph"/>
        <w:numPr>
          <w:ilvl w:val="0"/>
          <w:numId w:val="1"/>
        </w:numPr>
        <w:rPr>
          <w:sz w:val="20"/>
          <w:szCs w:val="20"/>
        </w:rPr>
      </w:pPr>
      <w:r w:rsidRPr="36F8CD06">
        <w:rPr>
          <w:rFonts w:ascii="Calibri" w:hAnsi="Calibri"/>
          <w:sz w:val="20"/>
          <w:szCs w:val="20"/>
        </w:rPr>
        <w:t>For Facebook, LinkedIn, Print, SEO, Snapchat &amp; Twitter no matter how much we decrease the ROI, allocation can still be the same (assuming ROI cannot be less than 0%)</w:t>
      </w:r>
    </w:p>
    <w:p w14:paraId="1C3ABC20" w14:textId="50CF0A03" w:rsidR="600B0CEE" w:rsidRDefault="600B0CEE" w:rsidP="36F8CD06">
      <w:pPr>
        <w:pStyle w:val="ListParagraph"/>
        <w:numPr>
          <w:ilvl w:val="0"/>
          <w:numId w:val="1"/>
        </w:numPr>
        <w:rPr>
          <w:sz w:val="20"/>
          <w:szCs w:val="20"/>
        </w:rPr>
      </w:pPr>
      <w:r w:rsidRPr="36F8CD06">
        <w:rPr>
          <w:rFonts w:ascii="Calibri" w:hAnsi="Calibri"/>
          <w:sz w:val="20"/>
          <w:szCs w:val="20"/>
        </w:rPr>
        <w:t>Only AdWords is sensitive to any increase or decrease in ROI estimate. In both cases if the change is significant the budget allocation can change</w:t>
      </w:r>
    </w:p>
    <w:p w14:paraId="7C82B13C" w14:textId="4E12A146" w:rsidR="36F8CD06" w:rsidRDefault="36F8CD06" w:rsidP="36F8CD06">
      <w:pPr>
        <w:rPr>
          <w:rFonts w:ascii="Calibri" w:hAnsi="Calibri"/>
        </w:rPr>
      </w:pPr>
    </w:p>
    <w:p w14:paraId="2AE4FF7E" w14:textId="1569A8BE" w:rsidR="7F129191" w:rsidRDefault="7F129191" w:rsidP="36F8CD06">
      <w:pPr>
        <w:outlineLvl w:val="1"/>
        <w:rPr>
          <w:i/>
          <w:iCs/>
          <w:sz w:val="26"/>
          <w:szCs w:val="26"/>
        </w:rPr>
      </w:pPr>
      <w:r w:rsidRPr="36F8CD06">
        <w:rPr>
          <w:i/>
          <w:iCs/>
          <w:sz w:val="26"/>
          <w:szCs w:val="26"/>
        </w:rPr>
        <w:t xml:space="preserve">Via </w:t>
      </w:r>
      <w:proofErr w:type="spellStart"/>
      <w:r w:rsidRPr="36F8CD06">
        <w:rPr>
          <w:i/>
          <w:iCs/>
          <w:sz w:val="26"/>
          <w:szCs w:val="26"/>
        </w:rPr>
        <w:t>Gurobi</w:t>
      </w:r>
      <w:proofErr w:type="spellEnd"/>
    </w:p>
    <w:p w14:paraId="117B4C08" w14:textId="3E3707F4" w:rsidR="0078312C" w:rsidRDefault="0078312C" w:rsidP="36F8CD06">
      <w:pPr>
        <w:outlineLvl w:val="1"/>
        <w:rPr>
          <w:rFonts w:cstheme="minorHAnsi"/>
          <w:sz w:val="20"/>
          <w:szCs w:val="20"/>
        </w:rPr>
      </w:pPr>
      <w:proofErr w:type="spellStart"/>
      <w:r>
        <w:rPr>
          <w:rFonts w:cstheme="minorHAnsi"/>
          <w:sz w:val="20"/>
          <w:szCs w:val="20"/>
        </w:rPr>
        <w:t>Gurobi</w:t>
      </w:r>
      <w:proofErr w:type="spellEnd"/>
      <w:r>
        <w:rPr>
          <w:rFonts w:cstheme="minorHAnsi"/>
          <w:sz w:val="20"/>
          <w:szCs w:val="20"/>
        </w:rPr>
        <w:t xml:space="preserve"> provides a functionality to derive Upper and Lower bound for coefficients keeping the optimal value same.</w:t>
      </w:r>
    </w:p>
    <w:p w14:paraId="6038E61E" w14:textId="6DA2EC41" w:rsidR="0078312C" w:rsidRPr="0078312C" w:rsidRDefault="0078312C" w:rsidP="36F8CD06">
      <w:pPr>
        <w:outlineLvl w:val="1"/>
        <w:rPr>
          <w:rFonts w:cstheme="minorHAnsi"/>
          <w:sz w:val="20"/>
          <w:szCs w:val="20"/>
        </w:rPr>
      </w:pPr>
      <w:r>
        <w:rPr>
          <w:rFonts w:cstheme="minorHAnsi"/>
          <w:sz w:val="20"/>
          <w:szCs w:val="20"/>
        </w:rPr>
        <w:t xml:space="preserve">Through </w:t>
      </w:r>
      <w:proofErr w:type="spellStart"/>
      <w:r>
        <w:rPr>
          <w:rFonts w:cstheme="minorHAnsi"/>
          <w:sz w:val="20"/>
          <w:szCs w:val="20"/>
        </w:rPr>
        <w:t>Gurobi</w:t>
      </w:r>
      <w:proofErr w:type="spellEnd"/>
      <w:r>
        <w:rPr>
          <w:rFonts w:cstheme="minorHAnsi"/>
          <w:sz w:val="20"/>
          <w:szCs w:val="20"/>
        </w:rPr>
        <w:t>, we get the sensitivity analysis for each platform’s ROI while keeping other ROI’s constant.</w:t>
      </w:r>
    </w:p>
    <w:p w14:paraId="14CB0829" w14:textId="4C04CB76" w:rsidR="0078312C" w:rsidRDefault="0078312C" w:rsidP="36F8CD06">
      <w:pPr>
        <w:rPr>
          <w:rFonts w:ascii="Calibri" w:hAnsi="Calibri"/>
        </w:rPr>
      </w:pPr>
    </w:p>
    <w:p w14:paraId="6EFE3B0A" w14:textId="3E98F4E8" w:rsidR="0078312C" w:rsidRPr="0078312C" w:rsidRDefault="0078312C" w:rsidP="36F8CD06">
      <w:pPr>
        <w:rPr>
          <w:rFonts w:ascii="Calibri" w:hAnsi="Calibri"/>
          <w:sz w:val="20"/>
          <w:szCs w:val="20"/>
        </w:rPr>
      </w:pPr>
      <w:r w:rsidRPr="0078312C">
        <w:rPr>
          <w:rFonts w:ascii="Calibri" w:hAnsi="Calibri"/>
          <w:sz w:val="20"/>
          <w:szCs w:val="20"/>
        </w:rPr>
        <w:t xml:space="preserve">The below </w:t>
      </w:r>
      <w:r>
        <w:rPr>
          <w:rFonts w:ascii="Calibri" w:hAnsi="Calibri"/>
          <w:sz w:val="20"/>
          <w:szCs w:val="20"/>
        </w:rPr>
        <w:t>graph shows the Upper and Lower bound for the given ROI value while keeping the optimal value same.</w:t>
      </w:r>
    </w:p>
    <w:p w14:paraId="64954F9C" w14:textId="1E4E5E52" w:rsidR="637B7CDF" w:rsidRDefault="637B7CDF" w:rsidP="36F8CD06">
      <w:pPr>
        <w:rPr>
          <w:rFonts w:ascii="Calibri" w:hAnsi="Calibri"/>
        </w:rPr>
      </w:pPr>
      <w:r>
        <w:rPr>
          <w:noProof/>
        </w:rPr>
        <w:lastRenderedPageBreak/>
        <w:drawing>
          <wp:inline distT="0" distB="0" distL="0" distR="0" wp14:anchorId="71F086DD" wp14:editId="62EB4A25">
            <wp:extent cx="4572000" cy="2286000"/>
            <wp:effectExtent l="0" t="0" r="0" b="0"/>
            <wp:docPr id="1005763290" name="Picture 100576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6DD9FABB" w14:textId="603F5B24" w:rsidR="637B7CDF" w:rsidRDefault="637B7CDF" w:rsidP="36F8CD06">
      <w:pPr>
        <w:rPr>
          <w:rFonts w:ascii="Calibri" w:hAnsi="Calibri"/>
        </w:rPr>
      </w:pPr>
      <w:r w:rsidRPr="36F8CD06">
        <w:rPr>
          <w:rFonts w:ascii="Calibri" w:hAnsi="Calibri"/>
          <w:sz w:val="20"/>
          <w:szCs w:val="20"/>
        </w:rPr>
        <w:t>The increase and decrease possible from ROI without changing the allocation can be observed below</w:t>
      </w:r>
    </w:p>
    <w:p w14:paraId="2F38C2B2" w14:textId="0498B2A8" w:rsidR="637B7CDF" w:rsidRDefault="0078312C" w:rsidP="36F8CD06">
      <w:pPr>
        <w:rPr>
          <w:rFonts w:ascii="Calibri" w:hAnsi="Calibri"/>
        </w:rPr>
      </w:pPr>
      <w:r>
        <w:rPr>
          <w:rFonts w:ascii="Calibri" w:hAnsi="Calibri"/>
          <w:noProof/>
        </w:rPr>
        <w:drawing>
          <wp:inline distT="0" distB="0" distL="0" distR="0" wp14:anchorId="710A7D64" wp14:editId="6D963AEE">
            <wp:extent cx="5943600" cy="271272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5DDD50EF" w14:textId="18BEE44F" w:rsidR="36F8CD06" w:rsidRDefault="36F8CD06" w:rsidP="36F8CD06">
      <w:pPr>
        <w:rPr>
          <w:i/>
          <w:iCs/>
          <w:sz w:val="20"/>
          <w:szCs w:val="20"/>
          <w:u w:val="single"/>
        </w:rPr>
      </w:pPr>
    </w:p>
    <w:p w14:paraId="6E496345" w14:textId="207DC749" w:rsidR="00401603" w:rsidRPr="00401603" w:rsidRDefault="00401603" w:rsidP="36F8CD06">
      <w:pPr>
        <w:rPr>
          <w:sz w:val="20"/>
          <w:szCs w:val="20"/>
        </w:rPr>
      </w:pPr>
      <w:r w:rsidRPr="00401603">
        <w:rPr>
          <w:sz w:val="20"/>
          <w:szCs w:val="20"/>
        </w:rPr>
        <w:t xml:space="preserve">The Manual and via </w:t>
      </w:r>
      <w:proofErr w:type="spellStart"/>
      <w:r w:rsidRPr="00401603">
        <w:rPr>
          <w:sz w:val="20"/>
          <w:szCs w:val="20"/>
        </w:rPr>
        <w:t>Gurobi</w:t>
      </w:r>
      <w:proofErr w:type="spellEnd"/>
      <w:r w:rsidRPr="00401603">
        <w:rPr>
          <w:sz w:val="20"/>
          <w:szCs w:val="20"/>
        </w:rPr>
        <w:t xml:space="preserve"> sensitivity analysis give almost the same results. In </w:t>
      </w:r>
      <w:proofErr w:type="spellStart"/>
      <w:r w:rsidRPr="00401603">
        <w:rPr>
          <w:sz w:val="20"/>
          <w:szCs w:val="20"/>
        </w:rPr>
        <w:t>Gurobi</w:t>
      </w:r>
      <w:proofErr w:type="spellEnd"/>
      <w:r w:rsidRPr="00401603">
        <w:rPr>
          <w:sz w:val="20"/>
          <w:szCs w:val="20"/>
        </w:rPr>
        <w:t>, we have considered 0 as the min value for ROI and 0.5 as the maximum for visual representation</w:t>
      </w:r>
    </w:p>
    <w:p w14:paraId="34B7D501" w14:textId="77777777" w:rsidR="0053369A" w:rsidRDefault="0053369A" w:rsidP="36F8CD06">
      <w:pPr>
        <w:outlineLvl w:val="0"/>
        <w:rPr>
          <w:rFonts w:ascii="Calibri" w:eastAsia="Calibri" w:hAnsi="Calibri" w:cs="Calibri"/>
          <w:b/>
          <w:bCs/>
          <w:color w:val="000000" w:themeColor="text1"/>
          <w:sz w:val="32"/>
          <w:szCs w:val="32"/>
        </w:rPr>
      </w:pPr>
    </w:p>
    <w:p w14:paraId="1DFB1B83" w14:textId="6083A0AC" w:rsidR="295511DA" w:rsidRDefault="295511DA" w:rsidP="36F8CD06">
      <w:pPr>
        <w:outlineLvl w:val="0"/>
        <w:rPr>
          <w:rFonts w:ascii="Calibri" w:eastAsia="Calibri" w:hAnsi="Calibri" w:cs="Calibri"/>
          <w:color w:val="000000" w:themeColor="text1"/>
          <w:sz w:val="32"/>
          <w:szCs w:val="32"/>
        </w:rPr>
      </w:pPr>
      <w:r w:rsidRPr="36F8CD06">
        <w:rPr>
          <w:rFonts w:ascii="Calibri" w:eastAsia="Calibri" w:hAnsi="Calibri" w:cs="Calibri"/>
          <w:b/>
          <w:bCs/>
          <w:color w:val="000000" w:themeColor="text1"/>
          <w:sz w:val="32"/>
          <w:szCs w:val="32"/>
        </w:rPr>
        <w:t>Stable Budget</w:t>
      </w:r>
    </w:p>
    <w:p w14:paraId="1E743874" w14:textId="5A3908EF" w:rsidR="36F8CD06" w:rsidRDefault="36F8CD06" w:rsidP="36F8CD06">
      <w:pPr>
        <w:rPr>
          <w:rFonts w:ascii="Calibri" w:eastAsia="Calibri" w:hAnsi="Calibri" w:cs="Calibri"/>
          <w:color w:val="000000" w:themeColor="text1"/>
          <w:sz w:val="32"/>
          <w:szCs w:val="32"/>
        </w:rPr>
      </w:pPr>
    </w:p>
    <w:p w14:paraId="240B33B8" w14:textId="66953585" w:rsidR="295511DA" w:rsidRDefault="295511DA" w:rsidP="36F8CD06">
      <w:pPr>
        <w:rPr>
          <w:rFonts w:ascii="Calibri" w:eastAsia="Calibri" w:hAnsi="Calibri" w:cs="Calibri"/>
          <w:color w:val="000000" w:themeColor="text1"/>
          <w:sz w:val="20"/>
          <w:szCs w:val="20"/>
        </w:rPr>
      </w:pPr>
      <w:r w:rsidRPr="36F8CD06">
        <w:rPr>
          <w:rFonts w:ascii="Calibri" w:eastAsia="Calibri" w:hAnsi="Calibri" w:cs="Calibri"/>
          <w:color w:val="000000" w:themeColor="text1"/>
          <w:sz w:val="20"/>
          <w:szCs w:val="20"/>
        </w:rPr>
        <w:t>Assume that our company is deciding the optimal monthly budget allocation based on the first ROI data. And now we have actual monthly ROI for next year and the permission to reinvest half of monthly return earned. Thus, next year our marketing budget would start with $10M and increase by (</w:t>
      </w:r>
      <w:proofErr w:type="spellStart"/>
      <w:r w:rsidRPr="36F8CD06">
        <w:rPr>
          <w:rFonts w:ascii="Calibri" w:eastAsia="Calibri" w:hAnsi="Calibri" w:cs="Calibri"/>
          <w:color w:val="000000" w:themeColor="text1"/>
          <w:sz w:val="20"/>
          <w:szCs w:val="20"/>
        </w:rPr>
        <w:t>Budget</w:t>
      </w:r>
      <w:r w:rsidRPr="36F8CD06">
        <w:rPr>
          <w:rFonts w:ascii="Calibri" w:eastAsia="Calibri" w:hAnsi="Calibri" w:cs="Calibri"/>
          <w:color w:val="000000" w:themeColor="text1"/>
          <w:sz w:val="20"/>
          <w:szCs w:val="20"/>
          <w:vertAlign w:val="subscript"/>
        </w:rPr>
        <w:t>last_month</w:t>
      </w:r>
      <w:proofErr w:type="spellEnd"/>
      <w:r w:rsidRPr="36F8CD06">
        <w:rPr>
          <w:rFonts w:ascii="Calibri" w:eastAsia="Calibri" w:hAnsi="Calibri" w:cs="Calibri"/>
          <w:color w:val="000000" w:themeColor="text1"/>
          <w:sz w:val="20"/>
          <w:szCs w:val="20"/>
        </w:rPr>
        <w:t xml:space="preserve"> * </w:t>
      </w:r>
      <w:proofErr w:type="spellStart"/>
      <w:r w:rsidRPr="36F8CD06">
        <w:rPr>
          <w:rFonts w:ascii="Calibri" w:eastAsia="Calibri" w:hAnsi="Calibri" w:cs="Calibri"/>
          <w:color w:val="000000" w:themeColor="text1"/>
          <w:sz w:val="20"/>
          <w:szCs w:val="20"/>
        </w:rPr>
        <w:t>ROI</w:t>
      </w:r>
      <w:r w:rsidRPr="36F8CD06">
        <w:rPr>
          <w:rFonts w:ascii="Calibri" w:eastAsia="Calibri" w:hAnsi="Calibri" w:cs="Calibri"/>
          <w:color w:val="000000" w:themeColor="text1"/>
          <w:sz w:val="20"/>
          <w:szCs w:val="20"/>
          <w:vertAlign w:val="subscript"/>
        </w:rPr>
        <w:t>last_month</w:t>
      </w:r>
      <w:proofErr w:type="spellEnd"/>
      <w:r w:rsidRPr="36F8CD06">
        <w:rPr>
          <w:rFonts w:ascii="Calibri" w:eastAsia="Calibri" w:hAnsi="Calibri" w:cs="Calibri"/>
          <w:color w:val="000000" w:themeColor="text1"/>
          <w:sz w:val="20"/>
          <w:szCs w:val="20"/>
        </w:rPr>
        <w:t xml:space="preserve"> * 50%) per month</w:t>
      </w:r>
      <w:r w:rsidR="0A2A3E19" w:rsidRPr="36F8CD06">
        <w:rPr>
          <w:rFonts w:ascii="Calibri" w:eastAsia="Calibri" w:hAnsi="Calibri" w:cs="Calibri"/>
          <w:color w:val="000000" w:themeColor="text1"/>
          <w:sz w:val="20"/>
          <w:szCs w:val="20"/>
        </w:rPr>
        <w:t xml:space="preserve"> </w:t>
      </w:r>
      <w:r w:rsidR="0A2A3E19" w:rsidRPr="36F8CD06">
        <w:rPr>
          <w:i/>
          <w:iCs/>
          <w:sz w:val="20"/>
          <w:szCs w:val="20"/>
          <w:u w:val="single"/>
        </w:rPr>
        <w:t>(code – Appendix A.7)</w:t>
      </w:r>
      <w:r w:rsidRPr="36F8CD06">
        <w:rPr>
          <w:rFonts w:ascii="Calibri" w:eastAsia="Calibri" w:hAnsi="Calibri" w:cs="Calibri"/>
          <w:color w:val="000000" w:themeColor="text1"/>
          <w:sz w:val="20"/>
          <w:szCs w:val="20"/>
        </w:rPr>
        <w:t>. Based on our analysis, the optimal allocation for each month is shown as below.</w:t>
      </w:r>
    </w:p>
    <w:p w14:paraId="23237571" w14:textId="6CD39184" w:rsidR="36F8CD06" w:rsidRDefault="36F8CD06" w:rsidP="36F8CD06">
      <w:pPr>
        <w:rPr>
          <w:rFonts w:ascii="Calibri" w:hAnsi="Calibri"/>
          <w:color w:val="000000" w:themeColor="text1"/>
        </w:rPr>
      </w:pPr>
    </w:p>
    <w:p w14:paraId="08FE877D" w14:textId="7CDF7669" w:rsidR="295511DA" w:rsidRDefault="295511DA" w:rsidP="36F8CD06">
      <w:pPr>
        <w:jc w:val="center"/>
        <w:rPr>
          <w:rFonts w:ascii="Calibri" w:eastAsia="Calibri" w:hAnsi="Calibri" w:cs="Calibri"/>
          <w:color w:val="000000" w:themeColor="text1"/>
          <w:sz w:val="20"/>
          <w:szCs w:val="20"/>
        </w:rPr>
      </w:pPr>
      <w:r>
        <w:rPr>
          <w:noProof/>
        </w:rPr>
        <w:lastRenderedPageBreak/>
        <w:drawing>
          <wp:inline distT="0" distB="0" distL="0" distR="0" wp14:anchorId="708B888F" wp14:editId="0537B825">
            <wp:extent cx="5572125" cy="3181350"/>
            <wp:effectExtent l="0" t="0" r="0" b="0"/>
            <wp:docPr id="1302914144" name="Picture 130291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72125" cy="3181350"/>
                    </a:xfrm>
                    <a:prstGeom prst="rect">
                      <a:avLst/>
                    </a:prstGeom>
                  </pic:spPr>
                </pic:pic>
              </a:graphicData>
            </a:graphic>
          </wp:inline>
        </w:drawing>
      </w:r>
    </w:p>
    <w:p w14:paraId="17F0C3A8" w14:textId="30D3532A" w:rsidR="36F8CD06" w:rsidRDefault="36F8CD06" w:rsidP="36F8CD06">
      <w:pPr>
        <w:jc w:val="center"/>
        <w:rPr>
          <w:rFonts w:ascii="Calibri" w:eastAsia="Calibri" w:hAnsi="Calibri" w:cs="Calibri"/>
          <w:color w:val="000000" w:themeColor="text1"/>
          <w:sz w:val="20"/>
          <w:szCs w:val="20"/>
        </w:rPr>
      </w:pPr>
    </w:p>
    <w:p w14:paraId="47A13C7B" w14:textId="6B7F2467" w:rsidR="295511DA" w:rsidRDefault="295511DA" w:rsidP="36F8CD06">
      <w:pPr>
        <w:rPr>
          <w:rFonts w:ascii="Calibri" w:eastAsia="Calibri" w:hAnsi="Calibri" w:cs="Calibri"/>
          <w:color w:val="000000" w:themeColor="text1"/>
          <w:sz w:val="20"/>
          <w:szCs w:val="20"/>
        </w:rPr>
      </w:pPr>
      <w:r w:rsidRPr="36F8CD06">
        <w:rPr>
          <w:rFonts w:ascii="Calibri" w:eastAsia="Calibri" w:hAnsi="Calibri" w:cs="Calibri"/>
          <w:color w:val="000000" w:themeColor="text1"/>
          <w:sz w:val="20"/>
          <w:szCs w:val="20"/>
        </w:rPr>
        <w:t xml:space="preserve">A stable budget is defined as a monthly allocation such that for each platform the monthly change in spend is no more than $1M. Based on our analysis, next year our company would invest on TV, AdWords, Instagram, Twitter, and Email. Regarding TV, Instagram, and Email, the amount invested on </w:t>
      </w:r>
      <w:r w:rsidR="0A1AA222" w:rsidRPr="36F8CD06">
        <w:rPr>
          <w:rFonts w:ascii="Calibri" w:eastAsia="Calibri" w:hAnsi="Calibri" w:cs="Calibri"/>
          <w:color w:val="000000" w:themeColor="text1"/>
          <w:sz w:val="20"/>
          <w:szCs w:val="20"/>
        </w:rPr>
        <w:t>those platforms</w:t>
      </w:r>
      <w:r w:rsidRPr="36F8CD06">
        <w:rPr>
          <w:rFonts w:ascii="Calibri" w:eastAsia="Calibri" w:hAnsi="Calibri" w:cs="Calibri"/>
          <w:color w:val="000000" w:themeColor="text1"/>
          <w:sz w:val="20"/>
          <w:szCs w:val="20"/>
        </w:rPr>
        <w:t xml:space="preserve"> would be $3M throughout the year. Regarding AdWords and Twitter, the amount invested on those platform</w:t>
      </w:r>
      <w:r w:rsidR="54CFF69D" w:rsidRPr="36F8CD06">
        <w:rPr>
          <w:rFonts w:ascii="Calibri" w:eastAsia="Calibri" w:hAnsi="Calibri" w:cs="Calibri"/>
          <w:color w:val="000000" w:themeColor="text1"/>
          <w:sz w:val="20"/>
          <w:szCs w:val="20"/>
        </w:rPr>
        <w:t>s</w:t>
      </w:r>
      <w:r w:rsidRPr="36F8CD06">
        <w:rPr>
          <w:rFonts w:ascii="Calibri" w:eastAsia="Calibri" w:hAnsi="Calibri" w:cs="Calibri"/>
          <w:color w:val="000000" w:themeColor="text1"/>
          <w:sz w:val="20"/>
          <w:szCs w:val="20"/>
        </w:rPr>
        <w:t xml:space="preserve"> would be increased but no more than $1M per month. Therefore, the optimal allocation for each month next year is a stable budget.</w:t>
      </w:r>
    </w:p>
    <w:p w14:paraId="34286F9F" w14:textId="02B9F7E0" w:rsidR="295511DA" w:rsidRDefault="295511DA" w:rsidP="36F8CD06">
      <w:pPr>
        <w:jc w:val="center"/>
        <w:rPr>
          <w:rFonts w:ascii="Calibri" w:eastAsia="Calibri" w:hAnsi="Calibri" w:cs="Calibri"/>
          <w:color w:val="000000" w:themeColor="text1"/>
          <w:sz w:val="20"/>
          <w:szCs w:val="20"/>
        </w:rPr>
      </w:pPr>
      <w:r>
        <w:rPr>
          <w:noProof/>
        </w:rPr>
        <w:drawing>
          <wp:inline distT="0" distB="0" distL="0" distR="0" wp14:anchorId="371F1F76" wp14:editId="2B016CEE">
            <wp:extent cx="5162552"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62552" cy="2724150"/>
                    </a:xfrm>
                    <a:prstGeom prst="rect">
                      <a:avLst/>
                    </a:prstGeom>
                  </pic:spPr>
                </pic:pic>
              </a:graphicData>
            </a:graphic>
          </wp:inline>
        </w:drawing>
      </w:r>
    </w:p>
    <w:p w14:paraId="68B27060" w14:textId="524AB512" w:rsidR="295511DA" w:rsidRDefault="295511DA" w:rsidP="36F8CD06">
      <w:pPr>
        <w:rPr>
          <w:rFonts w:ascii="Calibri" w:eastAsia="Calibri" w:hAnsi="Calibri" w:cs="Calibri"/>
          <w:color w:val="000000" w:themeColor="text1"/>
          <w:sz w:val="20"/>
          <w:szCs w:val="20"/>
        </w:rPr>
      </w:pPr>
      <w:r w:rsidRPr="36F8CD06">
        <w:rPr>
          <w:rFonts w:ascii="Calibri" w:eastAsia="Calibri" w:hAnsi="Calibri" w:cs="Calibri"/>
          <w:color w:val="000000" w:themeColor="text1"/>
          <w:sz w:val="20"/>
          <w:szCs w:val="20"/>
        </w:rPr>
        <w:t>On the other hand, in case we might get a</w:t>
      </w:r>
      <w:r w:rsidR="03E71151" w:rsidRPr="36F8CD06">
        <w:rPr>
          <w:rFonts w:ascii="Calibri" w:eastAsia="Calibri" w:hAnsi="Calibri" w:cs="Calibri"/>
          <w:color w:val="000000" w:themeColor="text1"/>
          <w:sz w:val="20"/>
          <w:szCs w:val="20"/>
        </w:rPr>
        <w:t>n</w:t>
      </w:r>
      <w:r w:rsidRPr="36F8CD06">
        <w:rPr>
          <w:rFonts w:ascii="Calibri" w:eastAsia="Calibri" w:hAnsi="Calibri" w:cs="Calibri"/>
          <w:color w:val="000000" w:themeColor="text1"/>
          <w:sz w:val="20"/>
          <w:szCs w:val="20"/>
        </w:rPr>
        <w:t xml:space="preserve"> unstable budget, we can consider adding additional constraints in our model. For each platform, the amount invested should not be $1M more than that of last month, and $1M less than that of last month.</w:t>
      </w:r>
    </w:p>
    <w:p w14:paraId="6850D534" w14:textId="640C8093" w:rsidR="36F8CD06" w:rsidRDefault="36F8CD06" w:rsidP="36F8CD06">
      <w:pPr>
        <w:rPr>
          <w:rFonts w:ascii="Calibri" w:hAnsi="Calibri"/>
          <w:color w:val="000000" w:themeColor="text1"/>
        </w:rPr>
      </w:pPr>
    </w:p>
    <w:p w14:paraId="3A03C1EE" w14:textId="53305657" w:rsidR="36F8CD06" w:rsidRDefault="36F8CD06" w:rsidP="36F8CD06">
      <w:pPr>
        <w:rPr>
          <w:rFonts w:ascii="Calibri" w:eastAsia="Calibri" w:hAnsi="Calibri" w:cs="Calibri"/>
          <w:color w:val="000000" w:themeColor="text1"/>
          <w:sz w:val="20"/>
          <w:szCs w:val="20"/>
        </w:rPr>
      </w:pPr>
    </w:p>
    <w:p w14:paraId="5F608E80" w14:textId="4A86163E" w:rsidR="36F8CD06" w:rsidRDefault="36F8CD06" w:rsidP="36F8CD06">
      <w:pPr>
        <w:rPr>
          <w:rFonts w:ascii="Calibri" w:hAnsi="Calibri"/>
          <w:b/>
          <w:bCs/>
        </w:rPr>
      </w:pPr>
    </w:p>
    <w:p w14:paraId="3FD7E8D4" w14:textId="1FC9A45F" w:rsidR="36F8CD06" w:rsidRDefault="36F8CD06" w:rsidP="36F8CD06">
      <w:pPr>
        <w:rPr>
          <w:rFonts w:ascii="Calibri" w:hAnsi="Calibri"/>
          <w:b/>
          <w:bCs/>
        </w:rPr>
      </w:pPr>
    </w:p>
    <w:p w14:paraId="743E67FC" w14:textId="5E88AAE1" w:rsidR="36F8CD06" w:rsidRDefault="36F8CD06" w:rsidP="36F8CD06">
      <w:pPr>
        <w:rPr>
          <w:rFonts w:ascii="Calibri" w:hAnsi="Calibri"/>
          <w:b/>
          <w:bCs/>
        </w:rPr>
      </w:pPr>
    </w:p>
    <w:p w14:paraId="3CAF3541" w14:textId="7AE69929" w:rsidR="36F8CD06" w:rsidRDefault="36F8CD06" w:rsidP="36F8CD06">
      <w:pPr>
        <w:rPr>
          <w:rFonts w:ascii="Calibri" w:hAnsi="Calibri"/>
          <w:b/>
          <w:bCs/>
        </w:rPr>
      </w:pPr>
    </w:p>
    <w:p w14:paraId="364F144D" w14:textId="15E92757" w:rsidR="0B6425B5" w:rsidRDefault="0B6425B5" w:rsidP="36F8CD06">
      <w:pPr>
        <w:outlineLvl w:val="0"/>
        <w:rPr>
          <w:rFonts w:ascii="Calibri" w:hAnsi="Calibri"/>
          <w:b/>
          <w:bCs/>
          <w:color w:val="000000" w:themeColor="text1"/>
        </w:rPr>
      </w:pPr>
      <w:r w:rsidRPr="36F8CD06">
        <w:rPr>
          <w:rFonts w:ascii="Calibri" w:eastAsia="Calibri" w:hAnsi="Calibri" w:cs="Calibri"/>
          <w:b/>
          <w:bCs/>
          <w:color w:val="000000" w:themeColor="text1"/>
          <w:sz w:val="32"/>
          <w:szCs w:val="32"/>
        </w:rPr>
        <w:t>Appendix</w:t>
      </w:r>
    </w:p>
    <w:p w14:paraId="7ED0BBB1" w14:textId="0E32CABF" w:rsidR="36F8CD06" w:rsidRDefault="36F8CD06" w:rsidP="36F8CD06">
      <w:pPr>
        <w:rPr>
          <w:rFonts w:ascii="Calibri" w:hAnsi="Calibri"/>
          <w:b/>
          <w:bCs/>
          <w:color w:val="000000" w:themeColor="text1"/>
        </w:rPr>
      </w:pPr>
    </w:p>
    <w:p w14:paraId="67430552" w14:textId="219AE165" w:rsidR="21CF6BA5" w:rsidRDefault="21CF6BA5" w:rsidP="36F8CD06">
      <w:pPr>
        <w:outlineLvl w:val="1"/>
        <w:rPr>
          <w:rFonts w:ascii="Calibri" w:hAnsi="Calibri"/>
          <w:b/>
          <w:bCs/>
          <w:color w:val="000000" w:themeColor="text1"/>
        </w:rPr>
      </w:pPr>
      <w:r w:rsidRPr="36F8CD06">
        <w:rPr>
          <w:rFonts w:ascii="Calibri" w:hAnsi="Calibri"/>
          <w:b/>
          <w:bCs/>
          <w:color w:val="000000" w:themeColor="text1"/>
        </w:rPr>
        <w:t>A.1 Building the matrix for constraints</w:t>
      </w:r>
    </w:p>
    <w:p w14:paraId="7D52B4A5" w14:textId="08B62FC9" w:rsidR="74F7E3DD" w:rsidRDefault="74F7E3DD" w:rsidP="36F8CD06">
      <w:pPr>
        <w:rPr>
          <w:rFonts w:ascii="Calibri" w:hAnsi="Calibri"/>
          <w:b/>
          <w:bCs/>
          <w:color w:val="000000" w:themeColor="text1"/>
        </w:rPr>
      </w:pPr>
      <w:r>
        <w:rPr>
          <w:noProof/>
        </w:rPr>
        <w:drawing>
          <wp:inline distT="0" distB="0" distL="0" distR="0" wp14:anchorId="665FBF09" wp14:editId="4E90E038">
            <wp:extent cx="4572000" cy="2590800"/>
            <wp:effectExtent l="0" t="0" r="0" b="0"/>
            <wp:docPr id="2056581246" name="Picture 205658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72ECDC19" w14:textId="7BC99CDD" w:rsidR="74F7E3DD" w:rsidRDefault="74F7E3DD" w:rsidP="36F8CD06">
      <w:pPr>
        <w:rPr>
          <w:rFonts w:ascii="Calibri" w:hAnsi="Calibri"/>
          <w:b/>
          <w:bCs/>
          <w:color w:val="000000" w:themeColor="text1"/>
        </w:rPr>
      </w:pPr>
      <w:r>
        <w:rPr>
          <w:noProof/>
        </w:rPr>
        <w:drawing>
          <wp:inline distT="0" distB="0" distL="0" distR="0" wp14:anchorId="77FD8669" wp14:editId="4109EEB8">
            <wp:extent cx="4572000" cy="1943100"/>
            <wp:effectExtent l="0" t="0" r="0" b="0"/>
            <wp:docPr id="1062792373" name="Picture 106279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35CD85C9" w14:textId="0CE9EF91" w:rsidR="21CF6BA5" w:rsidRDefault="21CF6BA5" w:rsidP="36F8CD06">
      <w:pPr>
        <w:rPr>
          <w:rFonts w:ascii="Calibri" w:hAnsi="Calibri"/>
          <w:b/>
          <w:bCs/>
          <w:color w:val="000000" w:themeColor="text1"/>
        </w:rPr>
      </w:pPr>
      <w:r w:rsidRPr="36F8CD06">
        <w:rPr>
          <w:rFonts w:ascii="Calibri" w:hAnsi="Calibri"/>
          <w:b/>
          <w:bCs/>
          <w:color w:val="000000" w:themeColor="text1"/>
        </w:rPr>
        <w:t>A.2 Function for creating the optimization problem</w:t>
      </w:r>
    </w:p>
    <w:p w14:paraId="25E64F5F" w14:textId="5ED98D72" w:rsidR="56F252F9" w:rsidRDefault="56F252F9" w:rsidP="36F8CD06">
      <w:pPr>
        <w:rPr>
          <w:rFonts w:ascii="Calibri" w:hAnsi="Calibri"/>
          <w:b/>
          <w:bCs/>
          <w:color w:val="000000" w:themeColor="text1"/>
        </w:rPr>
      </w:pPr>
      <w:r>
        <w:rPr>
          <w:noProof/>
        </w:rPr>
        <w:drawing>
          <wp:inline distT="0" distB="0" distL="0" distR="0" wp14:anchorId="3DE8B1F1" wp14:editId="0CD70255">
            <wp:extent cx="4572000" cy="2552700"/>
            <wp:effectExtent l="0" t="0" r="0" b="0"/>
            <wp:docPr id="1593474333" name="Picture 159347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64A81A77" w14:textId="57E41328" w:rsidR="36F8CD06" w:rsidRDefault="36F8CD06" w:rsidP="36F8CD06">
      <w:pPr>
        <w:rPr>
          <w:rFonts w:ascii="Calibri" w:hAnsi="Calibri"/>
          <w:b/>
          <w:bCs/>
          <w:color w:val="000000" w:themeColor="text1"/>
        </w:rPr>
      </w:pPr>
    </w:p>
    <w:p w14:paraId="2F4CB248" w14:textId="277C4308" w:rsidR="21CF6BA5" w:rsidRDefault="21CF6BA5" w:rsidP="36F8CD06">
      <w:pPr>
        <w:rPr>
          <w:rFonts w:ascii="Calibri" w:hAnsi="Calibri"/>
          <w:b/>
          <w:bCs/>
          <w:color w:val="000000" w:themeColor="text1"/>
        </w:rPr>
      </w:pPr>
      <w:r w:rsidRPr="36F8CD06">
        <w:rPr>
          <w:rFonts w:ascii="Calibri" w:hAnsi="Calibri"/>
          <w:b/>
          <w:bCs/>
          <w:color w:val="000000" w:themeColor="text1"/>
        </w:rPr>
        <w:t>A.3 Getting results for both firm's estimates</w:t>
      </w:r>
    </w:p>
    <w:p w14:paraId="3029F457" w14:textId="65369E05" w:rsidR="04394E40" w:rsidRDefault="04394E40" w:rsidP="36F8CD06">
      <w:pPr>
        <w:rPr>
          <w:rFonts w:ascii="Calibri" w:hAnsi="Calibri"/>
          <w:b/>
          <w:bCs/>
          <w:color w:val="000000" w:themeColor="text1"/>
        </w:rPr>
      </w:pPr>
      <w:r w:rsidRPr="36F8CD06">
        <w:rPr>
          <w:rFonts w:ascii="Calibri" w:hAnsi="Calibri"/>
          <w:b/>
          <w:bCs/>
          <w:color w:val="000000" w:themeColor="text1"/>
        </w:rPr>
        <w:t>A) First ROI</w:t>
      </w:r>
    </w:p>
    <w:p w14:paraId="3B7A9321" w14:textId="64CDB48B" w:rsidR="04394E40" w:rsidRDefault="04394E40" w:rsidP="36F8CD06">
      <w:pPr>
        <w:rPr>
          <w:rFonts w:ascii="Calibri" w:hAnsi="Calibri"/>
          <w:b/>
          <w:bCs/>
          <w:color w:val="000000" w:themeColor="text1"/>
        </w:rPr>
      </w:pPr>
      <w:r>
        <w:rPr>
          <w:noProof/>
        </w:rPr>
        <w:drawing>
          <wp:inline distT="0" distB="0" distL="0" distR="0" wp14:anchorId="4C87F981" wp14:editId="7A72CFB7">
            <wp:extent cx="4572000" cy="1800225"/>
            <wp:effectExtent l="0" t="0" r="0" b="0"/>
            <wp:docPr id="1101301049" name="Picture 110130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17DEA28B" w14:textId="315961D1" w:rsidR="36F8CD06" w:rsidRDefault="36F8CD06" w:rsidP="36F8CD06">
      <w:pPr>
        <w:rPr>
          <w:rFonts w:ascii="Calibri" w:hAnsi="Calibri"/>
          <w:b/>
          <w:bCs/>
          <w:color w:val="000000" w:themeColor="text1"/>
        </w:rPr>
      </w:pPr>
    </w:p>
    <w:p w14:paraId="75AF5551" w14:textId="52370714" w:rsidR="04394E40" w:rsidRDefault="04394E40" w:rsidP="36F8CD06">
      <w:pPr>
        <w:rPr>
          <w:rFonts w:ascii="Calibri" w:hAnsi="Calibri"/>
          <w:b/>
          <w:bCs/>
          <w:color w:val="000000" w:themeColor="text1"/>
        </w:rPr>
      </w:pPr>
      <w:r w:rsidRPr="36F8CD06">
        <w:rPr>
          <w:rFonts w:ascii="Calibri" w:hAnsi="Calibri"/>
          <w:b/>
          <w:bCs/>
          <w:color w:val="000000" w:themeColor="text1"/>
        </w:rPr>
        <w:t>B) Second ROI</w:t>
      </w:r>
    </w:p>
    <w:p w14:paraId="7A25CFE6" w14:textId="671365D2" w:rsidR="04394E40" w:rsidRDefault="04394E40" w:rsidP="36F8CD06">
      <w:pPr>
        <w:rPr>
          <w:rFonts w:ascii="Calibri" w:hAnsi="Calibri"/>
          <w:b/>
          <w:bCs/>
          <w:color w:val="000000" w:themeColor="text1"/>
        </w:rPr>
      </w:pPr>
      <w:r>
        <w:rPr>
          <w:noProof/>
        </w:rPr>
        <w:drawing>
          <wp:inline distT="0" distB="0" distL="0" distR="0" wp14:anchorId="48E53EED" wp14:editId="647467B9">
            <wp:extent cx="4572000" cy="1428750"/>
            <wp:effectExtent l="0" t="0" r="0" b="0"/>
            <wp:docPr id="244910323" name="Picture 2449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2ADC0018" w14:textId="50F2A52F" w:rsidR="36F8CD06" w:rsidRDefault="36F8CD06" w:rsidP="36F8CD06">
      <w:pPr>
        <w:rPr>
          <w:rFonts w:ascii="Calibri" w:hAnsi="Calibri"/>
          <w:b/>
          <w:bCs/>
          <w:color w:val="000000" w:themeColor="text1"/>
        </w:rPr>
      </w:pPr>
    </w:p>
    <w:p w14:paraId="078B2803" w14:textId="5F53CEA1" w:rsidR="21CF6BA5" w:rsidRDefault="21CF6BA5" w:rsidP="36F8CD06">
      <w:pPr>
        <w:rPr>
          <w:rFonts w:ascii="Calibri" w:hAnsi="Calibri"/>
          <w:b/>
          <w:bCs/>
          <w:color w:val="000000" w:themeColor="text1"/>
        </w:rPr>
      </w:pPr>
      <w:r w:rsidRPr="36F8CD06">
        <w:rPr>
          <w:rFonts w:ascii="Calibri" w:hAnsi="Calibri"/>
          <w:b/>
          <w:bCs/>
          <w:color w:val="000000" w:themeColor="text1"/>
        </w:rPr>
        <w:t xml:space="preserve">A.4 Removing third constraint </w:t>
      </w:r>
    </w:p>
    <w:p w14:paraId="349A9822" w14:textId="786A04DC" w:rsidR="5F2A84EA" w:rsidRDefault="5F2A84EA" w:rsidP="36F8CD06">
      <w:pPr>
        <w:rPr>
          <w:rFonts w:ascii="Calibri" w:hAnsi="Calibri"/>
          <w:b/>
          <w:bCs/>
          <w:color w:val="000000" w:themeColor="text1"/>
        </w:rPr>
      </w:pPr>
      <w:r>
        <w:rPr>
          <w:noProof/>
        </w:rPr>
        <w:drawing>
          <wp:inline distT="0" distB="0" distL="0" distR="0" wp14:anchorId="64E0A428" wp14:editId="0A38E8A9">
            <wp:extent cx="4572000" cy="2800350"/>
            <wp:effectExtent l="0" t="0" r="0" b="0"/>
            <wp:docPr id="319369414" name="Picture 319369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226B57DA" w14:textId="16575C1E" w:rsidR="36F8CD06" w:rsidRDefault="36F8CD06" w:rsidP="36F8CD06">
      <w:pPr>
        <w:rPr>
          <w:rFonts w:ascii="Calibri" w:hAnsi="Calibri"/>
          <w:b/>
          <w:bCs/>
          <w:color w:val="000000" w:themeColor="text1"/>
        </w:rPr>
      </w:pPr>
    </w:p>
    <w:p w14:paraId="420F1CEE" w14:textId="1B2B8F44" w:rsidR="21CF6BA5" w:rsidRDefault="21CF6BA5" w:rsidP="36F8CD06">
      <w:pPr>
        <w:rPr>
          <w:rFonts w:ascii="Calibri" w:hAnsi="Calibri"/>
          <w:b/>
          <w:bCs/>
          <w:color w:val="000000" w:themeColor="text1"/>
        </w:rPr>
      </w:pPr>
      <w:r w:rsidRPr="36F8CD06">
        <w:rPr>
          <w:rFonts w:ascii="Calibri" w:hAnsi="Calibri"/>
          <w:b/>
          <w:bCs/>
          <w:color w:val="000000" w:themeColor="text1"/>
        </w:rPr>
        <w:t>A.5 Sensitivity Analysis – Manual Approach</w:t>
      </w:r>
    </w:p>
    <w:p w14:paraId="3A0541C4" w14:textId="670BAF93" w:rsidR="0699D0AB" w:rsidRDefault="0699D0AB" w:rsidP="36F8CD06">
      <w:pPr>
        <w:rPr>
          <w:rFonts w:ascii="Calibri" w:hAnsi="Calibri"/>
          <w:b/>
          <w:bCs/>
          <w:color w:val="000000" w:themeColor="text1"/>
        </w:rPr>
      </w:pPr>
      <w:r>
        <w:rPr>
          <w:noProof/>
        </w:rPr>
        <w:lastRenderedPageBreak/>
        <w:drawing>
          <wp:inline distT="0" distB="0" distL="0" distR="0" wp14:anchorId="4A81284E" wp14:editId="6D845E95">
            <wp:extent cx="4572000" cy="3619500"/>
            <wp:effectExtent l="0" t="0" r="0" b="0"/>
            <wp:docPr id="431427653" name="Picture 43142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p>
    <w:p w14:paraId="0BE32F77" w14:textId="67D7C7B0" w:rsidR="36F8CD06" w:rsidRDefault="36F8CD06" w:rsidP="36F8CD06">
      <w:pPr>
        <w:rPr>
          <w:rFonts w:ascii="Calibri" w:hAnsi="Calibri"/>
          <w:b/>
          <w:bCs/>
          <w:color w:val="000000" w:themeColor="text1"/>
        </w:rPr>
      </w:pPr>
    </w:p>
    <w:p w14:paraId="45B02998" w14:textId="3FD07104" w:rsidR="21CF6BA5" w:rsidRDefault="21CF6BA5" w:rsidP="36F8CD06">
      <w:pPr>
        <w:rPr>
          <w:rFonts w:ascii="Calibri" w:hAnsi="Calibri"/>
          <w:b/>
          <w:bCs/>
          <w:color w:val="000000" w:themeColor="text1"/>
        </w:rPr>
      </w:pPr>
      <w:r w:rsidRPr="36F8CD06">
        <w:rPr>
          <w:rFonts w:ascii="Calibri" w:hAnsi="Calibri"/>
          <w:b/>
          <w:bCs/>
          <w:color w:val="000000" w:themeColor="text1"/>
        </w:rPr>
        <w:t xml:space="preserve">A.6 Sensitivity Analysis – via </w:t>
      </w:r>
      <w:proofErr w:type="spellStart"/>
      <w:r w:rsidRPr="36F8CD06">
        <w:rPr>
          <w:rFonts w:ascii="Calibri" w:hAnsi="Calibri"/>
          <w:b/>
          <w:bCs/>
          <w:color w:val="000000" w:themeColor="text1"/>
        </w:rPr>
        <w:t>Gurobi</w:t>
      </w:r>
      <w:proofErr w:type="spellEnd"/>
    </w:p>
    <w:p w14:paraId="2F306B33" w14:textId="1ABB6A64" w:rsidR="02EA33D0" w:rsidRDefault="02EA33D0" w:rsidP="36F8CD06">
      <w:pPr>
        <w:rPr>
          <w:rFonts w:ascii="Calibri" w:hAnsi="Calibri"/>
          <w:b/>
          <w:bCs/>
          <w:color w:val="000000" w:themeColor="text1"/>
        </w:rPr>
      </w:pPr>
      <w:r>
        <w:rPr>
          <w:noProof/>
        </w:rPr>
        <w:drawing>
          <wp:inline distT="0" distB="0" distL="0" distR="0" wp14:anchorId="004D05CB" wp14:editId="691A606A">
            <wp:extent cx="4572000" cy="2143125"/>
            <wp:effectExtent l="0" t="0" r="0" b="0"/>
            <wp:docPr id="511445272" name="Picture 51144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6132D318" w14:textId="4C0D6CAE" w:rsidR="36F8CD06" w:rsidRDefault="36F8CD06" w:rsidP="36F8CD06">
      <w:pPr>
        <w:rPr>
          <w:rFonts w:ascii="Calibri" w:hAnsi="Calibri"/>
          <w:b/>
          <w:bCs/>
          <w:color w:val="000000" w:themeColor="text1"/>
        </w:rPr>
      </w:pPr>
    </w:p>
    <w:p w14:paraId="3E54A923" w14:textId="43BD38A1" w:rsidR="21CF6BA5" w:rsidRDefault="21CF6BA5" w:rsidP="36F8CD06">
      <w:pPr>
        <w:rPr>
          <w:rFonts w:ascii="Calibri" w:hAnsi="Calibri"/>
          <w:b/>
          <w:bCs/>
          <w:color w:val="000000" w:themeColor="text1"/>
        </w:rPr>
      </w:pPr>
      <w:r w:rsidRPr="36F8CD06">
        <w:rPr>
          <w:rFonts w:ascii="Calibri" w:hAnsi="Calibri"/>
          <w:b/>
          <w:bCs/>
          <w:color w:val="000000" w:themeColor="text1"/>
        </w:rPr>
        <w:t>A.7 Stable Budget &amp; Monthly allocation</w:t>
      </w:r>
    </w:p>
    <w:p w14:paraId="1473EB8E" w14:textId="4E8147F1" w:rsidR="45026111" w:rsidRDefault="45026111" w:rsidP="36F8CD06">
      <w:pPr>
        <w:rPr>
          <w:rFonts w:ascii="Calibri" w:hAnsi="Calibri"/>
          <w:b/>
          <w:bCs/>
        </w:rPr>
      </w:pPr>
      <w:r>
        <w:rPr>
          <w:noProof/>
        </w:rPr>
        <w:drawing>
          <wp:inline distT="0" distB="0" distL="0" distR="0" wp14:anchorId="3D72D293" wp14:editId="3621F3D9">
            <wp:extent cx="4572000" cy="1543050"/>
            <wp:effectExtent l="0" t="0" r="0" b="0"/>
            <wp:docPr id="968655221" name="Picture 96865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73B83135" w14:textId="0BE13775" w:rsidR="36F8CD06" w:rsidRDefault="36F8CD06" w:rsidP="36F8CD06">
      <w:pPr>
        <w:rPr>
          <w:rFonts w:ascii="Calibri" w:hAnsi="Calibri"/>
          <w:b/>
          <w:bCs/>
        </w:rPr>
      </w:pPr>
    </w:p>
    <w:p w14:paraId="208F4E28" w14:textId="3D40AE4D" w:rsidR="45026111" w:rsidRDefault="45026111" w:rsidP="36F8CD06">
      <w:r>
        <w:rPr>
          <w:noProof/>
        </w:rPr>
        <w:drawing>
          <wp:inline distT="0" distB="0" distL="0" distR="0" wp14:anchorId="4563DC12" wp14:editId="76A12A09">
            <wp:extent cx="4572000" cy="1514475"/>
            <wp:effectExtent l="0" t="0" r="0" b="0"/>
            <wp:docPr id="472339486" name="Picture 47233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51BFC0C3" w14:textId="63AB9436" w:rsidR="36F8CD06" w:rsidRDefault="36F8CD06" w:rsidP="36F8CD06">
      <w:pPr>
        <w:rPr>
          <w:rFonts w:ascii="Calibri" w:hAnsi="Calibri"/>
          <w:b/>
          <w:bCs/>
        </w:rPr>
      </w:pPr>
    </w:p>
    <w:p w14:paraId="47E24BFA" w14:textId="4F93CCD2" w:rsidR="45026111" w:rsidRDefault="45026111" w:rsidP="36F8CD06">
      <w:pPr>
        <w:rPr>
          <w:rFonts w:ascii="Calibri" w:hAnsi="Calibri"/>
          <w:b/>
          <w:bCs/>
        </w:rPr>
      </w:pPr>
      <w:r>
        <w:rPr>
          <w:noProof/>
        </w:rPr>
        <w:drawing>
          <wp:inline distT="0" distB="0" distL="0" distR="0" wp14:anchorId="6A043EE0" wp14:editId="58F3B597">
            <wp:extent cx="4572000" cy="1562100"/>
            <wp:effectExtent l="0" t="0" r="0" b="0"/>
            <wp:docPr id="1151862076" name="Picture 115186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sectPr w:rsidR="45026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0"/>
      </oel:ext>
    </int:extLst>
  </int:IntelligenceSettings>
  <int:Manifest>
    <int:ParagraphRange paragraphId="604713912" textId="910528777" start="290" length="16" invalidationStart="290" invalidationLength="16" id="c4KV28my"/>
    <int:ParagraphRange paragraphId="604713912" textId="910528777" start="309" length="13" invalidationStart="309" invalidationLength="13" id="MclRadkX"/>
    <int:ParagraphRange paragraphId="1169172888" textId="1070625028" start="31" length="6" invalidationStart="31" invalidationLength="6" id="LlIRSo+3"/>
    <int:ParagraphRange paragraphId="1933431019" textId="642060763" start="75" length="6" invalidationStart="75" invalidationLength="6" id="9W15dtub"/>
    <int:ParagraphRange paragraphId="1406964548" textId="1422909728" start="131" length="6" invalidationStart="131" invalidationLength="6" id="aHIg9u3N"/>
    <int:ParagraphRange paragraphId="1406964548" textId="1903494332" start="131" length="6" invalidationStart="131" invalidationLength="6" id="ESmpp+CJ"/>
  </int:Manifest>
  <int:Observations>
    <int:Content id="c4KV28my">
      <int:Rejection type="LegacyProofing"/>
    </int:Content>
    <int:Content id="MclRadkX">
      <int:Rejection type="LegacyProofing"/>
    </int:Content>
    <int:Content id="LlIRSo+3">
      <int:Rejection type="LegacyProofing"/>
    </int:Content>
    <int:Content id="9W15dtub">
      <int:Rejection type="LegacyProofing"/>
    </int:Content>
    <int:Content id="aHIg9u3N">
      <int:Rejection type="LegacyProofing"/>
    </int:Content>
    <int:Content id="ESmpp+CJ">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A2968"/>
    <w:multiLevelType w:val="multilevel"/>
    <w:tmpl w:val="811447C4"/>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1" w15:restartNumberingAfterBreak="0">
    <w:nsid w:val="44DB40C1"/>
    <w:multiLevelType w:val="multilevel"/>
    <w:tmpl w:val="F4D8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F10286"/>
    <w:multiLevelType w:val="hybridMultilevel"/>
    <w:tmpl w:val="9552FD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9606D2"/>
    <w:multiLevelType w:val="hybridMultilevel"/>
    <w:tmpl w:val="929AB444"/>
    <w:lvl w:ilvl="0" w:tplc="4712F3A0">
      <w:start w:val="1"/>
      <w:numFmt w:val="decimal"/>
      <w:lvlText w:val="%1."/>
      <w:lvlJc w:val="left"/>
      <w:pPr>
        <w:ind w:left="720" w:hanging="360"/>
      </w:pPr>
    </w:lvl>
    <w:lvl w:ilvl="1" w:tplc="C352AD26">
      <w:start w:val="1"/>
      <w:numFmt w:val="lowerLetter"/>
      <w:lvlText w:val="%2."/>
      <w:lvlJc w:val="left"/>
      <w:pPr>
        <w:ind w:left="1440" w:hanging="360"/>
      </w:pPr>
    </w:lvl>
    <w:lvl w:ilvl="2" w:tplc="F8C664CC">
      <w:start w:val="1"/>
      <w:numFmt w:val="lowerRoman"/>
      <w:lvlText w:val="%3."/>
      <w:lvlJc w:val="right"/>
      <w:pPr>
        <w:ind w:left="2160" w:hanging="180"/>
      </w:pPr>
    </w:lvl>
    <w:lvl w:ilvl="3" w:tplc="686EC2AC">
      <w:start w:val="1"/>
      <w:numFmt w:val="decimal"/>
      <w:lvlText w:val="%4."/>
      <w:lvlJc w:val="left"/>
      <w:pPr>
        <w:ind w:left="2880" w:hanging="360"/>
      </w:pPr>
    </w:lvl>
    <w:lvl w:ilvl="4" w:tplc="D046826C">
      <w:start w:val="1"/>
      <w:numFmt w:val="lowerLetter"/>
      <w:lvlText w:val="%5."/>
      <w:lvlJc w:val="left"/>
      <w:pPr>
        <w:ind w:left="3600" w:hanging="360"/>
      </w:pPr>
    </w:lvl>
    <w:lvl w:ilvl="5" w:tplc="C75ED688">
      <w:start w:val="1"/>
      <w:numFmt w:val="lowerRoman"/>
      <w:lvlText w:val="%6."/>
      <w:lvlJc w:val="right"/>
      <w:pPr>
        <w:ind w:left="4320" w:hanging="180"/>
      </w:pPr>
    </w:lvl>
    <w:lvl w:ilvl="6" w:tplc="D7184A88">
      <w:start w:val="1"/>
      <w:numFmt w:val="decimal"/>
      <w:lvlText w:val="%7."/>
      <w:lvlJc w:val="left"/>
      <w:pPr>
        <w:ind w:left="5040" w:hanging="360"/>
      </w:pPr>
    </w:lvl>
    <w:lvl w:ilvl="7" w:tplc="A7C837D2">
      <w:start w:val="1"/>
      <w:numFmt w:val="lowerLetter"/>
      <w:lvlText w:val="%8."/>
      <w:lvlJc w:val="left"/>
      <w:pPr>
        <w:ind w:left="5760" w:hanging="360"/>
      </w:pPr>
    </w:lvl>
    <w:lvl w:ilvl="8" w:tplc="DD4AFC86">
      <w:start w:val="1"/>
      <w:numFmt w:val="lowerRoman"/>
      <w:lvlText w:val="%9."/>
      <w:lvlJc w:val="right"/>
      <w:pPr>
        <w:ind w:left="6480" w:hanging="180"/>
      </w:pPr>
    </w:lvl>
  </w:abstractNum>
  <w:abstractNum w:abstractNumId="4" w15:restartNumberingAfterBreak="0">
    <w:nsid w:val="5EEA784C"/>
    <w:multiLevelType w:val="hybridMultilevel"/>
    <w:tmpl w:val="7A9C1744"/>
    <w:lvl w:ilvl="0" w:tplc="E2160E48">
      <w:start w:val="1"/>
      <w:numFmt w:val="decimal"/>
      <w:lvlText w:val="%1."/>
      <w:lvlJc w:val="left"/>
      <w:pPr>
        <w:ind w:left="720" w:hanging="360"/>
      </w:pPr>
    </w:lvl>
    <w:lvl w:ilvl="1" w:tplc="57F6E70C">
      <w:start w:val="1"/>
      <w:numFmt w:val="lowerLetter"/>
      <w:lvlText w:val="%2."/>
      <w:lvlJc w:val="left"/>
      <w:pPr>
        <w:ind w:left="1440" w:hanging="360"/>
      </w:pPr>
    </w:lvl>
    <w:lvl w:ilvl="2" w:tplc="37D44EDC">
      <w:start w:val="1"/>
      <w:numFmt w:val="lowerRoman"/>
      <w:lvlText w:val="%3."/>
      <w:lvlJc w:val="right"/>
      <w:pPr>
        <w:ind w:left="2160" w:hanging="180"/>
      </w:pPr>
    </w:lvl>
    <w:lvl w:ilvl="3" w:tplc="C69007D4">
      <w:start w:val="1"/>
      <w:numFmt w:val="decimal"/>
      <w:lvlText w:val="%4."/>
      <w:lvlJc w:val="left"/>
      <w:pPr>
        <w:ind w:left="2880" w:hanging="360"/>
      </w:pPr>
    </w:lvl>
    <w:lvl w:ilvl="4" w:tplc="B7EC5B8E">
      <w:start w:val="1"/>
      <w:numFmt w:val="lowerLetter"/>
      <w:lvlText w:val="%5."/>
      <w:lvlJc w:val="left"/>
      <w:pPr>
        <w:ind w:left="3600" w:hanging="360"/>
      </w:pPr>
    </w:lvl>
    <w:lvl w:ilvl="5" w:tplc="B640570C">
      <w:start w:val="1"/>
      <w:numFmt w:val="lowerRoman"/>
      <w:lvlText w:val="%6."/>
      <w:lvlJc w:val="right"/>
      <w:pPr>
        <w:ind w:left="4320" w:hanging="180"/>
      </w:pPr>
    </w:lvl>
    <w:lvl w:ilvl="6" w:tplc="C55AC012">
      <w:start w:val="1"/>
      <w:numFmt w:val="decimal"/>
      <w:lvlText w:val="%7."/>
      <w:lvlJc w:val="left"/>
      <w:pPr>
        <w:ind w:left="5040" w:hanging="360"/>
      </w:pPr>
    </w:lvl>
    <w:lvl w:ilvl="7" w:tplc="0950A0DE">
      <w:start w:val="1"/>
      <w:numFmt w:val="lowerLetter"/>
      <w:lvlText w:val="%8."/>
      <w:lvlJc w:val="left"/>
      <w:pPr>
        <w:ind w:left="5760" w:hanging="360"/>
      </w:pPr>
    </w:lvl>
    <w:lvl w:ilvl="8" w:tplc="02CA3C26">
      <w:start w:val="1"/>
      <w:numFmt w:val="lowerRoman"/>
      <w:lvlText w:val="%9."/>
      <w:lvlJc w:val="right"/>
      <w:pPr>
        <w:ind w:left="6480" w:hanging="180"/>
      </w:pPr>
    </w:lvl>
  </w:abstractNum>
  <w:abstractNum w:abstractNumId="5" w15:restartNumberingAfterBreak="0">
    <w:nsid w:val="63DC2C3B"/>
    <w:multiLevelType w:val="hybridMultilevel"/>
    <w:tmpl w:val="0C54590A"/>
    <w:lvl w:ilvl="0" w:tplc="2A9266C6">
      <w:start w:val="1"/>
      <w:numFmt w:val="decimal"/>
      <w:lvlText w:val="%1."/>
      <w:lvlJc w:val="left"/>
      <w:pPr>
        <w:ind w:left="720" w:hanging="360"/>
      </w:pPr>
    </w:lvl>
    <w:lvl w:ilvl="1" w:tplc="1668FACC">
      <w:start w:val="1"/>
      <w:numFmt w:val="lowerLetter"/>
      <w:lvlText w:val="%2."/>
      <w:lvlJc w:val="left"/>
      <w:pPr>
        <w:ind w:left="1440" w:hanging="360"/>
      </w:pPr>
    </w:lvl>
    <w:lvl w:ilvl="2" w:tplc="242E5932">
      <w:start w:val="1"/>
      <w:numFmt w:val="lowerRoman"/>
      <w:lvlText w:val="%3."/>
      <w:lvlJc w:val="right"/>
      <w:pPr>
        <w:ind w:left="2160" w:hanging="180"/>
      </w:pPr>
    </w:lvl>
    <w:lvl w:ilvl="3" w:tplc="3F8EA332">
      <w:start w:val="1"/>
      <w:numFmt w:val="decimal"/>
      <w:lvlText w:val="%4."/>
      <w:lvlJc w:val="left"/>
      <w:pPr>
        <w:ind w:left="2880" w:hanging="360"/>
      </w:pPr>
    </w:lvl>
    <w:lvl w:ilvl="4" w:tplc="28A817EA">
      <w:start w:val="1"/>
      <w:numFmt w:val="lowerLetter"/>
      <w:lvlText w:val="%5."/>
      <w:lvlJc w:val="left"/>
      <w:pPr>
        <w:ind w:left="3600" w:hanging="360"/>
      </w:pPr>
    </w:lvl>
    <w:lvl w:ilvl="5" w:tplc="AA7C01B2">
      <w:start w:val="1"/>
      <w:numFmt w:val="lowerRoman"/>
      <w:lvlText w:val="%6."/>
      <w:lvlJc w:val="right"/>
      <w:pPr>
        <w:ind w:left="4320" w:hanging="180"/>
      </w:pPr>
    </w:lvl>
    <w:lvl w:ilvl="6" w:tplc="80E67A54">
      <w:start w:val="1"/>
      <w:numFmt w:val="decimal"/>
      <w:lvlText w:val="%7."/>
      <w:lvlJc w:val="left"/>
      <w:pPr>
        <w:ind w:left="5040" w:hanging="360"/>
      </w:pPr>
    </w:lvl>
    <w:lvl w:ilvl="7" w:tplc="76144E98">
      <w:start w:val="1"/>
      <w:numFmt w:val="lowerLetter"/>
      <w:lvlText w:val="%8."/>
      <w:lvlJc w:val="left"/>
      <w:pPr>
        <w:ind w:left="5760" w:hanging="360"/>
      </w:pPr>
    </w:lvl>
    <w:lvl w:ilvl="8" w:tplc="B434A16E">
      <w:start w:val="1"/>
      <w:numFmt w:val="lowerRoman"/>
      <w:lvlText w:val="%9."/>
      <w:lvlJc w:val="right"/>
      <w:pPr>
        <w:ind w:left="6480" w:hanging="180"/>
      </w:pPr>
    </w:lvl>
  </w:abstractNum>
  <w:abstractNum w:abstractNumId="6" w15:restartNumberingAfterBreak="0">
    <w:nsid w:val="7B000063"/>
    <w:multiLevelType w:val="hybridMultilevel"/>
    <w:tmpl w:val="6BF64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0"/>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0MzM1NzQzMzMwMzRX0lEKTi0uzszPAykwrAUAPQAOmywAAAA="/>
  </w:docVars>
  <w:rsids>
    <w:rsidRoot w:val="00143A59"/>
    <w:rsid w:val="00021DB1"/>
    <w:rsid w:val="0005419D"/>
    <w:rsid w:val="00100A29"/>
    <w:rsid w:val="00143A59"/>
    <w:rsid w:val="001C5C73"/>
    <w:rsid w:val="002F44EE"/>
    <w:rsid w:val="0039625B"/>
    <w:rsid w:val="003C5F0A"/>
    <w:rsid w:val="003E4F60"/>
    <w:rsid w:val="00401603"/>
    <w:rsid w:val="004A520A"/>
    <w:rsid w:val="004E27E0"/>
    <w:rsid w:val="00513B37"/>
    <w:rsid w:val="0053369A"/>
    <w:rsid w:val="005D1175"/>
    <w:rsid w:val="005F31D6"/>
    <w:rsid w:val="00633310"/>
    <w:rsid w:val="00676ED1"/>
    <w:rsid w:val="0070456A"/>
    <w:rsid w:val="0078312C"/>
    <w:rsid w:val="007A3E21"/>
    <w:rsid w:val="00832A80"/>
    <w:rsid w:val="00845DFF"/>
    <w:rsid w:val="00926F1E"/>
    <w:rsid w:val="00977D45"/>
    <w:rsid w:val="00A7DC48"/>
    <w:rsid w:val="00B121F0"/>
    <w:rsid w:val="00B374FF"/>
    <w:rsid w:val="00B44D5F"/>
    <w:rsid w:val="00C063E3"/>
    <w:rsid w:val="00C15DCD"/>
    <w:rsid w:val="00CA3121"/>
    <w:rsid w:val="00CA56E4"/>
    <w:rsid w:val="00D21F36"/>
    <w:rsid w:val="00DA7F5C"/>
    <w:rsid w:val="00DB43E3"/>
    <w:rsid w:val="00DE1605"/>
    <w:rsid w:val="00DE6FAE"/>
    <w:rsid w:val="00ECC5B5"/>
    <w:rsid w:val="00F82A56"/>
    <w:rsid w:val="00F91C20"/>
    <w:rsid w:val="00FA22A1"/>
    <w:rsid w:val="011D6F23"/>
    <w:rsid w:val="0234DAA2"/>
    <w:rsid w:val="02EA33D0"/>
    <w:rsid w:val="03695461"/>
    <w:rsid w:val="0375B17D"/>
    <w:rsid w:val="03E71151"/>
    <w:rsid w:val="04394E40"/>
    <w:rsid w:val="04EB9D1C"/>
    <w:rsid w:val="06446C48"/>
    <w:rsid w:val="0699D0AB"/>
    <w:rsid w:val="071411F0"/>
    <w:rsid w:val="082579E7"/>
    <w:rsid w:val="08465BFE"/>
    <w:rsid w:val="0899A2F8"/>
    <w:rsid w:val="0930D335"/>
    <w:rsid w:val="0A1AA222"/>
    <w:rsid w:val="0A2A3E19"/>
    <w:rsid w:val="0B6425B5"/>
    <w:rsid w:val="0BC79FAB"/>
    <w:rsid w:val="0C32BD11"/>
    <w:rsid w:val="0CD14A5D"/>
    <w:rsid w:val="0D0B0DB0"/>
    <w:rsid w:val="0E41CCFA"/>
    <w:rsid w:val="0F354D43"/>
    <w:rsid w:val="0F38FF9B"/>
    <w:rsid w:val="10516DE3"/>
    <w:rsid w:val="106418AF"/>
    <w:rsid w:val="11212A32"/>
    <w:rsid w:val="11CDC7CC"/>
    <w:rsid w:val="12A4BABA"/>
    <w:rsid w:val="130BD746"/>
    <w:rsid w:val="13890EA5"/>
    <w:rsid w:val="144268A5"/>
    <w:rsid w:val="15619658"/>
    <w:rsid w:val="15F15E56"/>
    <w:rsid w:val="16CA7683"/>
    <w:rsid w:val="1785CEB2"/>
    <w:rsid w:val="18C83E75"/>
    <w:rsid w:val="19C59C08"/>
    <w:rsid w:val="1AAFCC9F"/>
    <w:rsid w:val="1CCDB527"/>
    <w:rsid w:val="1E3E376D"/>
    <w:rsid w:val="1E890D6C"/>
    <w:rsid w:val="1F8579CB"/>
    <w:rsid w:val="20417D2C"/>
    <w:rsid w:val="21CF6BA5"/>
    <w:rsid w:val="22D7FD80"/>
    <w:rsid w:val="22E26809"/>
    <w:rsid w:val="2304B0EA"/>
    <w:rsid w:val="237C8C80"/>
    <w:rsid w:val="2399E004"/>
    <w:rsid w:val="2674F7EB"/>
    <w:rsid w:val="2832E089"/>
    <w:rsid w:val="295511DA"/>
    <w:rsid w:val="29FD391C"/>
    <w:rsid w:val="2A19E1F7"/>
    <w:rsid w:val="2B7BD607"/>
    <w:rsid w:val="2DA5574C"/>
    <w:rsid w:val="2DD32187"/>
    <w:rsid w:val="2F9039E4"/>
    <w:rsid w:val="2F9123F5"/>
    <w:rsid w:val="3032F97D"/>
    <w:rsid w:val="304C091D"/>
    <w:rsid w:val="30AAADFF"/>
    <w:rsid w:val="30B3E61D"/>
    <w:rsid w:val="30DD7DD0"/>
    <w:rsid w:val="30F8938D"/>
    <w:rsid w:val="32ADF4BF"/>
    <w:rsid w:val="335B52E5"/>
    <w:rsid w:val="34AAEC25"/>
    <w:rsid w:val="35C0EF67"/>
    <w:rsid w:val="35E33FBF"/>
    <w:rsid w:val="366EAD3C"/>
    <w:rsid w:val="36C928FE"/>
    <w:rsid w:val="36F8CD06"/>
    <w:rsid w:val="387B5F54"/>
    <w:rsid w:val="3902A858"/>
    <w:rsid w:val="3909CAF7"/>
    <w:rsid w:val="3AAE024C"/>
    <w:rsid w:val="3B0AF2A8"/>
    <w:rsid w:val="3B1C0068"/>
    <w:rsid w:val="3BA110DB"/>
    <w:rsid w:val="3BB8EAD2"/>
    <w:rsid w:val="3C355F0F"/>
    <w:rsid w:val="3D108285"/>
    <w:rsid w:val="3DE0D707"/>
    <w:rsid w:val="3E2FED41"/>
    <w:rsid w:val="3FEA9CE3"/>
    <w:rsid w:val="412E9558"/>
    <w:rsid w:val="41C02806"/>
    <w:rsid w:val="4338E82E"/>
    <w:rsid w:val="43C0489F"/>
    <w:rsid w:val="45026111"/>
    <w:rsid w:val="4630AA23"/>
    <w:rsid w:val="4653999C"/>
    <w:rsid w:val="47CC7A84"/>
    <w:rsid w:val="47D04D53"/>
    <w:rsid w:val="48605AA0"/>
    <w:rsid w:val="486E5AC4"/>
    <w:rsid w:val="4962F128"/>
    <w:rsid w:val="4974FDC8"/>
    <w:rsid w:val="4A0A121C"/>
    <w:rsid w:val="4BB7E909"/>
    <w:rsid w:val="4D9E039D"/>
    <w:rsid w:val="4E03B45E"/>
    <w:rsid w:val="4E15A466"/>
    <w:rsid w:val="4E1E3E1E"/>
    <w:rsid w:val="4E35C159"/>
    <w:rsid w:val="4FB47F43"/>
    <w:rsid w:val="4FD8F016"/>
    <w:rsid w:val="506483FA"/>
    <w:rsid w:val="5080B8B7"/>
    <w:rsid w:val="508F08DF"/>
    <w:rsid w:val="50906811"/>
    <w:rsid w:val="50A748B8"/>
    <w:rsid w:val="5171513F"/>
    <w:rsid w:val="519E4977"/>
    <w:rsid w:val="520D7DEE"/>
    <w:rsid w:val="524827B8"/>
    <w:rsid w:val="527174C0"/>
    <w:rsid w:val="52A6B9D7"/>
    <w:rsid w:val="536B7FF8"/>
    <w:rsid w:val="53C2FAEE"/>
    <w:rsid w:val="53F6CCBC"/>
    <w:rsid w:val="54CFF69D"/>
    <w:rsid w:val="55338409"/>
    <w:rsid w:val="55627A02"/>
    <w:rsid w:val="56F252F9"/>
    <w:rsid w:val="56FC4124"/>
    <w:rsid w:val="579D7AEF"/>
    <w:rsid w:val="57A694AC"/>
    <w:rsid w:val="57AFCC81"/>
    <w:rsid w:val="57BDF2F9"/>
    <w:rsid w:val="57F48831"/>
    <w:rsid w:val="5807053E"/>
    <w:rsid w:val="583B58CE"/>
    <w:rsid w:val="588E953C"/>
    <w:rsid w:val="59111756"/>
    <w:rsid w:val="5A51264B"/>
    <w:rsid w:val="5B801BB2"/>
    <w:rsid w:val="5BD1BB86"/>
    <w:rsid w:val="5C4E9E42"/>
    <w:rsid w:val="5C8EBC2E"/>
    <w:rsid w:val="5CA999F7"/>
    <w:rsid w:val="5D90AA07"/>
    <w:rsid w:val="5ECFDF9F"/>
    <w:rsid w:val="5F2A84EA"/>
    <w:rsid w:val="5F905380"/>
    <w:rsid w:val="5FF6719F"/>
    <w:rsid w:val="600B0CEE"/>
    <w:rsid w:val="602F0C12"/>
    <w:rsid w:val="6047022B"/>
    <w:rsid w:val="60592713"/>
    <w:rsid w:val="623794D7"/>
    <w:rsid w:val="62BF328F"/>
    <w:rsid w:val="62D14AE3"/>
    <w:rsid w:val="6368DB1C"/>
    <w:rsid w:val="637B7CDF"/>
    <w:rsid w:val="63CBE115"/>
    <w:rsid w:val="641B165D"/>
    <w:rsid w:val="6573533E"/>
    <w:rsid w:val="6586D785"/>
    <w:rsid w:val="65AFFF91"/>
    <w:rsid w:val="66533862"/>
    <w:rsid w:val="67378C4D"/>
    <w:rsid w:val="67443F30"/>
    <w:rsid w:val="67AC553F"/>
    <w:rsid w:val="684F0807"/>
    <w:rsid w:val="68D5DF0B"/>
    <w:rsid w:val="68E00F91"/>
    <w:rsid w:val="6A1FE719"/>
    <w:rsid w:val="6A3AD418"/>
    <w:rsid w:val="6A864856"/>
    <w:rsid w:val="6A8C41A5"/>
    <w:rsid w:val="6B22FAD2"/>
    <w:rsid w:val="6B26A985"/>
    <w:rsid w:val="6B2BDAE6"/>
    <w:rsid w:val="6B417A0F"/>
    <w:rsid w:val="6C12EAF6"/>
    <w:rsid w:val="6DAEBB57"/>
    <w:rsid w:val="6DFF8851"/>
    <w:rsid w:val="6E182C0A"/>
    <w:rsid w:val="6E5A9B94"/>
    <w:rsid w:val="6E87BFDB"/>
    <w:rsid w:val="6E89EF49"/>
    <w:rsid w:val="6F2269B7"/>
    <w:rsid w:val="6F276D98"/>
    <w:rsid w:val="6FDE2627"/>
    <w:rsid w:val="6FF66BF5"/>
    <w:rsid w:val="70D456F9"/>
    <w:rsid w:val="71094B92"/>
    <w:rsid w:val="71203A64"/>
    <w:rsid w:val="7195EB09"/>
    <w:rsid w:val="7367D347"/>
    <w:rsid w:val="74D2BD2C"/>
    <w:rsid w:val="74F7E3DD"/>
    <w:rsid w:val="77B2A0D2"/>
    <w:rsid w:val="7867E4C7"/>
    <w:rsid w:val="78F16DFE"/>
    <w:rsid w:val="797DBD80"/>
    <w:rsid w:val="79F235EC"/>
    <w:rsid w:val="7A55EC86"/>
    <w:rsid w:val="7A99F142"/>
    <w:rsid w:val="7B7736FB"/>
    <w:rsid w:val="7B78CF67"/>
    <w:rsid w:val="7BFE976C"/>
    <w:rsid w:val="7C13B932"/>
    <w:rsid w:val="7CE08B36"/>
    <w:rsid w:val="7CF8CB0F"/>
    <w:rsid w:val="7D2726B6"/>
    <w:rsid w:val="7E78ACE4"/>
    <w:rsid w:val="7E8479DA"/>
    <w:rsid w:val="7EC2F717"/>
    <w:rsid w:val="7F129191"/>
    <w:rsid w:val="7F5C628D"/>
    <w:rsid w:val="7F819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1A069"/>
  <w15:chartTrackingRefBased/>
  <w15:docId w15:val="{ACD8D650-DE31-49F3-B3BA-B93FCAEB9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E21"/>
    <w:pPr>
      <w:spacing w:after="0" w:line="240" w:lineRule="auto"/>
    </w:pPr>
    <w:rPr>
      <w:rFonts w:eastAsia="SimSu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reenreader-only">
    <w:name w:val="screenreader-only"/>
    <w:basedOn w:val="DefaultParagraphFont"/>
    <w:rsid w:val="003C5F0A"/>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B43E3"/>
    <w:pPr>
      <w:ind w:left="720"/>
      <w:contextualSpacing/>
    </w:pPr>
  </w:style>
  <w:style w:type="character" w:customStyle="1" w:styleId="mi">
    <w:name w:val="mi"/>
    <w:basedOn w:val="DefaultParagraphFont"/>
    <w:rsid w:val="002F44EE"/>
  </w:style>
  <w:style w:type="character" w:customStyle="1" w:styleId="mn">
    <w:name w:val="mn"/>
    <w:basedOn w:val="DefaultParagraphFont"/>
    <w:rsid w:val="002F4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46568">
      <w:bodyDiv w:val="1"/>
      <w:marLeft w:val="0"/>
      <w:marRight w:val="0"/>
      <w:marTop w:val="0"/>
      <w:marBottom w:val="0"/>
      <w:divBdr>
        <w:top w:val="none" w:sz="0" w:space="0" w:color="auto"/>
        <w:left w:val="none" w:sz="0" w:space="0" w:color="auto"/>
        <w:bottom w:val="none" w:sz="0" w:space="0" w:color="auto"/>
        <w:right w:val="none" w:sz="0" w:space="0" w:color="auto"/>
      </w:divBdr>
    </w:div>
    <w:div w:id="1847331029">
      <w:bodyDiv w:val="1"/>
      <w:marLeft w:val="0"/>
      <w:marRight w:val="0"/>
      <w:marTop w:val="0"/>
      <w:marBottom w:val="0"/>
      <w:divBdr>
        <w:top w:val="none" w:sz="0" w:space="0" w:color="auto"/>
        <w:left w:val="none" w:sz="0" w:space="0" w:color="auto"/>
        <w:bottom w:val="none" w:sz="0" w:space="0" w:color="auto"/>
        <w:right w:val="none" w:sz="0" w:space="0" w:color="auto"/>
      </w:divBdr>
    </w:div>
    <w:div w:id="211316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6d74ccb58d3344db" Type="http://schemas.microsoft.com/office/2019/09/relationships/intelligence" Target="intelligenc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11</Pages>
  <Words>1675</Words>
  <Characters>9550</Characters>
  <Application>Microsoft Office Word</Application>
  <DocSecurity>0</DocSecurity>
  <Lines>79</Lines>
  <Paragraphs>22</Paragraphs>
  <ScaleCrop>false</ScaleCrop>
  <Company/>
  <LinksUpToDate>false</LinksUpToDate>
  <CharactersWithSpaces>11203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gupta.vic17@outlook.com</dc:creator>
  <cp:keywords/>
  <dc:description/>
  <cp:lastModifiedBy>prakhar bansal</cp:lastModifiedBy>
  <cp:revision>34</cp:revision>
  <cp:lastPrinted>2021-10-08T23:02:00Z</cp:lastPrinted>
  <dcterms:created xsi:type="dcterms:W3CDTF">2021-10-01T22:18:00Z</dcterms:created>
  <dcterms:modified xsi:type="dcterms:W3CDTF">2021-10-09T00:59:00Z</dcterms:modified>
</cp:coreProperties>
</file>