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IndicXlit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The IndicXlit model is a transformer-based multilingual transliteration architecture designed for fast and accurate mapping between Roman script and native Indic scripts across 21 languages.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749bo2phddil" w:id="0"/>
      <w:bookmarkEnd w:id="0"/>
      <w:r w:rsidDel="00000000" w:rsidR="00000000" w:rsidRPr="00000000">
        <w:rPr>
          <w:rtl w:val="0"/>
        </w:rPr>
        <w:t xml:space="preserve">Architecture Overview</w:t>
      </w:r>
    </w:p>
    <w:p w:rsidR="00000000" w:rsidDel="00000000" w:rsidP="00000000" w:rsidRDefault="00000000" w:rsidRPr="00000000" w14:paraId="00000004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Type: Transformer encoder-decoder architecture</w:t>
      </w:r>
    </w:p>
    <w:p w:rsidR="00000000" w:rsidDel="00000000" w:rsidP="00000000" w:rsidRDefault="00000000" w:rsidRPr="00000000" w14:paraId="00000005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Granularity: Character-level (not word-level)</w:t>
      </w:r>
    </w:p>
    <w:p w:rsidR="00000000" w:rsidDel="00000000" w:rsidP="00000000" w:rsidRDefault="00000000" w:rsidRPr="00000000" w14:paraId="00000006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Parameters: ~11 million</w:t>
      </w:r>
    </w:p>
    <w:p w:rsidR="00000000" w:rsidDel="00000000" w:rsidP="00000000" w:rsidRDefault="00000000" w:rsidRPr="00000000" w14:paraId="00000007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Layers: 6 encoder and 6 decoder layers</w:t>
      </w:r>
    </w:p>
    <w:p w:rsidR="00000000" w:rsidDel="00000000" w:rsidP="00000000" w:rsidRDefault="00000000" w:rsidRPr="00000000" w14:paraId="00000008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Input Embedding Size: 256</w:t>
      </w:r>
    </w:p>
    <w:p w:rsidR="00000000" w:rsidDel="00000000" w:rsidP="00000000" w:rsidRDefault="00000000" w:rsidRPr="00000000" w14:paraId="00000009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Attention Heads: 4 in both encoder and decoder</w:t>
      </w:r>
    </w:p>
    <w:p w:rsidR="00000000" w:rsidDel="00000000" w:rsidP="00000000" w:rsidRDefault="00000000" w:rsidRPr="00000000" w14:paraId="0000000A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Feedforward Dimension: 1024</w:t>
      </w:r>
    </w:p>
    <w:p w:rsidR="00000000" w:rsidDel="00000000" w:rsidP="00000000" w:rsidRDefault="00000000" w:rsidRPr="00000000" w14:paraId="0000000B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Vocabulary: Joint, multilingual vocabulary supporting romanized input and script output</w:t>
      </w:r>
    </w:p>
    <w:p w:rsidR="00000000" w:rsidDel="00000000" w:rsidP="00000000" w:rsidRDefault="00000000" w:rsidRPr="00000000" w14:paraId="0000000C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Special Tokens: Uses a “target language tag” in the input sequence to inform the model which script/language to generate (akin to multilingual NMT)</w:t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Training Data: Aksharantar dataset (parallel word pairs—26 million pairs, 21 Indic languages, 12 scripts)</w:t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ubtst5kuvnk0" w:id="1"/>
      <w:bookmarkEnd w:id="1"/>
      <w:r w:rsidDel="00000000" w:rsidR="00000000" w:rsidRPr="00000000">
        <w:rPr>
          <w:rtl w:val="0"/>
        </w:rPr>
        <w:t xml:space="preserve">Model Flow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Encoder: Reads input as a sequence of characters (Roman or native script, depending on direction).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Target Language Tag: Prepend a token specifying the target language/script.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Decoder: Generates the output character by character in the target script.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Beam Search: Decoding uses beam search (beam size = 4) and a reranking mechanism combining transliteration scores and a language model probability.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Training Objective: Standard cross-entropy loss for next character prediction.</w:t>
      </w:r>
    </w:p>
    <w:p w:rsidR="00000000" w:rsidDel="00000000" w:rsidP="00000000" w:rsidRDefault="00000000" w:rsidRPr="00000000" w14:paraId="00000014">
      <w:pPr>
        <w:pStyle w:val="Heading2"/>
        <w:rPr/>
      </w:pPr>
      <w:bookmarkStart w:colFirst="0" w:colLast="0" w:name="_oxbpyw68flse" w:id="2"/>
      <w:bookmarkEnd w:id="2"/>
      <w:r w:rsidDel="00000000" w:rsidR="00000000" w:rsidRPr="00000000">
        <w:rPr>
          <w:rtl w:val="0"/>
        </w:rPr>
        <w:t xml:space="preserve">Why This Design?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One-to-Many Setting: Single model for all script/language pairs, enabled by the target language token.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Transfer Learning: Low-resource languages benefit from shared representation and patterns with high-resource ones.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Canonicalization: Helps standardize spellings by learning from diverse language data.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Efficiency: Easier deployment and maintenance as one model supports 21 languages natively.</w:t>
      </w:r>
    </w:p>
    <w:p w:rsidR="00000000" w:rsidDel="00000000" w:rsidP="00000000" w:rsidRDefault="00000000" w:rsidRPr="00000000" w14:paraId="00000019">
      <w:pPr>
        <w:pStyle w:val="Heading2"/>
        <w:rPr/>
      </w:pPr>
      <w:bookmarkStart w:colFirst="0" w:colLast="0" w:name="_nmz5t9y3jlaf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qwrrjw28c08s" w:id="4"/>
      <w:bookmarkEnd w:id="4"/>
      <w:r w:rsidDel="00000000" w:rsidR="00000000" w:rsidRPr="00000000">
        <w:rPr>
          <w:rtl w:val="0"/>
        </w:rPr>
        <w:t xml:space="preserve">Key Hyperparameters</w:t>
      </w:r>
    </w:p>
    <w:tbl>
      <w:tblPr>
        <w:tblStyle w:val="Table1"/>
        <w:tblW w:w="93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4939.648173207037"/>
        <w:gridCol w:w="4420.351826792963"/>
        <w:tblGridChange w:id="0">
          <w:tblGrid>
            <w:gridCol w:w="4939.648173207037"/>
            <w:gridCol w:w="4420.351826792963"/>
          </w:tblGrid>
        </w:tblGridChange>
      </w:tblGrid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Parameter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Value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Encoder/Decoder layers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 each 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Attention heads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 embedding size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256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Feedforward dimension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1024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Model size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~11M parameters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Optimizer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Adam (betas: 0.9,0.98) 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Learning rate (peak)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0.001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Scheduler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inverse-sqrt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Warmup steps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Temperature sampling (T)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</w:tr>
    </w:tbl>
    <w:p w:rsidR="00000000" w:rsidDel="00000000" w:rsidP="00000000" w:rsidRDefault="00000000" w:rsidRPr="00000000" w14:paraId="00000031">
      <w:pPr>
        <w:pStyle w:val="Heading2"/>
        <w:rPr/>
      </w:pPr>
      <w:bookmarkStart w:colFirst="0" w:colLast="0" w:name="_i5drmzl2lij7" w:id="5"/>
      <w:bookmarkEnd w:id="5"/>
      <w:r w:rsidDel="00000000" w:rsidR="00000000" w:rsidRPr="00000000">
        <w:rPr>
          <w:rtl w:val="0"/>
        </w:rPr>
        <w:t xml:space="preserve">Reference Papers and Resources</w:t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ind w:left="72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Aksharantar: Open Indic-language Transliteration datasets and 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ind w:left="72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IndicXlit GitHub +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rPr/>
      </w:pPr>
      <w:bookmarkStart w:colFirst="0" w:colLast="0" w:name="_ilirp6dhcwx9" w:id="6"/>
      <w:bookmarkEnd w:id="6"/>
      <w:r w:rsidDel="00000000" w:rsidR="00000000" w:rsidRPr="00000000">
        <w:rPr>
          <w:rtl w:val="0"/>
        </w:rPr>
        <w:t xml:space="preserve">Summary Table: IndicXlit Components</w:t>
      </w:r>
    </w:p>
    <w:tbl>
      <w:tblPr>
        <w:tblStyle w:val="Table2"/>
        <w:tblW w:w="93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985.081081081081"/>
        <w:gridCol w:w="6374.918918918919"/>
        <w:tblGridChange w:id="0">
          <w:tblGrid>
            <w:gridCol w:w="2985.081081081081"/>
            <w:gridCol w:w="6374.918918918919"/>
          </w:tblGrid>
        </w:tblGridChange>
      </w:tblGrid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Component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Encoder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 layers, 4 attention heads, character-level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Decoder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 layers, 4 attention heads, character-level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 Embedding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256 dimensions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Feedforward Network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Size 1024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Target Language Tag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Indicates output script/language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Training Corpus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Aksharantar: 26M pairs, 21 languages, 12 scripts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Multilingual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Single model covers 21 Indic languages</w:t>
            </w:r>
          </w:p>
        </w:tc>
      </w:tr>
    </w:tbl>
    <w:p w:rsidR="00000000" w:rsidDel="00000000" w:rsidP="00000000" w:rsidRDefault="00000000" w:rsidRPr="00000000" w14:paraId="0000004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IndicXlit leverages transformer architectures for robust, efficient, and highly accurate transliteration across Indian languages, with strong transfer learning benefits—particularly important for smaller, low-resource languages.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Based on my analysis of the IndicXlit research paper and related documentation, IndicXlit does not use a specific standardized Roman script scheme like ITRANS or ISO 15919. Instead, it uses a flexible, data-driven approach to Roman script representation.</w:t>
      </w:r>
    </w:p>
    <w:p w:rsidR="00000000" w:rsidDel="00000000" w:rsidP="00000000" w:rsidRDefault="00000000" w:rsidRPr="00000000" w14:paraId="00000049">
      <w:pPr>
        <w:pStyle w:val="Heading2"/>
        <w:rPr>
          <w:u w:val="single"/>
        </w:rPr>
      </w:pPr>
      <w:bookmarkStart w:colFirst="0" w:colLast="0" w:name="_9ve3v8s1kx04" w:id="7"/>
      <w:bookmarkEnd w:id="7"/>
      <w:r w:rsidDel="00000000" w:rsidR="00000000" w:rsidRPr="00000000">
        <w:rPr>
          <w:u w:val="single"/>
          <w:rtl w:val="0"/>
        </w:rPr>
        <w:t xml:space="preserve">IndicXlit's Roman Script Approach</w:t>
      </w:r>
    </w:p>
    <w:p w:rsidR="00000000" w:rsidDel="00000000" w:rsidP="00000000" w:rsidRDefault="00000000" w:rsidRPr="00000000" w14:paraId="0000004A">
      <w:pPr>
        <w:pStyle w:val="Heading2"/>
        <w:rPr/>
      </w:pPr>
      <w:bookmarkStart w:colFirst="0" w:colLast="0" w:name="_ppufd8z3rei" w:id="8"/>
      <w:bookmarkEnd w:id="8"/>
      <w:r w:rsidDel="00000000" w:rsidR="00000000" w:rsidRPr="00000000">
        <w:rPr>
          <w:rtl w:val="0"/>
        </w:rPr>
        <w:t xml:space="preserve"> Key Characteristics:</w:t>
      </w:r>
    </w:p>
    <w:p w:rsidR="00000000" w:rsidDel="00000000" w:rsidP="00000000" w:rsidRDefault="00000000" w:rsidRPr="00000000" w14:paraId="0000004B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No Fixed Standard: IndicXlit is trained on the Aksharantar dataset which contains diverse romanization patterns found "in the wild"</w:t>
      </w:r>
    </w:p>
    <w:p w:rsidR="00000000" w:rsidDel="00000000" w:rsidP="00000000" w:rsidRDefault="00000000" w:rsidRPr="00000000" w14:paraId="0000004C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Real-World Variations: The training data includes multiple romanization variants for the same word to capture natural user behavior</w:t>
      </w:r>
    </w:p>
    <w:p w:rsidR="00000000" w:rsidDel="00000000" w:rsidP="00000000" w:rsidRDefault="00000000" w:rsidRPr="00000000" w14:paraId="0000004D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Flexible Input: Can handle various romanization styles that users naturally employ in digital communication</w:t>
      </w:r>
    </w:p>
    <w:p w:rsidR="00000000" w:rsidDel="00000000" w:rsidP="00000000" w:rsidRDefault="00000000" w:rsidRPr="00000000" w14:paraId="0000004E">
      <w:pPr>
        <w:pStyle w:val="Heading2"/>
        <w:rPr/>
      </w:pPr>
      <w:bookmarkStart w:colFirst="0" w:colLast="0" w:name="_e2abzcsf6c46" w:id="9"/>
      <w:bookmarkEnd w:id="9"/>
      <w:r w:rsidDel="00000000" w:rsidR="00000000" w:rsidRPr="00000000">
        <w:rPr>
          <w:rtl w:val="0"/>
        </w:rPr>
        <w:t xml:space="preserve"> Examples from the Dataset: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The paper shows how the same word can be romanized in multiple ways:</w:t>
      </w:r>
    </w:p>
    <w:p w:rsidR="00000000" w:rsidDel="00000000" w:rsidP="00000000" w:rsidRDefault="00000000" w:rsidRPr="00000000" w14:paraId="00000050">
      <w:pPr>
        <w:numPr>
          <w:ilvl w:val="0"/>
          <w:numId w:val="7"/>
        </w:numPr>
        <w:ind w:left="720" w:hanging="360"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मैं (Hindi "I") can be: main, mai, mein, mei</w:t>
      </w:r>
    </w:p>
    <w:p w:rsidR="00000000" w:rsidDel="00000000" w:rsidP="00000000" w:rsidRDefault="00000000" w:rsidRPr="00000000" w14:paraId="00000051">
      <w:pPr>
        <w:numPr>
          <w:ilvl w:val="0"/>
          <w:numId w:val="7"/>
        </w:numPr>
        <w:ind w:left="720" w:hanging="360"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में (Hindi "in") overlaps with some of these variations</w:t>
      </w:r>
    </w:p>
    <w:p w:rsidR="00000000" w:rsidDel="00000000" w:rsidP="00000000" w:rsidRDefault="00000000" w:rsidRPr="00000000" w14:paraId="00000052">
      <w:pPr>
        <w:pStyle w:val="Heading2"/>
        <w:rPr/>
      </w:pPr>
      <w:bookmarkStart w:colFirst="0" w:colLast="0" w:name="_kv4l7n8nhc4" w:id="10"/>
      <w:bookmarkEnd w:id="10"/>
      <w:r w:rsidDel="00000000" w:rsidR="00000000" w:rsidRPr="00000000">
        <w:rPr>
          <w:rtl w:val="0"/>
        </w:rPr>
        <w:t xml:space="preserve"> Data Collection Strategy: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Manual Collection Process: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Human annotators provided up to 4 romanization variants per native word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Validators could add 2 additional variants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This captured natural diversity in how people romanize words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Mining Sources: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Wikidata: Entity names in multiple scripts</w:t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Parallel corpora: Samanantar dataset mining</w:t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Monolingual corpora: IndicCorp dataset</w:t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Existing datasets: Compilation of available resources</w:t>
      </w:r>
    </w:p>
    <w:p w:rsidR="00000000" w:rsidDel="00000000" w:rsidP="00000000" w:rsidRDefault="00000000" w:rsidRPr="00000000" w14:paraId="0000005C">
      <w:pPr>
        <w:pStyle w:val="Heading2"/>
        <w:rPr/>
      </w:pPr>
      <w:bookmarkStart w:colFirst="0" w:colLast="0" w:name="_52c2ls9iwzeb" w:id="11"/>
      <w:bookmarkEnd w:id="11"/>
      <w:r w:rsidDel="00000000" w:rsidR="00000000" w:rsidRPr="00000000">
        <w:rPr>
          <w:rtl w:val="0"/>
        </w:rPr>
        <w:t xml:space="preserve"> Design Philosophy: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Instead of enforcing a rigid scheme like: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ITRANS: aa, ii, uu for long vowels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ISO 15919: ā, ī, ū with diacritics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IndicXlit learns from actual user behavior, accepting inputs like: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namaste, namaskar, namasthe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bharat, bharath, bhaarat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# IndicXlit can handle various romanization styles: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inputs = [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"namaste",    # Simple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"namaskar",   # Alternative 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"namasthe",   # With 'h'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"namaskaara"  # Elongated vowel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# All would be processed appropriately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IndicXlit uses a flexible, corpus-driven romanization approach rather than adhering to any single standard like ITRANS or ISO 15919. This makes it more practical for real-world applications where users type in various natural ways, rather than following strict transliteration conventions.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Palanquin Dark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rxiv.org/pdf/2205.03018.pdf" TargetMode="External"/><Relationship Id="rId7" Type="http://schemas.openxmlformats.org/officeDocument/2006/relationships/hyperlink" Target="https://github.com/AI4Bharat/IndicXli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lanquinDark-regular.ttf"/><Relationship Id="rId2" Type="http://schemas.openxmlformats.org/officeDocument/2006/relationships/font" Target="fonts/PalanquinDark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