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3819525" cy="601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</w:rPr>
        <w:drawing>
          <wp:inline distB="114300" distT="114300" distL="114300" distR="114300">
            <wp:extent cx="3819525" cy="7648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05"/>
        <w:gridCol w:w="1695"/>
        <w:gridCol w:w="5265"/>
        <w:tblGridChange w:id="0">
          <w:tblGrid>
            <w:gridCol w:w="3105"/>
            <w:gridCol w:w="1695"/>
            <w:gridCol w:w="526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ElevenLabs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/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https://elevenlabs.io/speech-to-text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99+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Assamese, Bengali, Gujarati, Hindi, Kannada, Malayalam, Marathi, Nepali, Punjabi, Sindhi, Tamil, Telugu.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Supports real-time streaming for English only.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clearly stated whether it supports Automatic Language Detection.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AssemblyAI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rPr/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https://www.assemblyai.com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99+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Assamese, Bengali, Gujarati, Hindi, Kannada, Malayalam, Marathi, Nepali, Punjabi, Tamil.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Supports real-time streaming, but Indic support limited.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Supports Automatic Language Detection followed by Transcription.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Speech-to-Text</w:t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rPr/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https://cloud.google.com/speech-to-text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125+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Hindi,Gujarati,Kannada,Malayalam,Marathi,Punjabi,Tamil,Telugu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Supports real-time streaming with these Indic languages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Supports Automatic Language Detection followed by Transcription</w:t>
            </w:r>
          </w:p>
        </w:tc>
      </w:tr>
    </w:tbl>
    <w:p w:rsidR="00000000" w:rsidDel="00000000" w:rsidP="00000000" w:rsidRDefault="00000000" w:rsidRPr="00000000" w14:paraId="00000027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30"/>
        <w:gridCol w:w="2280"/>
        <w:gridCol w:w="3000"/>
        <w:gridCol w:w="2550"/>
        <w:tblGridChange w:id="0">
          <w:tblGrid>
            <w:gridCol w:w="1530"/>
            <w:gridCol w:w="2280"/>
            <w:gridCol w:w="3000"/>
            <w:gridCol w:w="255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Bhashini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https://bhashini.gov.in/ulca/model/explore-models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Sarvam</w:t>
            </w:r>
          </w:p>
          <w:p w:rsidR="00000000" w:rsidDel="00000000" w:rsidP="00000000" w:rsidRDefault="00000000" w:rsidRPr="00000000" w14:paraId="00000033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https://www.sarvam.ai/apis/speech-to-text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Model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Speech Recognition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languages (Saarika)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languages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Language Parameter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Requires language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Requires language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Doesn’t require language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Hindi, English, Bengali, Tamil, Telugu, Gujarati, Kannada, Malayalam, Marathi, Punjabi, Odia,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Urdu, Assamese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Hindi, Bengali, Tamil, Telugu, Gujarati, Kannada, Malayalam, Marathi, Punjabi, Odia, 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Assamese, Bengali, Bodo, </w:t>
            </w:r>
            <w:r w:rsidDel="00000000" w:rsidR="00000000" w:rsidRPr="00000000">
              <w:rPr>
                <w:color w:val="ff0000"/>
                <w:rtl w:val="0"/>
              </w:rPr>
              <w:t xml:space="preserve">Dogri,</w:t>
            </w:r>
            <w:r w:rsidDel="00000000" w:rsidR="00000000" w:rsidRPr="00000000">
              <w:rPr>
                <w:rtl w:val="0"/>
              </w:rPr>
              <w:t xml:space="preserve"> Gujarati, Hindi, Kannada, Kashmiri, Konkani, </w:t>
            </w:r>
            <w:r w:rsidDel="00000000" w:rsidR="00000000" w:rsidRPr="00000000">
              <w:rPr>
                <w:color w:val="ff0000"/>
                <w:rtl w:val="0"/>
              </w:rPr>
              <w:t xml:space="preserve">Maithili</w:t>
            </w:r>
            <w:r w:rsidDel="00000000" w:rsidR="00000000" w:rsidRPr="00000000">
              <w:rPr>
                <w:rtl w:val="0"/>
              </w:rPr>
              <w:t xml:space="preserve">, Malayalam, Manipuri, Marathi, Nepali, Odia, Punjabi, Sanskrit, Santali, Sindhi, Tamil, Telugu, Urdu, English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Duration and Processing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Lengthy audios are taking more than 4 minutes processing time. (tested with audio of size 3 minutes)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Audio files longer than 30 seconds are not supported; the batch API should be used for longer audios. Lengthy audios cannot be processed using sarvam.ai.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Can process lengthy audios and the processing time is 10-15 seconds.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Transcription happens </w:t>
            </w:r>
            <w:r w:rsidDel="00000000" w:rsidR="00000000" w:rsidRPr="00000000">
              <w:rPr>
                <w:b w:val="1"/>
                <w:rtl w:val="0"/>
              </w:rPr>
              <w:t xml:space="preserve">after recording stops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Transcription happens </w:t>
            </w:r>
            <w:r w:rsidDel="00000000" w:rsidR="00000000" w:rsidRPr="00000000">
              <w:rPr>
                <w:b w:val="1"/>
                <w:rtl w:val="0"/>
              </w:rPr>
              <w:t xml:space="preserve">after recording stops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Supports </w:t>
            </w:r>
            <w:r w:rsidDel="00000000" w:rsidR="00000000" w:rsidRPr="00000000">
              <w:rPr>
                <w:b w:val="1"/>
                <w:rtl w:val="0"/>
              </w:rPr>
              <w:t xml:space="preserve">real-time streaming transcription</w:t>
            </w:r>
            <w:r w:rsidDel="00000000" w:rsidR="00000000" w:rsidRPr="00000000">
              <w:rPr>
                <w:rtl w:val="0"/>
              </w:rPr>
              <w:t xml:space="preserve"> + additional features (Semantic Q&amp;A search).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arvam.ai/apis/speech-to-text" TargetMode="External"/><Relationship Id="rId10" Type="http://schemas.openxmlformats.org/officeDocument/2006/relationships/hyperlink" Target="https://cloud.google.com/speech-to-text" TargetMode="External"/><Relationship Id="rId9" Type="http://schemas.openxmlformats.org/officeDocument/2006/relationships/hyperlink" Target="https://www.assemblyai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elevenlabs.io/speech-to-te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