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rFonts w:ascii="Arial" w:cs="Arial" w:eastAsia="Arial" w:hAnsi="Arial"/>
          <w:b w:val="1"/>
          <w:bCs w:val="1"/>
          <w:color w:val="0f172a"/>
          <w:sz w:val="40"/>
          <w:szCs w:val="40"/>
          <w:rtl w:val="0"/>
        </w:rPr>
        <w:t xml:space="preserve">UI/UX DESIGN ARCHITECTURE &amp; REPLICABILITY SPECIFICATION</w:t>
      </w:r>
      <w:r w:rsidDel="00000000" w:rsidR="00000000" w:rsidRPr="00000000">
        <w:rPr>
          <w:rtl w:val="0"/>
        </w:rPr>
      </w:r>
    </w:p>
    <w:p w:rsidR="00000000" w:rsidDel="00000000" w:rsidP="00000000" w:rsidRDefault="00000000" w:rsidRPr="00000000" w14:paraId="00000002">
      <w:pPr>
        <w:pBdr>
          <w:bottom w:color="4f46e5" w:space="8" w:sz="18" w:val="single"/>
        </w:pBdr>
        <w:spacing w:after="480" w:lineRule="auto"/>
        <w:rPr/>
      </w:pPr>
      <w:r w:rsidDel="00000000" w:rsidR="00000000" w:rsidRPr="00000000">
        <w:rPr>
          <w:i w:val="1"/>
          <w:iCs w:val="1"/>
          <w:color w:val="64748b"/>
          <w:sz w:val="24"/>
          <w:szCs w:val="24"/>
          <w:rtl w:val="0"/>
        </w:rPr>
        <w:t xml:space="preserve">Evaluating Crowdsourced FAQ Portal Topologies for Automated AI Agent Synthesis</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4f46e5"/>
          <w:sz w:val="24"/>
          <w:szCs w:val="24"/>
          <w:rtl w:val="0"/>
        </w:rPr>
        <w:t xml:space="preserve">EXECUTIVE SUMMARY &amp; CONTEXT</w:t>
      </w:r>
      <w:r w:rsidDel="00000000" w:rsidR="00000000" w:rsidRPr="00000000">
        <w:rPr>
          <w:rtl w:val="0"/>
        </w:rPr>
      </w:r>
    </w:p>
    <w:p w:rsidR="00000000" w:rsidDel="00000000" w:rsidP="00000000" w:rsidRDefault="00000000" w:rsidRPr="00000000" w14:paraId="00000004">
      <w:pPr>
        <w:pBdr>
          <w:left w:color="4f46e5" w:space="12" w:sz="24" w:val="single"/>
        </w:pBdr>
        <w:spacing w:after="360" w:lineRule="auto"/>
        <w:ind w:left="288" w:right="288" w:firstLine="0"/>
        <w:rPr/>
      </w:pPr>
      <w:r w:rsidDel="00000000" w:rsidR="00000000" w:rsidRPr="00000000">
        <w:rPr>
          <w:i w:val="1"/>
          <w:iCs w:val="1"/>
          <w:rtl w:val="0"/>
        </w:rPr>
        <w:t xml:space="preserve">This document provides an engineering-grade analysis of the baseline 'FAQ Portal' wireframe submitted for the Vicharanashala Internship project. While the baseline UI displays exceptional aesthetic properties, standard structural modifications are required to transform it from a static mockup into a dynamic, high-performance, crowdsourced system. Below are the structural recommendations, optimal frontend framework configurations, and explicit prompt methodologies optimized for consumption by an LLM or Visual AI Agent tasked with exact system replication.</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Fonts w:ascii="Arial" w:cs="Arial" w:eastAsia="Arial" w:hAnsi="Arial"/>
          <w:b w:val="1"/>
          <w:bCs w:val="1"/>
          <w:color w:val="0f172a"/>
          <w:sz w:val="28"/>
          <w:szCs w:val="28"/>
          <w:rtl w:val="0"/>
        </w:rPr>
        <w:t xml:space="preserve">1. UI/UX Structural Audit &amp; Architectural Enhancements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baseline reference template establishes a clean, grid-centric design optimized for discovery. However, supporting a 'crowdsourced' lifecycle necessitates structural evolutions across several dynamic components: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1"/>
          <w:szCs w:val="21"/>
          <w:u w:val="none"/>
          <w:shd w:fill="auto" w:val="clear"/>
          <w:vertAlign w:val="baseline"/>
          <w:rtl w:val="0"/>
        </w:rPr>
        <w:t xml:space="preserve">Crowdsourcing Integration: </w:t>
      </w: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The hero section requires an explicit, highly visible secondary CTA for 'Contribute a Question' or 'Propose an Answer' to foster community-driven content alongside standard search querying.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1"/>
          <w:szCs w:val="21"/>
          <w:u w:val="none"/>
          <w:shd w:fill="auto" w:val="clear"/>
          <w:vertAlign w:val="baseline"/>
          <w:rtl w:val="0"/>
        </w:rPr>
        <w:t xml:space="preserve">Dynamic Content Indicators: </w:t>
      </w: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The 13 static category modules must integrate data-driven metadata tags, displaying metrics such as '14 New Solutions Added Today' or active contributor counters to signal system updates.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1"/>
          <w:szCs w:val="21"/>
          <w:u w:val="none"/>
          <w:shd w:fill="auto" w:val="clear"/>
          <w:vertAlign w:val="baseline"/>
          <w:rtl w:val="0"/>
        </w:rPr>
        <w:t xml:space="preserve">Peer Review &amp; Verification Indicators: </w:t>
      </w: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Category blocks require subtle, high-trust micro-indicators (e.g., green checkmarks or trusted badge micro-copy) to indicate that content has passed through community or peer-review moderation.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334155"/>
          <w:sz w:val="21"/>
          <w:szCs w:val="21"/>
          <w:u w:val="none"/>
          <w:shd w:fill="auto" w:val="clear"/>
          <w:vertAlign w:val="baseline"/>
          <w:rtl w:val="0"/>
        </w:rPr>
        <w:t xml:space="preserve">Accessibility &amp; Contrast Calibration: </w:t>
      </w:r>
      <w:r w:rsidDel="00000000" w:rsidR="00000000" w:rsidRPr="00000000">
        <w:rPr>
          <w:rFonts w:ascii="Arial" w:cs="Arial" w:eastAsia="Arial" w:hAnsi="Arial"/>
          <w:b w:val="0"/>
          <w:bCs w:val="0"/>
          <w:i w:val="0"/>
          <w:iCs w:val="0"/>
          <w:smallCaps w:val="0"/>
          <w:strike w:val="0"/>
          <w:color w:val="334155"/>
          <w:sz w:val="21"/>
          <w:szCs w:val="21"/>
          <w:u w:val="none"/>
          <w:shd w:fill="auto" w:val="clear"/>
          <w:vertAlign w:val="baseline"/>
          <w:rtl w:val="0"/>
        </w:rPr>
        <w:t xml:space="preserve">The light violet, sky blue, and amber background tints behind the category icons must maintain a strict contrast ratio minimum of 4.5:1 against the descriptive text underneath to ensure adherence to Web Content Accessibility Guidelines (WCAG) 2.1 AA parameters.</w:t>
      </w:r>
    </w:p>
    <w:p w:rsidR="00000000" w:rsidDel="00000000" w:rsidP="00000000" w:rsidRDefault="00000000" w:rsidRPr="00000000" w14:paraId="0000000B">
      <w:pPr>
        <w:pStyle w:val="Heading1"/>
        <w:spacing w:after="160" w:before="400" w:lineRule="auto"/>
        <w:rPr/>
      </w:pPr>
      <w:r w:rsidDel="00000000" w:rsidR="00000000" w:rsidRPr="00000000">
        <w:rPr>
          <w:rFonts w:ascii="Arial" w:cs="Arial" w:eastAsia="Arial" w:hAnsi="Arial"/>
          <w:b w:val="1"/>
          <w:bCs w:val="1"/>
          <w:color w:val="0f172a"/>
          <w:sz w:val="28"/>
          <w:szCs w:val="28"/>
          <w:rtl w:val="0"/>
        </w:rPr>
        <w:t xml:space="preserve">2. Recommended Production-Grade UI/UX Tech Stack</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ensure the interface scales cleanly into a production state, handles interactive user input seamlessly, and renders instantly across client devices, the following frontend ecosystem is highly recommended:</w:t>
      </w:r>
    </w:p>
    <w:tbl>
      <w:tblPr>
        <w:tblStyle w:val="Table1"/>
        <w:tblW w:w="9030.0" w:type="dxa"/>
        <w:jc w:val="center"/>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4f46e5" w:val="clear"/>
            <w:tcMar>
              <w:top w:w="120.0" w:type="dxa"/>
              <w:left w:w="150.0" w:type="dxa"/>
              <w:bottom w:w="120.0" w:type="dxa"/>
              <w:right w:w="150.0" w:type="dxa"/>
            </w:tcMar>
          </w:tcPr>
          <w:p w:rsidR="00000000" w:rsidDel="00000000" w:rsidP="00000000" w:rsidRDefault="00000000" w:rsidRPr="00000000" w14:paraId="0000000D">
            <w:pPr>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4f46e5" w:val="clear"/>
            <w:tcMar>
              <w:top w:w="120.0" w:type="dxa"/>
              <w:left w:w="150.0" w:type="dxa"/>
              <w:bottom w:w="120.0" w:type="dxa"/>
              <w:right w:w="150.0" w:type="dxa"/>
            </w:tcMar>
          </w:tcPr>
          <w:p w:rsidR="00000000" w:rsidDel="00000000" w:rsidP="00000000" w:rsidRDefault="00000000" w:rsidRPr="00000000" w14:paraId="0000000E">
            <w:pPr>
              <w:jc w:val="left"/>
              <w:rPr/>
            </w:pPr>
            <w:r w:rsidDel="00000000" w:rsidR="00000000" w:rsidRPr="00000000">
              <w:rPr>
                <w:b w:val="1"/>
                <w:bCs w:val="1"/>
                <w:color w:val="ffffff"/>
                <w:sz w:val="20"/>
                <w:szCs w:val="20"/>
                <w:rtl w:val="0"/>
              </w:rPr>
              <w:t xml:space="preserve">Technology Option</w:t>
            </w:r>
            <w:r w:rsidDel="00000000" w:rsidR="00000000" w:rsidRPr="00000000">
              <w:rPr>
                <w:rtl w:val="0"/>
              </w:rPr>
            </w:r>
          </w:p>
        </w:tc>
        <w:tc>
          <w:tcPr>
            <w:shd w:fill="4f46e5" w:val="clear"/>
            <w:tcMar>
              <w:top w:w="120.0" w:type="dxa"/>
              <w:left w:w="150.0" w:type="dxa"/>
              <w:bottom w:w="120.0" w:type="dxa"/>
              <w:right w:w="150.0" w:type="dxa"/>
            </w:tcMar>
          </w:tcPr>
          <w:p w:rsidR="00000000" w:rsidDel="00000000" w:rsidP="00000000" w:rsidRDefault="00000000" w:rsidRPr="00000000" w14:paraId="0000000F">
            <w:pPr>
              <w:jc w:val="left"/>
              <w:rPr/>
            </w:pPr>
            <w:r w:rsidDel="00000000" w:rsidR="00000000" w:rsidRPr="00000000">
              <w:rPr>
                <w:b w:val="1"/>
                <w:bCs w:val="1"/>
                <w:color w:val="ffffff"/>
                <w:sz w:val="20"/>
                <w:szCs w:val="20"/>
                <w:rtl w:val="0"/>
              </w:rPr>
              <w:t xml:space="preserve">Engineering Justification for FAQ Architecture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0">
            <w:pPr>
              <w:spacing w:after="40" w:before="40" w:lineRule="auto"/>
              <w:rPr/>
            </w:pPr>
            <w:r w:rsidDel="00000000" w:rsidR="00000000" w:rsidRPr="00000000">
              <w:rPr>
                <w:sz w:val="19"/>
                <w:szCs w:val="19"/>
                <w:rtl w:val="0"/>
              </w:rPr>
              <w:t xml:space="preserve">Frontend Framework</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1">
            <w:pPr>
              <w:spacing w:after="40" w:before="40" w:lineRule="auto"/>
              <w:rPr/>
            </w:pPr>
            <w:r w:rsidDel="00000000" w:rsidR="00000000" w:rsidRPr="00000000">
              <w:rPr>
                <w:b w:val="1"/>
                <w:bCs w:val="1"/>
                <w:color w:val="4f46e5"/>
                <w:sz w:val="19"/>
                <w:szCs w:val="19"/>
                <w:rtl w:val="0"/>
              </w:rPr>
              <w:t xml:space="preserve">Next.js 14+ (App Router) or React.js</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2">
            <w:pPr>
              <w:spacing w:after="40" w:before="40" w:lineRule="auto"/>
              <w:rPr/>
            </w:pPr>
            <w:r w:rsidDel="00000000" w:rsidR="00000000" w:rsidRPr="00000000">
              <w:rPr>
                <w:sz w:val="19"/>
                <w:szCs w:val="19"/>
                <w:rtl w:val="0"/>
              </w:rPr>
              <w:t xml:space="preserve">Provides Incremental Static Regeneration (ISR). This enables dynamic crowdsourced questions to compile instantly into SEO-discoverable static pages, resulting in near-zero loading times for search queries.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13">
            <w:pPr>
              <w:spacing w:after="40" w:before="40" w:lineRule="auto"/>
              <w:rPr/>
            </w:pPr>
            <w:r w:rsidDel="00000000" w:rsidR="00000000" w:rsidRPr="00000000">
              <w:rPr>
                <w:sz w:val="19"/>
                <w:szCs w:val="19"/>
                <w:rtl w:val="0"/>
              </w:rPr>
              <w:t xml:space="preserve">Styling Engine</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14">
            <w:pPr>
              <w:spacing w:after="40" w:before="40" w:lineRule="auto"/>
              <w:rPr/>
            </w:pPr>
            <w:r w:rsidDel="00000000" w:rsidR="00000000" w:rsidRPr="00000000">
              <w:rPr>
                <w:b w:val="1"/>
                <w:bCs w:val="1"/>
                <w:color w:val="4f46e5"/>
                <w:sz w:val="19"/>
                <w:szCs w:val="19"/>
                <w:rtl w:val="0"/>
              </w:rPr>
              <w:t xml:space="preserve">Tailwind CSS</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15">
            <w:pPr>
              <w:spacing w:after="40" w:before="40" w:lineRule="auto"/>
              <w:rPr/>
            </w:pPr>
            <w:r w:rsidDel="00000000" w:rsidR="00000000" w:rsidRPr="00000000">
              <w:rPr>
                <w:sz w:val="19"/>
                <w:szCs w:val="19"/>
                <w:rtl w:val="0"/>
              </w:rPr>
              <w:t xml:space="preserve">Utilizes utility-first styling to accurately match the exact spacing, smooth border-radius configurations, and custom gradient transitions present in the UI/UX template without inflating CSS file sizes.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6">
            <w:pPr>
              <w:spacing w:after="40" w:before="40" w:lineRule="auto"/>
              <w:rPr/>
            </w:pPr>
            <w:r w:rsidDel="00000000" w:rsidR="00000000" w:rsidRPr="00000000">
              <w:rPr>
                <w:sz w:val="19"/>
                <w:szCs w:val="19"/>
                <w:rtl w:val="0"/>
              </w:rPr>
              <w:t xml:space="preserve">Component Library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7">
            <w:pPr>
              <w:spacing w:after="40" w:before="40" w:lineRule="auto"/>
              <w:rPr/>
            </w:pPr>
            <w:r w:rsidDel="00000000" w:rsidR="00000000" w:rsidRPr="00000000">
              <w:rPr>
                <w:b w:val="1"/>
                <w:bCs w:val="1"/>
                <w:color w:val="4f46e5"/>
                <w:sz w:val="19"/>
                <w:szCs w:val="19"/>
                <w:rtl w:val="0"/>
              </w:rPr>
              <w:t xml:space="preserve">Radix UI / Shadcn UI</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8">
            <w:pPr>
              <w:spacing w:after="40" w:before="40" w:lineRule="auto"/>
              <w:rPr/>
            </w:pPr>
            <w:r w:rsidDel="00000000" w:rsidR="00000000" w:rsidRPr="00000000">
              <w:rPr>
                <w:sz w:val="19"/>
                <w:szCs w:val="19"/>
                <w:rtl w:val="0"/>
              </w:rPr>
              <w:t xml:space="preserve">Delivers pre-built, accessible, and unstyled structural primitives for complex interactive components like accessible dropdowns, dialog sheets, modals, and tooltips.</w:t>
            </w:r>
            <w:r w:rsidDel="00000000" w:rsidR="00000000" w:rsidRPr="00000000">
              <w:rPr>
                <w:rtl w:val="0"/>
              </w:rPr>
            </w:r>
          </w:p>
        </w:tc>
      </w:tr>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19">
            <w:pPr>
              <w:spacing w:after="40" w:before="40" w:lineRule="auto"/>
              <w:rPr/>
            </w:pPr>
            <w:r w:rsidDel="00000000" w:rsidR="00000000" w:rsidRPr="00000000">
              <w:rPr>
                <w:sz w:val="19"/>
                <w:szCs w:val="19"/>
                <w:rtl w:val="0"/>
              </w:rPr>
              <w:t xml:space="preserve">Iconography Suite</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1A">
            <w:pPr>
              <w:spacing w:after="40" w:before="40" w:lineRule="auto"/>
              <w:rPr/>
            </w:pPr>
            <w:r w:rsidDel="00000000" w:rsidR="00000000" w:rsidRPr="00000000">
              <w:rPr>
                <w:b w:val="1"/>
                <w:bCs w:val="1"/>
                <w:color w:val="4f46e5"/>
                <w:sz w:val="19"/>
                <w:szCs w:val="19"/>
                <w:rtl w:val="0"/>
              </w:rPr>
              <w:t xml:space="preserve">Lucide React</w:t>
            </w:r>
            <w:r w:rsidDel="00000000" w:rsidR="00000000" w:rsidRPr="00000000">
              <w:rPr>
                <w:rtl w:val="0"/>
              </w:rPr>
            </w:r>
          </w:p>
        </w:tc>
        <w:tc>
          <w:tcPr>
            <w:shd w:fill="f8fafc" w:val="clear"/>
            <w:tcMar>
              <w:top w:w="100.0" w:type="dxa"/>
              <w:left w:w="150.0" w:type="dxa"/>
              <w:bottom w:w="100.0" w:type="dxa"/>
              <w:right w:w="150.0" w:type="dxa"/>
            </w:tcMar>
          </w:tcPr>
          <w:p w:rsidR="00000000" w:rsidDel="00000000" w:rsidP="00000000" w:rsidRDefault="00000000" w:rsidRPr="00000000" w14:paraId="0000001B">
            <w:pPr>
              <w:spacing w:after="40" w:before="40" w:lineRule="auto"/>
              <w:rPr/>
            </w:pPr>
            <w:r w:rsidDel="00000000" w:rsidR="00000000" w:rsidRPr="00000000">
              <w:rPr>
                <w:sz w:val="19"/>
                <w:szCs w:val="19"/>
                <w:rtl w:val="0"/>
              </w:rPr>
              <w:t xml:space="preserve">A clean vector collection providing clean, scalable geometric lines that precisely mirror the light, modern style of the 13 foundational categories.</w:t>
            </w:r>
            <w:r w:rsidDel="00000000" w:rsidR="00000000" w:rsidRPr="00000000">
              <w:rPr>
                <w:rtl w:val="0"/>
              </w:rPr>
            </w:r>
          </w:p>
        </w:tc>
      </w:tr>
    </w:tbl>
    <w:p w:rsidR="00000000" w:rsidDel="00000000" w:rsidP="00000000" w:rsidRDefault="00000000" w:rsidRPr="00000000" w14:paraId="0000001C">
      <w:pPr>
        <w:spacing w:after="240" w:lineRule="auto"/>
        <w:rPr/>
      </w:pPr>
      <w:r w:rsidDel="00000000" w:rsidR="00000000" w:rsidRPr="00000000">
        <w:rPr>
          <w:rtl w:val="0"/>
        </w:rPr>
      </w:r>
    </w:p>
    <w:p w:rsidR="00000000" w:rsidDel="00000000" w:rsidP="00000000" w:rsidRDefault="00000000" w:rsidRPr="00000000" w14:paraId="0000001D">
      <w:pPr>
        <w:pStyle w:val="Heading1"/>
        <w:spacing w:after="160" w:before="320" w:lineRule="auto"/>
        <w:rPr/>
      </w:pPr>
      <w:r w:rsidDel="00000000" w:rsidR="00000000" w:rsidRPr="00000000">
        <w:rPr>
          <w:rFonts w:ascii="Arial" w:cs="Arial" w:eastAsia="Arial" w:hAnsi="Arial"/>
          <w:b w:val="1"/>
          <w:bCs w:val="1"/>
          <w:color w:val="0f172a"/>
          <w:sz w:val="28"/>
          <w:szCs w:val="28"/>
          <w:rtl w:val="0"/>
        </w:rPr>
        <w:t xml:space="preserve">3. Prompt Engineering Blueprint for AI Agent Replication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feeding your reference image into a visual LLM code generator (such as Claude 3.5 Sonnet, GPT-4o, or a specialized AI design-to-code agent), providing raw images alone can lead to inaccurate spacing, broken layouts, or static mockups. Paste the exact programmatic blueprint below to enforce pixel-perfect replication:</w:t>
      </w:r>
    </w:p>
    <w:p w:rsidR="00000000" w:rsidDel="00000000" w:rsidP="00000000" w:rsidRDefault="00000000" w:rsidRPr="00000000" w14:paraId="0000001F">
      <w:pPr>
        <w:spacing w:after="40" w:before="160" w:lineRule="auto"/>
        <w:rPr/>
      </w:pPr>
      <w:r w:rsidDel="00000000" w:rsidR="00000000" w:rsidRPr="00000000">
        <w:rPr>
          <w:b w:val="1"/>
          <w:bCs w:val="1"/>
          <w:color w:val="4f46e5"/>
          <w:sz w:val="20"/>
          <w:szCs w:val="20"/>
          <w:rtl w:val="0"/>
        </w:rPr>
        <w:t xml:space="preserve">📋 COPY-PASTE AI AGENT SYSTEM INSTRUCTION:</w:t>
      </w:r>
      <w:r w:rsidDel="00000000" w:rsidR="00000000" w:rsidRPr="00000000">
        <w:rPr>
          <w:rtl w:val="0"/>
        </w:rPr>
      </w:r>
    </w:p>
    <w:p w:rsidR="00000000" w:rsidDel="00000000" w:rsidP="00000000" w:rsidRDefault="00000000" w:rsidRPr="00000000" w14:paraId="00000020">
      <w:pPr>
        <w:pBdr>
          <w:left w:color="10b981" w:space="12" w:sz="24" w:val="single"/>
        </w:pBdr>
        <w:spacing w:after="320" w:lineRule="auto"/>
        <w:ind w:left="288" w:right="288" w:firstLine="0"/>
        <w:rPr/>
      </w:pPr>
      <w:r w:rsidDel="00000000" w:rsidR="00000000" w:rsidRPr="00000000">
        <w:rPr>
          <w:rFonts w:ascii="Consolas" w:cs="Consolas" w:eastAsia="Consolas" w:hAnsi="Consolas"/>
          <w:color w:val="334155"/>
          <w:sz w:val="18"/>
          <w:szCs w:val="18"/>
          <w:rtl w:val="0"/>
        </w:rPr>
        <w:t xml:space="preserve">You are an expert Senior Frontend Engineer and UI/UX Developer. Analyze the attached user image of the 'FAQ Portal' and generate a fully functional, highly responsive, production-ready frontend prototype using Next.js, Tailwind CSS, and Lucide React icons. Adhere to the following structural specifications:</w:t>
        <w:br w:type="textWrapping"/>
        <w:br w:type="textWrapping"/>
        <w:t xml:space="preserve">1. LAYOUT HYERARCHY &amp; CONFIGURATION:</w:t>
        <w:br w:type="textWrapping"/>
        <w:t xml:space="preserve">   - Hero Section: Center-aligned typography. Title must read 'Find answers to your Questions, Instantly.' with 'Questions, Instantly.' highlighted in an Indigo-to-Purple gradient. Include a subtitle and a centered, high-fidelity search bar with a drop-shadow effect, an inline search icon, and a prominent trailing search icon button.</w:t>
        <w:br w:type="textWrapping"/>
        <w:t xml:space="preserve">   - Feature Badges: Beneath the search element, render three horizontal inline pills ('Quick Answers', 'Trusted Information', '24/7 Help') featuring modern, light icons and subtle borders.</w:t>
        <w:br w:type="textWrapping"/>
        <w:t xml:space="preserve">   - Category Grid: Build a fully responsive 5-column grid layout for desktop displays, smoothly scaling down to a 2-column or 1-column layout on mobile devices. Replicate all 13 distinct category modules sequentially.</w:t>
        <w:br w:type="textWrapping"/>
        <w:br w:type="textWrapping"/>
        <w:t xml:space="preserve">2. CELL CARD ARCHITECTURE:</w:t>
        <w:br w:type="textWrapping"/>
        <w:t xml:space="preserve">   - Wrap each item block in a white background card container featuring a smooth `border-radius: 1rem` (Tailwind `rounded-2xl`) and a subtle, soft drop shadow (`shadow-sm`).</w:t>
        <w:br w:type="textWrapping"/>
        <w:t xml:space="preserve">   - Inside each card, implement a clean vertical column layout containing: an absolute numbering system (01 through 13) in a small, muted font; a centered, softly tinted background icon container matching the image's layout palette; a bold, descriptive category heading; and left-aligned, informative text description, terminating in a right-aligned, interactive circular arrow icon button.</w:t>
        <w:br w:type="textWrapping"/>
        <w:br w:type="textWrapping"/>
        <w:t xml:space="preserve">3. CROWDSOURCING &amp; DYNAMIC FUNCTIONALITY EXTENSIONS:</w:t>
        <w:br w:type="textWrapping"/>
        <w:t xml:space="preserve">   - Convert the template from a static configuration into an interactive environment. Add an action-oriented 'Submit an Internship Question' secondary button into the right section of the main primary navbar.</w:t>
        <w:br w:type="textWrapping"/>
        <w:t xml:space="preserve">   - Transform the hardcoded 13 grid item slots into a dynamic array structure capable of mapping new data. Add a clean, responsive search state handler that filters card visibility instantly based on keywords entered into the main hero search element.</w:t>
        <w:br w:type="textWrapping"/>
        <w:t xml:space="preserve">   - Embed comprehensive hover-state transition definitions into every interactive button and category card container (`transition-all duration-300 ease-in-out hover:-translate-y-1 hover:shadow-md`). Ensure the final component implementation is completely self-contained, clean, clean-coded, and production-ready.</w:t>
      </w:r>
      <w:r w:rsidDel="00000000" w:rsidR="00000000" w:rsidRPr="00000000">
        <w:rPr>
          <w:rtl w:val="0"/>
        </w:rPr>
      </w:r>
    </w:p>
    <w:p w:rsidR="00000000" w:rsidDel="00000000" w:rsidP="00000000" w:rsidRDefault="00000000" w:rsidRPr="00000000" w14:paraId="00000021">
      <w:pPr>
        <w:pStyle w:val="Heading1"/>
        <w:spacing w:after="160" w:before="320" w:lineRule="auto"/>
        <w:rPr/>
      </w:pPr>
      <w:r w:rsidDel="00000000" w:rsidR="00000000" w:rsidRPr="00000000">
        <w:rPr>
          <w:rFonts w:ascii="Arial" w:cs="Arial" w:eastAsia="Arial" w:hAnsi="Arial"/>
          <w:b w:val="1"/>
          <w:bCs w:val="1"/>
          <w:color w:val="0f172a"/>
          <w:sz w:val="28"/>
          <w:szCs w:val="28"/>
          <w:rtl w:val="0"/>
        </w:rPr>
        <w:t xml:space="preserve">4. Engineering Implementation Roadmap</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implement this system effectively, the team should execute development across three structured milestones:</w:t>
      </w:r>
    </w:p>
    <w:p w:rsidR="00000000" w:rsidDel="00000000" w:rsidP="00000000" w:rsidRDefault="00000000" w:rsidRPr="00000000" w14:paraId="00000023">
      <w:pPr>
        <w:rPr/>
      </w:pPr>
      <w:r w:rsidDel="00000000" w:rsidR="00000000" w:rsidRPr="00000000">
        <w:rPr>
          <w:b w:val="1"/>
          <w:bCs w:val="1"/>
          <w:rtl w:val="0"/>
        </w:rPr>
        <w:t xml:space="preserve">Phase 1: Component Generation (AI Driven) — </w:t>
      </w:r>
      <w:r w:rsidDel="00000000" w:rsidR="00000000" w:rsidRPr="00000000">
        <w:rPr>
          <w:rtl w:val="0"/>
        </w:rPr>
        <w:t xml:space="preserve">Provide the system prompt above to your visual AI code generation environment to generate the foundational layout structure, theme configurations, and Tailwind styling parameters.</w:t>
      </w:r>
    </w:p>
    <w:p w:rsidR="00000000" w:rsidDel="00000000" w:rsidP="00000000" w:rsidRDefault="00000000" w:rsidRPr="00000000" w14:paraId="00000024">
      <w:pPr>
        <w:rPr/>
      </w:pPr>
      <w:r w:rsidDel="00000000" w:rsidR="00000000" w:rsidRPr="00000000">
        <w:rPr>
          <w:b w:val="1"/>
          <w:bCs w:val="1"/>
          <w:rtl w:val="0"/>
        </w:rPr>
        <w:t xml:space="preserve">Phase 2: State Engineering (Internal Team) — </w:t>
      </w:r>
      <w:r w:rsidDel="00000000" w:rsidR="00000000" w:rsidRPr="00000000">
        <w:rPr>
          <w:rtl w:val="0"/>
        </w:rPr>
        <w:t xml:space="preserve">Refactor the AI-generated layout to replace the static slots with standard dynamic state arrays. Wire up the input field filter mechanisms to allow real-time card filtering based on search keywords.</w:t>
      </w:r>
    </w:p>
    <w:p w:rsidR="00000000" w:rsidDel="00000000" w:rsidP="00000000" w:rsidRDefault="00000000" w:rsidRPr="00000000" w14:paraId="00000025">
      <w:pPr>
        <w:rPr/>
      </w:pPr>
      <w:r w:rsidDel="00000000" w:rsidR="00000000" w:rsidRPr="00000000">
        <w:rPr>
          <w:b w:val="1"/>
          <w:bCs w:val="1"/>
          <w:rtl w:val="0"/>
        </w:rPr>
        <w:t xml:space="preserve">Phase 3: Integration Framework — </w:t>
      </w:r>
      <w:r w:rsidDel="00000000" w:rsidR="00000000" w:rsidRPr="00000000">
        <w:rPr>
          <w:rtl w:val="0"/>
        </w:rPr>
        <w:t xml:space="preserve">Connect the frontend grid arrays to your active Crowdsourced FAQ backend data endpoints, ensuring that any user-submitted question immediately renders in the corresponding category module upon approval.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4155"/>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