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stms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2025-04-11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stms.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[CSS]; Sonar way [Java];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12bd25e4-800a-4dcb-9a6e-6c8b7342f1ac.json; 515ecee0-d2e2-438a-81d7-53e17247e347.json; 9c84b27d-a3cb-4611-8b72-e28f331adc62.json;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10.0 %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15.1 %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1.3 %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68.0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98.7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38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2h 5min</w:t>
            </w:r>
          </w:p>
        </w:tc>
        <w:tc>
          <w:p>
            <w:r>
              <w:t>-</w:t>
            </w:r>
          </w:p>
        </w:tc>
        <w:tc>
          <w:p>
            <w:r>
              <w:t>6d 1h 58min</w:t>
            </w:r>
          </w:p>
        </w:tc>
        <w:tc>
          <w:p>
            <w:r>
              <w:t>6d 4h 3min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1211.0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717.0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8258.0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20.4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69.8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CSS</w:t>
            </w:r>
          </w:p>
        </w:tc>
        <w:tc>
          <w:p>
            <w:r>
              <w:t>308</w:t>
            </w:r>
          </w:p>
        </w:tc>
      </w:tr>
      <w:tr>
        <w:tc>
          <w:p>
            <w:r>
              <w:t>Java</w:t>
            </w:r>
          </w:p>
        </w:tc>
        <w:tc>
          <w:p>
            <w:r>
              <w:t>7912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38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8258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  <w:tc>
          <w:p>
            <w:r>
              <w:t>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6</w:t>
            </w:r>
          </w:p>
        </w:tc>
        <w:tc>
          <w:p>
            <w:r>
              <w:t>60</w:t>
            </w:r>
          </w:p>
        </w:tc>
        <w:tc>
          <w:p>
            <w:r>
              <w:t>82</w:t>
            </w:r>
          </w:p>
        </w:tc>
        <w:tc>
          <w:p>
            <w:r>
              <w:t>102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"InterruptedException" and "ThreadDeath" should not be ignored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"equals(Object obj)" and "hashCode()" should be overridden in pairs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Double Brace Initialization should not be used</w:t>
            </w:r>
          </w:p>
        </w:tc>
        <w:tc>
          <w:p>
            <w:r>
              <w:t/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Methods should not be empty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94</w:t>
            </w:r>
          </w:p>
        </w:tc>
      </w:tr>
      <w:tr>
        <w:tc>
          <w:p>
            <w:r>
              <w:t>"switch" statements should have "default" clauses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Cognitive Complexity of methods should not be too high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Track uses of "TODO" tags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Methods should not perform too many tasks (aka Brain method)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The Singleton design pattern should be used with care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Empty blocks should be removed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Standard outputs should not be used directly to log anything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Mergeable "if" statements should be combined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Methods should not have too many parameters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Local variables should not shadow class fields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Utility classes should not have public constructors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Generic exceptions should never be thrown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Unused "private" methods should be removed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Empty arrays and collections should be returned instead of null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Only static class initializers should be used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field should not duplicate the name of its containing class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Format strings should be used correctly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Raw types should not be used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Methods should not have identical implementations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Class variable fields should not have public accessibility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Unnecessary imports should be removed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Local variable and method parameter names should comply with a naming convention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The default unnamed package should not be used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"switch" statements should have at least 3 "case" clauses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Loops should not contain more than a single "break" or "continue" statement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Private fields only used as local variables in methods should become local variables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Lambdas should be replaced with method references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Multiple variables should not be declared on the same line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Classes should not be empty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Regular expression quantifiers and character classes should be used concisely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11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Delivering code in production with debug features activated is security-sensitive</w:t>
            </w:r>
          </w:p>
        </w:tc>
        <w:tc>
          <w:p>
            <w:r>
              <w:t>LOW</w:t>
            </w:r>
          </w:p>
        </w:tc>
        <w:tc>
          <w:p>
            <w:r>
              <w:t>MINOR</w:t>
            </w:r>
          </w:p>
        </w:tc>
        <w:tc>
          <w:p>
            <w:r>
              <w:t>11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stms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102</c:v>
                </c:pt>
                <c:pt idx="2">
                  <c:v>89</c:v>
                </c:pt>
                <c:pt idx="3">
                  <c:v>62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9</c:v>
                </c:pt>
                <c:pt idx="1">
                  <c:v>0</c:v>
                </c:pt>
                <c:pt idx="2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45758.74518518519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259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45758.74518518519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Galpin Thomas</cp:lastModifiedBy>
  <cp:lastPrinted>2013-06-07T14:19:00Z</cp:lastPrinted>
  <dcterms:modified xsi:type="dcterms:W3CDTF">2024-05-31T12:15:00Z</dcterms:modified>
  <cp:revision>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