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88897" w14:textId="77777777" w:rsidR="00E43876"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Эмпирическая оценка бюджетного правила Норвегии</w:t>
      </w:r>
    </w:p>
    <w:p w14:paraId="00BCD73C" w14:textId="77777777" w:rsidR="00E43876"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представленной работе предлагаем рассмотреть и проанализировать бюджетное правило Норвегии, а также построить и оценить эконометрическую модель на его основе, сделав в конце качественные выводы.</w:t>
      </w:r>
    </w:p>
    <w:p w14:paraId="6799CC1F" w14:textId="77777777" w:rsidR="00E43876" w:rsidRDefault="00000000">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i/>
          <w:iCs/>
          <w:sz w:val="26"/>
          <w:szCs w:val="26"/>
        </w:rPr>
        <w:t>Конфигурация бюджетного правила и его цели</w:t>
      </w:r>
    </w:p>
    <w:p w14:paraId="1238AB5D" w14:textId="77777777" w:rsidR="00E43876"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Норвегия обладает ресурсной экономикой, поэтому в целях разумного распределения доходов от продажи нефти и газа правительство страны запасает некоторую часть средств, вырученных от торговли природными ресурсами, в специальном фонде - глобальном государственном пенсионном фонде (далее GPFG). В связи с этим в </w:t>
      </w:r>
      <w:proofErr w:type="gramStart"/>
      <w:r>
        <w:rPr>
          <w:rFonts w:ascii="Times New Roman" w:eastAsia="Times New Roman" w:hAnsi="Times New Roman" w:cs="Times New Roman"/>
          <w:sz w:val="24"/>
          <w:szCs w:val="24"/>
        </w:rPr>
        <w:t>2001-ом</w:t>
      </w:r>
      <w:proofErr w:type="gramEnd"/>
      <w:r>
        <w:rPr>
          <w:rFonts w:ascii="Times New Roman" w:eastAsia="Times New Roman" w:hAnsi="Times New Roman" w:cs="Times New Roman"/>
          <w:sz w:val="24"/>
          <w:szCs w:val="24"/>
        </w:rPr>
        <w:t xml:space="preserve"> году в стране было установлено фискальное, также известное как бюджетное, правило, позволяющее эффективно </w:t>
      </w:r>
      <w:proofErr w:type="spellStart"/>
      <w:r>
        <w:rPr>
          <w:rFonts w:ascii="Times New Roman" w:eastAsia="Times New Roman" w:hAnsi="Times New Roman" w:cs="Times New Roman"/>
          <w:sz w:val="24"/>
          <w:szCs w:val="24"/>
        </w:rPr>
        <w:t>аллоцировать</w:t>
      </w:r>
      <w:proofErr w:type="spellEnd"/>
      <w:r>
        <w:rPr>
          <w:rFonts w:ascii="Times New Roman" w:eastAsia="Times New Roman" w:hAnsi="Times New Roman" w:cs="Times New Roman"/>
          <w:sz w:val="24"/>
          <w:szCs w:val="24"/>
        </w:rPr>
        <w:t>, условно, чистый денежный доход от собственных нефтяных ресурсов и доходности от активов, вложенных в нефтегазовый сектор как самой Норвегии, так и иных стран. В настоящее время средства фонда вложены в акции крупнейших мировых компаний таких как Apple, Microsoft, Nestle, Google и сотни других, облигации и недвижимость</w:t>
      </w:r>
      <w:r>
        <w:rPr>
          <w:rFonts w:ascii="Times New Roman" w:eastAsia="Times New Roman" w:hAnsi="Times New Roman" w:cs="Times New Roman"/>
          <w:sz w:val="24"/>
          <w:szCs w:val="24"/>
          <w:vertAlign w:val="superscript"/>
        </w:rPr>
        <w:footnoteReference w:id="1"/>
      </w:r>
      <w:r>
        <w:rPr>
          <w:rFonts w:ascii="Times New Roman" w:eastAsia="Times New Roman" w:hAnsi="Times New Roman" w:cs="Times New Roman"/>
          <w:sz w:val="24"/>
          <w:szCs w:val="24"/>
        </w:rPr>
        <w:t>. Государство выбирает наиболее надежные активы, при этом вложение средств в иностранные экономики помогает не перегревать собственную и защищает ее от избыточной инфляции.</w:t>
      </w:r>
    </w:p>
    <w:p w14:paraId="2312D585" w14:textId="77777777" w:rsidR="00E43876"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Политика предполагает сбалансированный бюджет с законодательной правовой основой и соблюдением центральным правительством</w:t>
      </w:r>
      <w:r>
        <w:rPr>
          <w:rFonts w:ascii="Times New Roman" w:eastAsia="Times New Roman" w:hAnsi="Times New Roman" w:cs="Times New Roman"/>
          <w:sz w:val="24"/>
          <w:szCs w:val="24"/>
          <w:vertAlign w:val="superscript"/>
        </w:rPr>
        <w:footnoteReference w:id="2"/>
      </w:r>
      <w:r>
        <w:rPr>
          <w:rFonts w:ascii="Times New Roman" w:eastAsia="Times New Roman" w:hAnsi="Times New Roman" w:cs="Times New Roman"/>
          <w:sz w:val="24"/>
          <w:szCs w:val="24"/>
        </w:rPr>
        <w:t>. Само правило гласит, что “ненефтяной структурный дефицит центрального правительства должен быть равен долгосрочной реальной доходности GPFG, которая принимается равной 4%”</w:t>
      </w:r>
      <w:r>
        <w:rPr>
          <w:rFonts w:ascii="Times New Roman" w:eastAsia="Times New Roman" w:hAnsi="Times New Roman" w:cs="Times New Roman"/>
          <w:sz w:val="24"/>
          <w:szCs w:val="24"/>
          <w:vertAlign w:val="superscript"/>
        </w:rPr>
        <w:footnoteReference w:id="3"/>
      </w:r>
      <w:r>
        <w:rPr>
          <w:rFonts w:ascii="Times New Roman" w:eastAsia="Times New Roman" w:hAnsi="Times New Roman" w:cs="Times New Roman"/>
          <w:sz w:val="24"/>
          <w:szCs w:val="24"/>
        </w:rPr>
        <w:t xml:space="preserve">. При этом правило также разрешает на время отклоняться от целевых показателей в случае необычных девиаций в стоимости самого фонда, в зависимости от деловых циклов экономики или необычного изменения структурного ненефтяного дефицита бюджета. </w:t>
      </w:r>
    </w:p>
    <w:p w14:paraId="249614C7" w14:textId="77777777" w:rsidR="00E43876"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Однако весной </w:t>
      </w:r>
      <w:proofErr w:type="gramStart"/>
      <w:r>
        <w:rPr>
          <w:rFonts w:ascii="Times New Roman" w:eastAsia="Times New Roman" w:hAnsi="Times New Roman" w:cs="Times New Roman"/>
          <w:sz w:val="24"/>
          <w:szCs w:val="24"/>
        </w:rPr>
        <w:t>2017-го</w:t>
      </w:r>
      <w:proofErr w:type="gramEnd"/>
      <w:r>
        <w:rPr>
          <w:rFonts w:ascii="Times New Roman" w:eastAsia="Times New Roman" w:hAnsi="Times New Roman" w:cs="Times New Roman"/>
          <w:sz w:val="24"/>
          <w:szCs w:val="24"/>
        </w:rPr>
        <w:t xml:space="preserve"> года правило было скорректировано: оценка нормы ожидаемой доходности была снижена до 3%, что говорит об ужесточении проведения фискальной политики. Это способствовало более ответственному потреблению “нефтяного богатства” и долгосрочной стабильности государственных активов, а также может иметь положительный эффект на протяжении последующих </w:t>
      </w:r>
      <w:proofErr w:type="gramStart"/>
      <w:r>
        <w:rPr>
          <w:rFonts w:ascii="Times New Roman" w:eastAsia="Times New Roman" w:hAnsi="Times New Roman" w:cs="Times New Roman"/>
          <w:sz w:val="24"/>
          <w:szCs w:val="24"/>
        </w:rPr>
        <w:t>15-17</w:t>
      </w:r>
      <w:proofErr w:type="gramEnd"/>
      <w:r>
        <w:rPr>
          <w:rFonts w:ascii="Times New Roman" w:eastAsia="Times New Roman" w:hAnsi="Times New Roman" w:cs="Times New Roman"/>
          <w:sz w:val="24"/>
          <w:szCs w:val="24"/>
        </w:rPr>
        <w:t xml:space="preserve"> лет</w:t>
      </w:r>
      <w:r>
        <w:rPr>
          <w:rFonts w:ascii="Times New Roman" w:eastAsia="Times New Roman" w:hAnsi="Times New Roman" w:cs="Times New Roman"/>
          <w:sz w:val="24"/>
          <w:szCs w:val="24"/>
          <w:vertAlign w:val="superscript"/>
        </w:rPr>
        <w:footnoteReference w:id="4"/>
      </w:r>
      <w:r>
        <w:rPr>
          <w:rFonts w:ascii="Times New Roman" w:eastAsia="Times New Roman" w:hAnsi="Times New Roman" w:cs="Times New Roman"/>
          <w:sz w:val="24"/>
          <w:szCs w:val="24"/>
        </w:rPr>
        <w:t>.</w:t>
      </w:r>
    </w:p>
    <w:p w14:paraId="2CA7D862" w14:textId="77777777" w:rsidR="00E43876"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Созданный пенсионный фонд можно назвать нефтяным, поскольку все основные цели связаны именно с невоспроизводимыми природными ресурсами страны. Среди них присутствуют следующие</w:t>
      </w:r>
      <w:r>
        <w:rPr>
          <w:rFonts w:ascii="Times New Roman" w:eastAsia="Times New Roman" w:hAnsi="Times New Roman" w:cs="Times New Roman"/>
          <w:sz w:val="24"/>
          <w:szCs w:val="24"/>
          <w:vertAlign w:val="superscript"/>
        </w:rPr>
        <w:footnoteReference w:id="5"/>
      </w:r>
      <w:r>
        <w:rPr>
          <w:rFonts w:ascii="Times New Roman" w:eastAsia="Times New Roman" w:hAnsi="Times New Roman" w:cs="Times New Roman"/>
          <w:sz w:val="24"/>
          <w:szCs w:val="24"/>
        </w:rPr>
        <w:t>:</w:t>
      </w:r>
    </w:p>
    <w:p w14:paraId="3E24E305" w14:textId="77777777" w:rsidR="00E43876" w:rsidRDefault="00000000">
      <w:pPr>
        <w:numPr>
          <w:ilvl w:val="0"/>
          <w:numId w:val="9"/>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обеспечение сохранения реальной ценности фонда в интересах будущих поколений;</w:t>
      </w:r>
    </w:p>
    <w:p w14:paraId="2826123B" w14:textId="77777777" w:rsidR="00E43876" w:rsidRDefault="00000000">
      <w:pPr>
        <w:numPr>
          <w:ilvl w:val="0"/>
          <w:numId w:val="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изоляция бюджета страны от краткосрочных колебаний нефтяных доходов и борьба с экономическими рецессиями;</w:t>
      </w:r>
    </w:p>
    <w:p w14:paraId="57962BFC" w14:textId="77777777" w:rsidR="00E43876" w:rsidRDefault="00000000">
      <w:pPr>
        <w:numPr>
          <w:ilvl w:val="0"/>
          <w:numId w:val="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вывод средств из фонда со временем должен совпадать с целевыми показателями - на данный момент 3%;</w:t>
      </w:r>
    </w:p>
    <w:p w14:paraId="3722587C" w14:textId="77777777" w:rsidR="00E43876" w:rsidRDefault="00000000">
      <w:pPr>
        <w:numPr>
          <w:ilvl w:val="0"/>
          <w:numId w:val="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особую роль имеет проведение </w:t>
      </w:r>
      <w:proofErr w:type="spellStart"/>
      <w:r>
        <w:rPr>
          <w:rFonts w:ascii="Times New Roman" w:eastAsia="Times New Roman" w:hAnsi="Times New Roman" w:cs="Times New Roman"/>
          <w:sz w:val="24"/>
          <w:szCs w:val="24"/>
        </w:rPr>
        <w:t>контрцикличной</w:t>
      </w:r>
      <w:proofErr w:type="spellEnd"/>
      <w:r>
        <w:rPr>
          <w:rFonts w:ascii="Times New Roman" w:eastAsia="Times New Roman" w:hAnsi="Times New Roman" w:cs="Times New Roman"/>
          <w:sz w:val="24"/>
          <w:szCs w:val="24"/>
        </w:rPr>
        <w:t xml:space="preserve"> политики в целях разумного потребления ресурсов страны и увеличения индекса занятости;</w:t>
      </w:r>
    </w:p>
    <w:p w14:paraId="3BA96324" w14:textId="58830A98" w:rsidR="00E43876" w:rsidRDefault="00000000">
      <w:pPr>
        <w:numPr>
          <w:ilvl w:val="0"/>
          <w:numId w:val="9"/>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перенятие работающих и полезных практик бюджетных правил других государств, </w:t>
      </w:r>
      <w:r w:rsidR="0055076C">
        <w:rPr>
          <w:rFonts w:ascii="Times New Roman" w:eastAsia="Times New Roman" w:hAnsi="Times New Roman" w:cs="Times New Roman"/>
          <w:sz w:val="24"/>
          <w:szCs w:val="24"/>
        </w:rPr>
        <w:t>особенно стран</w:t>
      </w:r>
      <w:r>
        <w:rPr>
          <w:rFonts w:ascii="Times New Roman" w:eastAsia="Times New Roman" w:hAnsi="Times New Roman" w:cs="Times New Roman"/>
          <w:sz w:val="24"/>
          <w:szCs w:val="24"/>
        </w:rPr>
        <w:t>-соседей в Европейском Союзе.</w:t>
      </w:r>
    </w:p>
    <w:p w14:paraId="6C4D2A9A" w14:textId="77777777" w:rsidR="00E43876"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Можно резюмировать, что фискальное правило Норвегии подразумевает равенство государственных расходов государственным доходам от экономики материка и ожидаемой будущей реальной доходности от Фонда.</w:t>
      </w:r>
    </w:p>
    <w:p w14:paraId="67683D92" w14:textId="77777777" w:rsidR="00E43876" w:rsidRDefault="00000000">
      <w:pPr>
        <w:spacing w:line="240"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Обзор литературы</w:t>
      </w:r>
    </w:p>
    <w:p w14:paraId="250EEBF9" w14:textId="77777777" w:rsidR="00E43876" w:rsidRDefault="00E43876">
      <w:pPr>
        <w:spacing w:line="240" w:lineRule="auto"/>
        <w:jc w:val="both"/>
        <w:rPr>
          <w:rFonts w:ascii="Times New Roman" w:eastAsia="Times New Roman" w:hAnsi="Times New Roman" w:cs="Times New Roman"/>
          <w:sz w:val="24"/>
          <w:szCs w:val="24"/>
        </w:rPr>
      </w:pPr>
    </w:p>
    <w:p w14:paraId="487F7271" w14:textId="77777777" w:rsidR="00E4387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Прочитав и проанализировав следующие статьи (ссылка на источники), можно сделать несколько выводов по эконометрической методологии, которая используется для построения эконометрических моделей по изучению эффективности бюджетных правил разных стран. Одним из наиболее популярных методов является мета-регрессионный анализ (MRA), при котором анализируют в первую очередь t-статистику вместо коэффициентов регрессии, что позволяет сравнивать результаты различных исследований</w:t>
      </w:r>
      <w:r>
        <w:rPr>
          <w:rFonts w:ascii="Times New Roman" w:eastAsia="Times New Roman" w:hAnsi="Times New Roman" w:cs="Times New Roman"/>
          <w:sz w:val="24"/>
          <w:szCs w:val="24"/>
          <w:vertAlign w:val="superscript"/>
        </w:rPr>
        <w:footnoteReference w:id="6"/>
      </w:r>
      <w:r>
        <w:rPr>
          <w:rFonts w:ascii="Times New Roman" w:eastAsia="Times New Roman" w:hAnsi="Times New Roman" w:cs="Times New Roman"/>
          <w:sz w:val="24"/>
          <w:szCs w:val="24"/>
        </w:rPr>
        <w:t xml:space="preserve">. При этом методология построения такой модели включает себя кластеризацию стандартных ошибок, </w:t>
      </w:r>
      <w:proofErr w:type="spellStart"/>
      <w:r>
        <w:rPr>
          <w:rFonts w:ascii="Times New Roman" w:eastAsia="Times New Roman" w:hAnsi="Times New Roman" w:cs="Times New Roman"/>
          <w:sz w:val="24"/>
          <w:szCs w:val="24"/>
        </w:rPr>
        <w:t>бутстреп</w:t>
      </w:r>
      <w:proofErr w:type="spellEnd"/>
      <w:r>
        <w:rPr>
          <w:rFonts w:ascii="Times New Roman" w:eastAsia="Times New Roman" w:hAnsi="Times New Roman" w:cs="Times New Roman"/>
          <w:sz w:val="24"/>
          <w:szCs w:val="24"/>
        </w:rPr>
        <w:t>-процедуры для повышения надежности оценок и метод взвешенных наименьших квадратов</w:t>
      </w:r>
      <w:r>
        <w:rPr>
          <w:rFonts w:ascii="Times New Roman" w:eastAsia="Times New Roman" w:hAnsi="Times New Roman" w:cs="Times New Roman"/>
          <w:sz w:val="24"/>
          <w:szCs w:val="24"/>
          <w:vertAlign w:val="superscript"/>
        </w:rPr>
        <w:footnoteReference w:id="7"/>
      </w:r>
      <w:r>
        <w:rPr>
          <w:rFonts w:ascii="Times New Roman" w:eastAsia="Times New Roman" w:hAnsi="Times New Roman" w:cs="Times New Roman"/>
          <w:sz w:val="24"/>
          <w:szCs w:val="24"/>
        </w:rPr>
        <w:t xml:space="preserve">. В дополнение ко всему, для прослеживания динамики и улучшения качества моделей (приближение их к реальности) авторы используют переменные разных периодов t и t-1. </w:t>
      </w:r>
    </w:p>
    <w:p w14:paraId="5C5641B9" w14:textId="77777777" w:rsidR="00E4387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Методология оценок включает в себя также использование панельных данных и разбивку на периоды, оценочные функции FE (</w:t>
      </w:r>
      <w:proofErr w:type="spellStart"/>
      <w:r>
        <w:rPr>
          <w:rFonts w:ascii="Times New Roman" w:eastAsia="Times New Roman" w:hAnsi="Times New Roman" w:cs="Times New Roman"/>
          <w:sz w:val="24"/>
          <w:szCs w:val="24"/>
        </w:rPr>
        <w:t>fixed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effects</w:t>
      </w:r>
      <w:proofErr w:type="spellEnd"/>
      <w:r>
        <w:rPr>
          <w:rFonts w:ascii="Times New Roman" w:eastAsia="Times New Roman" w:hAnsi="Times New Roman" w:cs="Times New Roman"/>
          <w:sz w:val="24"/>
          <w:szCs w:val="24"/>
        </w:rPr>
        <w:t xml:space="preserve">) с поправками </w:t>
      </w:r>
      <w:proofErr w:type="spellStart"/>
      <w:r>
        <w:rPr>
          <w:rFonts w:ascii="Times New Roman" w:eastAsia="Times New Roman" w:hAnsi="Times New Roman" w:cs="Times New Roman"/>
          <w:sz w:val="24"/>
          <w:szCs w:val="24"/>
        </w:rPr>
        <w:t>Дрисколла-Крайя</w:t>
      </w:r>
      <w:proofErr w:type="spellEnd"/>
      <w:r>
        <w:rPr>
          <w:rFonts w:ascii="Times New Roman" w:eastAsia="Times New Roman" w:hAnsi="Times New Roman" w:cs="Times New Roman"/>
          <w:sz w:val="24"/>
          <w:szCs w:val="24"/>
          <w:vertAlign w:val="superscript"/>
        </w:rPr>
        <w:footnoteReference w:id="8"/>
      </w:r>
      <w:r>
        <w:rPr>
          <w:rFonts w:ascii="Times New Roman" w:eastAsia="Times New Roman" w:hAnsi="Times New Roman" w:cs="Times New Roman"/>
          <w:sz w:val="24"/>
          <w:szCs w:val="24"/>
        </w:rPr>
        <w:t xml:space="preserve">, а также IV-оценку для устранения </w:t>
      </w:r>
      <w:proofErr w:type="spellStart"/>
      <w:r>
        <w:rPr>
          <w:rFonts w:ascii="Times New Roman" w:eastAsia="Times New Roman" w:hAnsi="Times New Roman" w:cs="Times New Roman"/>
          <w:sz w:val="24"/>
          <w:szCs w:val="24"/>
        </w:rPr>
        <w:t>эндогенности</w:t>
      </w:r>
      <w:proofErr w:type="spellEnd"/>
      <w:r>
        <w:rPr>
          <w:rFonts w:ascii="Times New Roman" w:eastAsia="Times New Roman" w:hAnsi="Times New Roman" w:cs="Times New Roman"/>
          <w:sz w:val="24"/>
          <w:szCs w:val="24"/>
          <w:vertAlign w:val="superscript"/>
        </w:rPr>
        <w:footnoteReference w:id="9"/>
      </w:r>
      <w:r>
        <w:rPr>
          <w:rFonts w:ascii="Times New Roman" w:eastAsia="Times New Roman" w:hAnsi="Times New Roman" w:cs="Times New Roman"/>
          <w:sz w:val="24"/>
          <w:szCs w:val="24"/>
        </w:rPr>
        <w:t xml:space="preserve">. </w:t>
      </w:r>
    </w:p>
    <w:p w14:paraId="74244CE4" w14:textId="77777777" w:rsidR="00E43876" w:rsidRDefault="00000000">
      <w:pPr>
        <w:spacing w:line="240" w:lineRule="auto"/>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IV-оценка (метод инструментальных переменных) в эконометрике </w:t>
      </w:r>
      <w:proofErr w:type="gramStart"/>
      <w:r>
        <w:rPr>
          <w:rFonts w:ascii="Times New Roman" w:eastAsia="Times New Roman" w:hAnsi="Times New Roman" w:cs="Times New Roman"/>
          <w:sz w:val="24"/>
          <w:szCs w:val="24"/>
        </w:rPr>
        <w:t>- это</w:t>
      </w:r>
      <w:proofErr w:type="gramEnd"/>
      <w:r>
        <w:rPr>
          <w:rFonts w:ascii="Times New Roman" w:eastAsia="Times New Roman" w:hAnsi="Times New Roman" w:cs="Times New Roman"/>
          <w:sz w:val="24"/>
          <w:szCs w:val="24"/>
        </w:rPr>
        <w:t xml:space="preserve"> метод оценки параметров регрессионных моделей, основанный на использовании дополнительных, не участвующих в модели, инструментальных переменных.</w:t>
      </w:r>
    </w:p>
    <w:p w14:paraId="2FA6BC3E" w14:textId="77777777" w:rsidR="00E4387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Данный метод следует применять, когда факторы регрессионной модели не удовлетворяют условию </w:t>
      </w:r>
      <w:proofErr w:type="spellStart"/>
      <w:r>
        <w:rPr>
          <w:rFonts w:ascii="Times New Roman" w:eastAsia="Times New Roman" w:hAnsi="Times New Roman" w:cs="Times New Roman"/>
          <w:sz w:val="24"/>
          <w:szCs w:val="24"/>
        </w:rPr>
        <w:t>экзогенности</w:t>
      </w:r>
      <w:proofErr w:type="spellEnd"/>
      <w:r>
        <w:rPr>
          <w:rFonts w:ascii="Times New Roman" w:eastAsia="Times New Roman" w:hAnsi="Times New Roman" w:cs="Times New Roman"/>
          <w:sz w:val="24"/>
          <w:szCs w:val="24"/>
        </w:rPr>
        <w:t xml:space="preserve">, то есть являются зависимыми со случайными </w:t>
      </w:r>
      <w:r>
        <w:rPr>
          <w:rFonts w:ascii="Times New Roman" w:eastAsia="Times New Roman" w:hAnsi="Times New Roman" w:cs="Times New Roman"/>
          <w:sz w:val="24"/>
          <w:szCs w:val="24"/>
        </w:rPr>
        <w:lastRenderedPageBreak/>
        <w:t>ошибками. В этом случае оценки метода наименьших квадратов (МНК) смещены и несостоятельны</w:t>
      </w:r>
      <w:r>
        <w:rPr>
          <w:rFonts w:ascii="Times New Roman" w:eastAsia="Times New Roman" w:hAnsi="Times New Roman" w:cs="Times New Roman"/>
          <w:sz w:val="24"/>
          <w:szCs w:val="24"/>
          <w:vertAlign w:val="superscript"/>
        </w:rPr>
        <w:footnoteReference w:id="10"/>
      </w:r>
      <w:r>
        <w:rPr>
          <w:rFonts w:ascii="Times New Roman" w:eastAsia="Times New Roman" w:hAnsi="Times New Roman" w:cs="Times New Roman"/>
          <w:sz w:val="24"/>
          <w:szCs w:val="24"/>
        </w:rPr>
        <w:t>, следовательно, их использование бессмысленно.</w:t>
      </w:r>
    </w:p>
    <w:p w14:paraId="2A906247" w14:textId="77777777" w:rsidR="00E43876" w:rsidRDefault="00E43876">
      <w:pPr>
        <w:spacing w:line="240" w:lineRule="auto"/>
        <w:jc w:val="both"/>
        <w:rPr>
          <w:rFonts w:ascii="Times New Roman" w:eastAsia="Times New Roman" w:hAnsi="Times New Roman" w:cs="Times New Roman"/>
          <w:sz w:val="24"/>
          <w:szCs w:val="24"/>
        </w:rPr>
      </w:pPr>
    </w:p>
    <w:p w14:paraId="001709C6" w14:textId="77777777" w:rsidR="00E43876" w:rsidRDefault="00000000">
      <w:pPr>
        <w:spacing w:line="240"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Методология</w:t>
      </w:r>
    </w:p>
    <w:p w14:paraId="0EDEAB74" w14:textId="77777777" w:rsidR="00E43876" w:rsidRDefault="00E43876">
      <w:pPr>
        <w:spacing w:line="240" w:lineRule="auto"/>
        <w:jc w:val="both"/>
        <w:rPr>
          <w:rFonts w:ascii="Times New Roman" w:eastAsia="Times New Roman" w:hAnsi="Times New Roman" w:cs="Times New Roman"/>
          <w:sz w:val="24"/>
          <w:szCs w:val="24"/>
        </w:rPr>
      </w:pPr>
    </w:p>
    <w:p w14:paraId="0F642F4D" w14:textId="77777777" w:rsidR="00E4387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Для работы была выбрана модель линейной регрессии (OLS) с </w:t>
      </w:r>
      <w:proofErr w:type="spellStart"/>
      <w:r>
        <w:rPr>
          <w:rFonts w:ascii="Times New Roman" w:eastAsia="Times New Roman" w:hAnsi="Times New Roman" w:cs="Times New Roman"/>
          <w:sz w:val="24"/>
          <w:szCs w:val="24"/>
        </w:rPr>
        <w:t>лагированными</w:t>
      </w:r>
      <w:proofErr w:type="spellEnd"/>
      <w:r>
        <w:rPr>
          <w:rFonts w:ascii="Times New Roman" w:eastAsia="Times New Roman" w:hAnsi="Times New Roman" w:cs="Times New Roman"/>
          <w:sz w:val="24"/>
          <w:szCs w:val="24"/>
        </w:rPr>
        <w:t xml:space="preserve"> переменными, </w:t>
      </w:r>
      <w:proofErr w:type="gramStart"/>
      <w:r>
        <w:rPr>
          <w:rFonts w:ascii="Times New Roman" w:eastAsia="Times New Roman" w:hAnsi="Times New Roman" w:cs="Times New Roman"/>
          <w:sz w:val="24"/>
          <w:szCs w:val="24"/>
        </w:rPr>
        <w:t>т.к.</w:t>
      </w:r>
      <w:proofErr w:type="gramEnd"/>
      <w:r>
        <w:rPr>
          <w:rFonts w:ascii="Times New Roman" w:eastAsia="Times New Roman" w:hAnsi="Times New Roman" w:cs="Times New Roman"/>
          <w:sz w:val="24"/>
          <w:szCs w:val="24"/>
        </w:rPr>
        <w:t xml:space="preserve"> она хорошо позволяет не только качественно, но и количественно оценить взаимосвязь между зависимой переменной исследования с объясняющей, а также контрольными. Благодаря ней будет возможно спрогнозировать значения зависимой переменной и выявить наиболее значимые факторы, которые сильнее всего влияют на объект исследования. </w:t>
      </w:r>
    </w:p>
    <w:p w14:paraId="117759E9" w14:textId="77777777" w:rsidR="00E4387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 помощи регрессии легко будет увидеть силу и направление влияния независимых переменных, что очень важно далее при интерпретации экономического смысла результатов модели. Также важно учитывать наши информационные и технические возможности, не позволяющие использовать более продвинутую методологию в составлении различного рода иных эконометрических моделей.</w:t>
      </w:r>
    </w:p>
    <w:p w14:paraId="2AC10520" w14:textId="77777777" w:rsidR="00E43876" w:rsidRDefault="00E43876">
      <w:pPr>
        <w:spacing w:line="240" w:lineRule="auto"/>
        <w:jc w:val="both"/>
        <w:rPr>
          <w:rFonts w:ascii="Times New Roman" w:eastAsia="Times New Roman" w:hAnsi="Times New Roman" w:cs="Times New Roman"/>
          <w:sz w:val="24"/>
          <w:szCs w:val="24"/>
        </w:rPr>
      </w:pPr>
    </w:p>
    <w:p w14:paraId="49EE56DD" w14:textId="77777777" w:rsidR="00E43876" w:rsidRDefault="00000000">
      <w:pPr>
        <w:spacing w:line="240"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Зависимая переменная</w:t>
      </w:r>
    </w:p>
    <w:p w14:paraId="5787336D" w14:textId="77777777" w:rsidR="00E43876" w:rsidRDefault="00E43876">
      <w:pPr>
        <w:spacing w:line="240" w:lineRule="auto"/>
        <w:jc w:val="both"/>
        <w:rPr>
          <w:rFonts w:ascii="Times New Roman" w:eastAsia="Times New Roman" w:hAnsi="Times New Roman" w:cs="Times New Roman"/>
          <w:sz w:val="24"/>
          <w:szCs w:val="24"/>
        </w:rPr>
      </w:pPr>
    </w:p>
    <w:p w14:paraId="78CCBFF3" w14:textId="512E1A39" w:rsidR="00E4387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качестве зависимой переменной был выбран </w:t>
      </w:r>
      <m:oMath>
        <m:r>
          <w:rPr>
            <w:rFonts w:ascii="Times New Roman" w:eastAsia="Times New Roman" w:hAnsi="Times New Roman" w:cs="Times New Roman"/>
            <w:sz w:val="24"/>
            <w:szCs w:val="24"/>
          </w:rPr>
          <m:t>SNO</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B</m:t>
            </m:r>
          </m:e>
          <m:sub>
            <m:r>
              <w:rPr>
                <w:rFonts w:ascii="Times New Roman" w:eastAsia="Times New Roman" w:hAnsi="Times New Roman" w:cs="Times New Roman"/>
                <w:sz w:val="24"/>
                <w:szCs w:val="24"/>
              </w:rPr>
              <m:t>t</m:t>
            </m:r>
          </m:sub>
        </m:sSub>
      </m:oMath>
      <w:r>
        <w:rPr>
          <w:rFonts w:ascii="Times New Roman" w:eastAsia="Times New Roman" w:hAnsi="Times New Roman" w:cs="Times New Roman"/>
          <w:sz w:val="24"/>
          <w:szCs w:val="24"/>
        </w:rPr>
        <w:t xml:space="preserve"> (Structural non Oil Balance t) - структурный ненефтяной баланс бюджета (дефицита) текущего периода как доля от текущей стоимости фонда на начало года, равной стоимости за прошлый период. Это позволяет оценить долю фонда, используемую в текущем периоде, и сделать более объективные выводы о работе фискального правила, </w:t>
      </w:r>
      <w:r w:rsidR="0055076C">
        <w:rPr>
          <w:rFonts w:ascii="Times New Roman" w:eastAsia="Times New Roman" w:hAnsi="Times New Roman" w:cs="Times New Roman"/>
          <w:sz w:val="24"/>
          <w:szCs w:val="24"/>
          <w:lang w:val="ru-RU"/>
        </w:rPr>
        <w:t xml:space="preserve">так как </w:t>
      </w:r>
      <w:r>
        <w:rPr>
          <w:rFonts w:ascii="Times New Roman" w:eastAsia="Times New Roman" w:hAnsi="Times New Roman" w:cs="Times New Roman"/>
          <w:sz w:val="24"/>
          <w:szCs w:val="24"/>
        </w:rPr>
        <w:t xml:space="preserve">смотрим на доли, а не абсолютные значения. На выбранном промежутке баланс всегда отрицательный, </w:t>
      </w:r>
      <w:proofErr w:type="gramStart"/>
      <w:r>
        <w:rPr>
          <w:rFonts w:ascii="Times New Roman" w:eastAsia="Times New Roman" w:hAnsi="Times New Roman" w:cs="Times New Roman"/>
          <w:sz w:val="24"/>
          <w:szCs w:val="24"/>
        </w:rPr>
        <w:t>т.е.</w:t>
      </w:r>
      <w:proofErr w:type="gramEnd"/>
      <w:r>
        <w:rPr>
          <w:rFonts w:ascii="Times New Roman" w:eastAsia="Times New Roman" w:hAnsi="Times New Roman" w:cs="Times New Roman"/>
          <w:sz w:val="24"/>
          <w:szCs w:val="24"/>
        </w:rPr>
        <w:t xml:space="preserve"> переменная отражает дефицит бюджета. Эта переменная была рассчитана по следующей формуле: </w:t>
      </w:r>
    </w:p>
    <w:p w14:paraId="61ECC7EF" w14:textId="77777777" w:rsidR="00E43876" w:rsidRDefault="00E43876">
      <w:pPr>
        <w:spacing w:line="240" w:lineRule="auto"/>
        <w:jc w:val="both"/>
        <w:rPr>
          <w:rFonts w:ascii="Times New Roman" w:eastAsia="Times New Roman" w:hAnsi="Times New Roman" w:cs="Times New Roman"/>
          <w:sz w:val="24"/>
          <w:szCs w:val="24"/>
        </w:rPr>
      </w:pPr>
    </w:p>
    <w:p w14:paraId="53BF0300" w14:textId="77777777" w:rsidR="00E43876" w:rsidRDefault="00000000">
      <w:pPr>
        <w:spacing w:line="240" w:lineRule="auto"/>
        <w:jc w:val="cente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SNO</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B</m:t>
              </m:r>
            </m:e>
            <m:sub>
              <m:r>
                <w:rPr>
                  <w:rFonts w:ascii="Times New Roman" w:eastAsia="Times New Roman" w:hAnsi="Times New Roman" w:cs="Times New Roman"/>
                  <w:sz w:val="24"/>
                  <w:szCs w:val="24"/>
                </w:rPr>
                <m:t xml:space="preserve">t </m:t>
              </m:r>
            </m:sub>
          </m:sSub>
          <m:r>
            <w:rPr>
              <w:rFonts w:ascii="Times New Roman" w:eastAsia="Times New Roman" w:hAnsi="Times New Roman" w:cs="Times New Roman"/>
              <w:sz w:val="24"/>
              <w:szCs w:val="24"/>
            </w:rPr>
            <m:t>= SNO</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B</m:t>
              </m:r>
            </m:e>
            <m:sub>
              <m:r>
                <w:rPr>
                  <w:rFonts w:ascii="Times New Roman" w:eastAsia="Times New Roman" w:hAnsi="Times New Roman" w:cs="Times New Roman"/>
                  <w:sz w:val="24"/>
                  <w:szCs w:val="24"/>
                </w:rPr>
                <m:t>nominal value t</m:t>
              </m:r>
            </m:sub>
          </m:sSub>
          <m:r>
            <w:rPr>
              <w:rFonts w:ascii="Times New Roman" w:eastAsia="Times New Roman" w:hAnsi="Times New Roman" w:cs="Times New Roman"/>
              <w:sz w:val="24"/>
              <w:szCs w:val="24"/>
            </w:rPr>
            <m:t xml:space="preserve"> / Fund valu</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m:t>
              </m:r>
            </m:e>
            <m:sub>
              <m:r>
                <w:rPr>
                  <w:rFonts w:ascii="Times New Roman" w:eastAsia="Times New Roman" w:hAnsi="Times New Roman" w:cs="Times New Roman"/>
                  <w:sz w:val="24"/>
                  <w:szCs w:val="24"/>
                </w:rPr>
                <m:t>t-1</m:t>
              </m:r>
            </m:sub>
          </m:sSub>
        </m:oMath>
      </m:oMathPara>
    </w:p>
    <w:p w14:paraId="61E2F568" w14:textId="77777777" w:rsidR="00E43876" w:rsidRDefault="00E43876">
      <w:pPr>
        <w:spacing w:line="240" w:lineRule="auto"/>
        <w:jc w:val="center"/>
        <w:rPr>
          <w:rFonts w:ascii="Times New Roman" w:eastAsia="Times New Roman" w:hAnsi="Times New Roman" w:cs="Times New Roman"/>
          <w:sz w:val="24"/>
          <w:szCs w:val="24"/>
        </w:rPr>
      </w:pPr>
    </w:p>
    <w:p w14:paraId="5AED91E3" w14:textId="77777777" w:rsidR="00E43876" w:rsidRDefault="00000000">
      <w:pPr>
        <w:spacing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 xml:space="preserve">, где </w:t>
      </w:r>
      <m:oMath>
        <m:r>
          <w:rPr>
            <w:rFonts w:ascii="Times New Roman" w:eastAsia="Times New Roman" w:hAnsi="Times New Roman" w:cs="Times New Roman"/>
            <w:sz w:val="24"/>
            <w:szCs w:val="24"/>
          </w:rPr>
          <m:t>Fund valu</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m:t>
            </m:r>
          </m:e>
          <m:sub>
            <m:r>
              <w:rPr>
                <w:rFonts w:ascii="Times New Roman" w:eastAsia="Times New Roman" w:hAnsi="Times New Roman" w:cs="Times New Roman"/>
                <w:sz w:val="24"/>
                <w:szCs w:val="24"/>
              </w:rPr>
              <m:t>t-1</m:t>
            </m:r>
          </m:sub>
        </m:sSub>
      </m:oMath>
      <w:r>
        <w:rPr>
          <w:rFonts w:ascii="Times New Roman" w:eastAsia="Times New Roman" w:hAnsi="Times New Roman" w:cs="Times New Roman"/>
          <w:sz w:val="24"/>
          <w:szCs w:val="24"/>
        </w:rPr>
        <w:t xml:space="preserve"> взята с официального сайта фонда</w:t>
      </w:r>
      <w:r>
        <w:rPr>
          <w:rFonts w:ascii="Times New Roman" w:eastAsia="Times New Roman" w:hAnsi="Times New Roman" w:cs="Times New Roman"/>
          <w:sz w:val="24"/>
          <w:szCs w:val="24"/>
          <w:vertAlign w:val="superscript"/>
        </w:rPr>
        <w:footnoteReference w:id="11"/>
      </w:r>
      <w:r>
        <w:rPr>
          <w:rFonts w:ascii="Times New Roman" w:eastAsia="Times New Roman" w:hAnsi="Times New Roman" w:cs="Times New Roman"/>
          <w:sz w:val="24"/>
          <w:szCs w:val="24"/>
        </w:rPr>
        <w:t xml:space="preserve">, а </w:t>
      </w:r>
      <m:oMath>
        <m:r>
          <w:rPr>
            <w:rFonts w:ascii="Times New Roman" w:eastAsia="Times New Roman" w:hAnsi="Times New Roman" w:cs="Times New Roman"/>
            <w:sz w:val="24"/>
            <w:szCs w:val="24"/>
          </w:rPr>
          <m:t>SNO</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B</m:t>
            </m:r>
          </m:e>
          <m:sub>
            <m:r>
              <w:rPr>
                <w:rFonts w:ascii="Times New Roman" w:eastAsia="Times New Roman" w:hAnsi="Times New Roman" w:cs="Times New Roman"/>
                <w:sz w:val="24"/>
                <w:szCs w:val="24"/>
              </w:rPr>
              <m:t>nominal value t</m:t>
            </m:r>
          </m:sub>
        </m:sSub>
      </m:oMath>
      <w:r>
        <w:rPr>
          <w:rFonts w:ascii="Times New Roman" w:eastAsia="Times New Roman" w:hAnsi="Times New Roman" w:cs="Times New Roman"/>
          <w:sz w:val="24"/>
          <w:szCs w:val="24"/>
        </w:rPr>
        <w:t xml:space="preserve"> - с сайта ЦБ Норвегии</w:t>
      </w:r>
      <w:r>
        <w:rPr>
          <w:rFonts w:ascii="Times New Roman" w:eastAsia="Times New Roman" w:hAnsi="Times New Roman" w:cs="Times New Roman"/>
          <w:sz w:val="24"/>
          <w:szCs w:val="24"/>
          <w:vertAlign w:val="superscript"/>
        </w:rPr>
        <w:footnoteReference w:id="12"/>
      </w:r>
      <w:r>
        <w:rPr>
          <w:rFonts w:ascii="Times New Roman" w:eastAsia="Times New Roman" w:hAnsi="Times New Roman" w:cs="Times New Roman"/>
          <w:sz w:val="24"/>
          <w:szCs w:val="24"/>
        </w:rPr>
        <w:t xml:space="preserve">. Также сравнивали значение </w:t>
      </w:r>
      <m:oMath>
        <m:r>
          <w:rPr>
            <w:rFonts w:ascii="Times New Roman" w:eastAsia="Times New Roman" w:hAnsi="Times New Roman" w:cs="Times New Roman"/>
            <w:sz w:val="24"/>
            <w:szCs w:val="24"/>
          </w:rPr>
          <m:t>SNO</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B</m:t>
            </m:r>
          </m:e>
          <m:sub>
            <m:r>
              <w:rPr>
                <w:rFonts w:ascii="Times New Roman" w:eastAsia="Times New Roman" w:hAnsi="Times New Roman" w:cs="Times New Roman"/>
                <w:sz w:val="24"/>
                <w:szCs w:val="24"/>
              </w:rPr>
              <m:t xml:space="preserve">t </m:t>
            </m:r>
          </m:sub>
        </m:sSub>
      </m:oMath>
      <w:r>
        <w:rPr>
          <w:rFonts w:ascii="Times New Roman" w:eastAsia="Times New Roman" w:hAnsi="Times New Roman" w:cs="Times New Roman"/>
          <w:sz w:val="24"/>
          <w:szCs w:val="24"/>
        </w:rPr>
        <w:t>с официальными</w:t>
      </w:r>
      <w:r>
        <w:rPr>
          <w:rFonts w:ascii="Times New Roman" w:eastAsia="Times New Roman" w:hAnsi="Times New Roman" w:cs="Times New Roman"/>
          <w:sz w:val="24"/>
          <w:szCs w:val="24"/>
          <w:vertAlign w:val="superscript"/>
        </w:rPr>
        <w:footnoteReference w:id="13"/>
      </w:r>
      <w:r>
        <w:rPr>
          <w:rFonts w:ascii="Times New Roman" w:eastAsia="Times New Roman" w:hAnsi="Times New Roman" w:cs="Times New Roman"/>
          <w:sz w:val="24"/>
          <w:szCs w:val="24"/>
        </w:rPr>
        <w:t>.</w:t>
      </w:r>
    </w:p>
    <w:p w14:paraId="67029C03" w14:textId="77777777" w:rsidR="00E43876" w:rsidRDefault="00000000">
      <w:pPr>
        <w:spacing w:line="24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 xml:space="preserve">При помощи эконометрической модели было решено посмотреть, как будет зависеть госдолг, который Норвегия частично в </w:t>
      </w:r>
      <w:proofErr w:type="gramStart"/>
      <w:r>
        <w:rPr>
          <w:rFonts w:ascii="Times New Roman" w:eastAsia="Times New Roman" w:hAnsi="Times New Roman" w:cs="Times New Roman"/>
          <w:sz w:val="24"/>
          <w:szCs w:val="24"/>
        </w:rPr>
        <w:t>3-4</w:t>
      </w:r>
      <w:proofErr w:type="gramEnd"/>
      <w:r>
        <w:rPr>
          <w:rFonts w:ascii="Times New Roman" w:eastAsia="Times New Roman" w:hAnsi="Times New Roman" w:cs="Times New Roman"/>
          <w:sz w:val="24"/>
          <w:szCs w:val="24"/>
        </w:rPr>
        <w:t xml:space="preserve"> % покрывает из своего нефтяного фонда. То есть, иными словами, насколько страна придерживается правила, которое сама же и установила. График динамики переменной следующий: </w:t>
      </w:r>
    </w:p>
    <w:p w14:paraId="6A28042A" w14:textId="77777777" w:rsidR="00E43876" w:rsidRDefault="00000000">
      <w:pPr>
        <w:rPr>
          <w:rFonts w:ascii="Times New Roman" w:eastAsia="Times New Roman" w:hAnsi="Times New Roman" w:cs="Times New Roman"/>
          <w:sz w:val="24"/>
          <w:szCs w:val="24"/>
        </w:rPr>
      </w:pPr>
      <w:r>
        <w:rPr>
          <w:noProof/>
        </w:rPr>
        <w:lastRenderedPageBreak/>
        <w:drawing>
          <wp:inline distT="114300" distB="114300" distL="114300" distR="114300" wp14:anchorId="7C40313A" wp14:editId="45AD7C66">
            <wp:extent cx="5731200" cy="28321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5731200" cy="2832100"/>
                    </a:xfrm>
                    <a:prstGeom prst="rect">
                      <a:avLst/>
                    </a:prstGeom>
                    <a:ln/>
                  </pic:spPr>
                </pic:pic>
              </a:graphicData>
            </a:graphic>
          </wp:inline>
        </w:drawing>
      </w:r>
    </w:p>
    <w:p w14:paraId="1C34C0BD" w14:textId="77777777" w:rsidR="00E4387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Проанализировав график, отметим следующее:</w:t>
      </w:r>
    </w:p>
    <w:p w14:paraId="2ED2C158" w14:textId="569BD76A" w:rsidR="00E43876" w:rsidRDefault="00000000">
      <w:pPr>
        <w:numPr>
          <w:ilvl w:val="0"/>
          <w:numId w:val="7"/>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Примерно с 2002 </w:t>
      </w:r>
      <w:r w:rsidR="0055076C">
        <w:rPr>
          <w:rFonts w:ascii="Times New Roman" w:eastAsia="Times New Roman" w:hAnsi="Times New Roman" w:cs="Times New Roman"/>
          <w:sz w:val="24"/>
          <w:szCs w:val="24"/>
        </w:rPr>
        <w:t>года,</w:t>
      </w:r>
      <w:r>
        <w:rPr>
          <w:rFonts w:ascii="Times New Roman" w:eastAsia="Times New Roman" w:hAnsi="Times New Roman" w:cs="Times New Roman"/>
          <w:sz w:val="24"/>
          <w:szCs w:val="24"/>
        </w:rPr>
        <w:t xml:space="preserve"> когда был достигнут пик в 5.5%, наблюдается нисходящая тенденция, достигающая своего минимума к 2008 году, во время мирового финансового кризиса. В данном случае можно сделать вывод, что расходы </w:t>
      </w:r>
      <w:r w:rsidR="0055076C">
        <w:rPr>
          <w:rFonts w:ascii="Times New Roman" w:eastAsia="Times New Roman" w:hAnsi="Times New Roman" w:cs="Times New Roman"/>
          <w:sz w:val="24"/>
          <w:szCs w:val="24"/>
        </w:rPr>
        <w:t>государства,</w:t>
      </w:r>
      <w:r>
        <w:rPr>
          <w:rFonts w:ascii="Times New Roman" w:eastAsia="Times New Roman" w:hAnsi="Times New Roman" w:cs="Times New Roman"/>
          <w:sz w:val="24"/>
          <w:szCs w:val="24"/>
        </w:rPr>
        <w:t xml:space="preserve"> не связанные с нефтяными доходами, уменьшились относительно размера GPFG, то сеть страна стала расходовать меньшую долю средств от фонда (объяснение не через рост стоимости фонда, </w:t>
      </w:r>
      <w:proofErr w:type="gramStart"/>
      <w:r>
        <w:rPr>
          <w:rFonts w:ascii="Times New Roman" w:eastAsia="Times New Roman" w:hAnsi="Times New Roman" w:cs="Times New Roman"/>
          <w:sz w:val="24"/>
          <w:szCs w:val="24"/>
        </w:rPr>
        <w:t>т.к.</w:t>
      </w:r>
      <w:proofErr w:type="gramEnd"/>
      <w:r>
        <w:rPr>
          <w:rFonts w:ascii="Times New Roman" w:eastAsia="Times New Roman" w:hAnsi="Times New Roman" w:cs="Times New Roman"/>
          <w:sz w:val="24"/>
          <w:szCs w:val="24"/>
        </w:rPr>
        <w:t xml:space="preserve"> на фоне кризиса мы не можем быть уверенными в ее сильном увеличении).</w:t>
      </w:r>
    </w:p>
    <w:p w14:paraId="665006A9" w14:textId="77777777" w:rsidR="00E43876" w:rsidRDefault="00000000">
      <w:pPr>
        <w:numPr>
          <w:ilvl w:val="0"/>
          <w:numId w:val="7"/>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Также интересен момент с 2008 по 2010 гг. Ненефтяной баланс начинает активно расти (примерно на 50%), что связано с проведением антикризисной политики в это время. Экономике страны требовались дополнительные инвестиции и денежная масса для успешного преодоления одного из самых значительных мировых кризисов современности, что привело к резкому увеличению государственных расходов.</w:t>
      </w:r>
    </w:p>
    <w:p w14:paraId="271C7C5B" w14:textId="77777777" w:rsidR="00E43876" w:rsidRDefault="00000000">
      <w:pPr>
        <w:numPr>
          <w:ilvl w:val="0"/>
          <w:numId w:val="7"/>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Практически такой же по своей динамике скачок можно увидеть во время пандемии COVID-19 в 2020. Объяснение здесь - аналогично предыдущему пункту.</w:t>
      </w:r>
    </w:p>
    <w:p w14:paraId="0ADB654F" w14:textId="7ECC62E8" w:rsidR="00E43876" w:rsidRDefault="0055076C">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остальные моменты времени</w:t>
      </w:r>
      <w:r w:rsidR="00000000">
        <w:rPr>
          <w:rFonts w:ascii="Times New Roman" w:eastAsia="Times New Roman" w:hAnsi="Times New Roman" w:cs="Times New Roman"/>
          <w:sz w:val="24"/>
          <w:szCs w:val="24"/>
        </w:rPr>
        <w:t xml:space="preserve"> экономика Норвегии не испытывала сильных шоков и потрясений, что позволяло государству не только уверенно наращивать богатство внутри GPFG, но и уверенно снижать чрезмерное использование его средств. В настоящее время с 2017, как уже было сказано ранее, установлен размер ожидаемой доходности фонда в 3%, которая в то же время является целевым уровнем расходования средств из фонда, согласно бюджетному правилу страны. По графику видно, что в последнее время государство, успешно поддерживает динамику расходов на уровне 3% и ниже, что говорит о соблюдении бюджетного правила и помогает снизить зависимость экономики Норвегии от нефтегазовых доходов.</w:t>
      </w:r>
    </w:p>
    <w:p w14:paraId="1DCA4EA9" w14:textId="77777777" w:rsidR="00E43876" w:rsidRDefault="00E43876">
      <w:pPr>
        <w:spacing w:line="240" w:lineRule="auto"/>
        <w:jc w:val="both"/>
        <w:rPr>
          <w:rFonts w:ascii="Times New Roman" w:eastAsia="Times New Roman" w:hAnsi="Times New Roman" w:cs="Times New Roman"/>
          <w:sz w:val="24"/>
          <w:szCs w:val="24"/>
        </w:rPr>
      </w:pPr>
    </w:p>
    <w:p w14:paraId="75385D64" w14:textId="77777777" w:rsidR="00E43876" w:rsidRDefault="00000000">
      <w:pPr>
        <w:spacing w:line="240"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Объясняющие переменные - основные (фискальное правило) и контрольные</w:t>
      </w:r>
    </w:p>
    <w:p w14:paraId="0E63C7C8" w14:textId="77777777" w:rsidR="00E43876" w:rsidRDefault="00E43876">
      <w:pPr>
        <w:spacing w:line="240" w:lineRule="auto"/>
        <w:jc w:val="both"/>
        <w:rPr>
          <w:rFonts w:ascii="Times New Roman" w:eastAsia="Times New Roman" w:hAnsi="Times New Roman" w:cs="Times New Roman"/>
          <w:b/>
          <w:bCs/>
          <w:i/>
          <w:iCs/>
          <w:sz w:val="26"/>
          <w:szCs w:val="26"/>
        </w:rPr>
      </w:pPr>
    </w:p>
    <w:p w14:paraId="24F40046" w14:textId="77777777" w:rsidR="00E4387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качестве объясняющих переменных были выбраны </w:t>
      </w:r>
      <m:oMath>
        <m:r>
          <w:rPr>
            <w:rFonts w:ascii="Times New Roman" w:eastAsia="Times New Roman" w:hAnsi="Times New Roman" w:cs="Times New Roman"/>
            <w:sz w:val="24"/>
            <w:szCs w:val="24"/>
          </w:rPr>
          <m:t>Fiscal Rul</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m:t>
            </m:r>
          </m:e>
          <m:sub>
            <m:r>
              <w:rPr>
                <w:rFonts w:ascii="Times New Roman" w:eastAsia="Times New Roman" w:hAnsi="Times New Roman" w:cs="Times New Roman"/>
                <w:sz w:val="24"/>
                <w:szCs w:val="24"/>
              </w:rPr>
              <m:t>t-1</m:t>
            </m:r>
          </m:sub>
        </m:sSub>
        <m:r>
          <w:rPr>
            <w:rFonts w:ascii="Times New Roman" w:eastAsia="Times New Roman" w:hAnsi="Times New Roman" w:cs="Times New Roman"/>
            <w:sz w:val="24"/>
            <w:szCs w:val="24"/>
          </w:rPr>
          <m:t xml:space="preserve"> </m:t>
        </m:r>
      </m:oMath>
      <w:r>
        <w:rPr>
          <w:rFonts w:ascii="Times New Roman" w:eastAsia="Times New Roman" w:hAnsi="Times New Roman" w:cs="Times New Roman"/>
          <w:sz w:val="24"/>
          <w:szCs w:val="24"/>
        </w:rPr>
        <w:t xml:space="preserve">и </w:t>
      </w:r>
      <m:oMath>
        <m:r>
          <w:rPr>
            <w:rFonts w:ascii="Times New Roman" w:eastAsia="Times New Roman" w:hAnsi="Times New Roman" w:cs="Times New Roman"/>
            <w:sz w:val="24"/>
            <w:szCs w:val="24"/>
          </w:rPr>
          <m:t>SNO</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B</m:t>
            </m:r>
          </m:e>
          <m:sub>
            <m:r>
              <w:rPr>
                <w:rFonts w:ascii="Times New Roman" w:eastAsia="Times New Roman" w:hAnsi="Times New Roman" w:cs="Times New Roman"/>
                <w:sz w:val="24"/>
                <w:szCs w:val="24"/>
              </w:rPr>
              <m:t xml:space="preserve">t-1 </m:t>
            </m:r>
          </m:sub>
        </m:sSub>
      </m:oMath>
      <w:r>
        <w:rPr>
          <w:rFonts w:ascii="Times New Roman" w:eastAsia="Times New Roman" w:hAnsi="Times New Roman" w:cs="Times New Roman"/>
          <w:sz w:val="24"/>
          <w:szCs w:val="24"/>
        </w:rPr>
        <w:t xml:space="preserve">, рассчитанные по следующим формулам: </w:t>
      </w:r>
    </w:p>
    <w:p w14:paraId="3FBB553F" w14:textId="77777777" w:rsidR="00E43876" w:rsidRDefault="00E43876">
      <w:pPr>
        <w:spacing w:line="240" w:lineRule="auto"/>
        <w:jc w:val="both"/>
        <w:rPr>
          <w:rFonts w:ascii="Times New Roman" w:eastAsia="Times New Roman" w:hAnsi="Times New Roman" w:cs="Times New Roman"/>
          <w:sz w:val="24"/>
          <w:szCs w:val="24"/>
        </w:rPr>
      </w:pPr>
    </w:p>
    <w:p w14:paraId="10C2273C" w14:textId="77777777" w:rsidR="00E43876" w:rsidRDefault="00000000">
      <w:pPr>
        <w:spacing w:line="240" w:lineRule="auto"/>
        <w:jc w:val="center"/>
        <w:rPr>
          <w:rFonts w:ascii="Times New Roman" w:eastAsia="Times New Roman" w:hAnsi="Times New Roman" w:cs="Times New Roman"/>
          <w:sz w:val="24"/>
          <w:szCs w:val="24"/>
        </w:rPr>
      </w:pPr>
      <m:oMath>
        <m:r>
          <w:rPr>
            <w:rFonts w:ascii="Times New Roman" w:eastAsia="Times New Roman" w:hAnsi="Times New Roman" w:cs="Times New Roman"/>
            <w:sz w:val="24"/>
            <w:szCs w:val="24"/>
          </w:rPr>
          <m:t>Fiscal Rul</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m:t>
            </m:r>
          </m:e>
          <m:sub>
            <m:r>
              <w:rPr>
                <w:rFonts w:ascii="Times New Roman" w:eastAsia="Times New Roman" w:hAnsi="Times New Roman" w:cs="Times New Roman"/>
                <w:sz w:val="24"/>
                <w:szCs w:val="24"/>
              </w:rPr>
              <m:t>t-1</m:t>
            </m:r>
          </m:sub>
        </m:sSub>
        <m:r>
          <w:rPr>
            <w:rFonts w:ascii="Times New Roman" w:eastAsia="Times New Roman" w:hAnsi="Times New Roman" w:cs="Times New Roman"/>
            <w:sz w:val="24"/>
            <w:szCs w:val="24"/>
          </w:rPr>
          <m:t xml:space="preserve"> = (Target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m:t>
            </m:r>
          </m:e>
          <m:sub>
            <m:r>
              <w:rPr>
                <w:rFonts w:ascii="Times New Roman" w:eastAsia="Times New Roman" w:hAnsi="Times New Roman" w:cs="Times New Roman"/>
                <w:sz w:val="24"/>
                <w:szCs w:val="24"/>
              </w:rPr>
              <m:t>t-1</m:t>
            </m:r>
          </m:sub>
        </m:sSub>
        <m:r>
          <w:rPr>
            <w:rFonts w:ascii="Times New Roman" w:eastAsia="Times New Roman" w:hAnsi="Times New Roman" w:cs="Times New Roman"/>
            <w:sz w:val="24"/>
            <w:szCs w:val="24"/>
          </w:rPr>
          <m:t xml:space="preserve"> * Fund valu</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m:t>
            </m:r>
          </m:e>
          <m:sub>
            <m:r>
              <w:rPr>
                <w:rFonts w:ascii="Times New Roman" w:eastAsia="Times New Roman" w:hAnsi="Times New Roman" w:cs="Times New Roman"/>
                <w:sz w:val="24"/>
                <w:szCs w:val="24"/>
              </w:rPr>
              <m:t>t-2</m:t>
            </m:r>
          </m:sub>
        </m:sSub>
        <m:r>
          <w:rPr>
            <w:rFonts w:ascii="Times New Roman" w:eastAsia="Times New Roman" w:hAnsi="Times New Roman" w:cs="Times New Roman"/>
            <w:sz w:val="24"/>
            <w:szCs w:val="24"/>
          </w:rPr>
          <m:t>) / Fund valu</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m:t>
            </m:r>
          </m:e>
          <m:sub>
            <m:r>
              <w:rPr>
                <w:rFonts w:ascii="Times New Roman" w:eastAsia="Times New Roman" w:hAnsi="Times New Roman" w:cs="Times New Roman"/>
                <w:sz w:val="24"/>
                <w:szCs w:val="24"/>
              </w:rPr>
              <m:t>t-1</m:t>
            </m:r>
          </m:sub>
        </m:sSub>
      </m:oMath>
      <w:r>
        <w:rPr>
          <w:rFonts w:ascii="Times New Roman" w:eastAsia="Times New Roman" w:hAnsi="Times New Roman" w:cs="Times New Roman"/>
          <w:sz w:val="24"/>
          <w:szCs w:val="24"/>
        </w:rPr>
        <w:t>,</w:t>
      </w:r>
    </w:p>
    <w:p w14:paraId="0367D801" w14:textId="77777777" w:rsidR="00E43876" w:rsidRDefault="00000000">
      <w:pPr>
        <w:spacing w:line="240" w:lineRule="auto"/>
        <w:jc w:val="cente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SNO</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B</m:t>
              </m:r>
            </m:e>
            <m:sub>
              <m:r>
                <w:rPr>
                  <w:rFonts w:ascii="Times New Roman" w:eastAsia="Times New Roman" w:hAnsi="Times New Roman" w:cs="Times New Roman"/>
                  <w:sz w:val="24"/>
                  <w:szCs w:val="24"/>
                </w:rPr>
                <m:t xml:space="preserve">t-1 </m:t>
              </m:r>
            </m:sub>
          </m:sSub>
          <m:r>
            <w:rPr>
              <w:rFonts w:ascii="Times New Roman" w:eastAsia="Times New Roman" w:hAnsi="Times New Roman" w:cs="Times New Roman"/>
              <w:sz w:val="24"/>
              <w:szCs w:val="24"/>
            </w:rPr>
            <m:t>= SNO</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B</m:t>
              </m:r>
            </m:e>
            <m:sub>
              <m:r>
                <w:rPr>
                  <w:rFonts w:ascii="Times New Roman" w:eastAsia="Times New Roman" w:hAnsi="Times New Roman" w:cs="Times New Roman"/>
                  <w:sz w:val="24"/>
                  <w:szCs w:val="24"/>
                </w:rPr>
                <m:t>nominal value t-1</m:t>
              </m:r>
            </m:sub>
          </m:sSub>
          <m:r>
            <w:rPr>
              <w:rFonts w:ascii="Times New Roman" w:eastAsia="Times New Roman" w:hAnsi="Times New Roman" w:cs="Times New Roman"/>
              <w:sz w:val="24"/>
              <w:szCs w:val="24"/>
            </w:rPr>
            <m:t xml:space="preserve"> / Fund valu</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m:t>
              </m:r>
            </m:e>
            <m:sub>
              <m:r>
                <w:rPr>
                  <w:rFonts w:ascii="Times New Roman" w:eastAsia="Times New Roman" w:hAnsi="Times New Roman" w:cs="Times New Roman"/>
                  <w:sz w:val="24"/>
                  <w:szCs w:val="24"/>
                </w:rPr>
                <m:t>t-2</m:t>
              </m:r>
            </m:sub>
          </m:sSub>
        </m:oMath>
      </m:oMathPara>
    </w:p>
    <w:p w14:paraId="41D66279" w14:textId="77777777" w:rsidR="00E43876" w:rsidRDefault="00E43876">
      <w:pPr>
        <w:spacing w:line="240" w:lineRule="auto"/>
        <w:jc w:val="center"/>
        <w:rPr>
          <w:rFonts w:ascii="Times New Roman" w:eastAsia="Times New Roman" w:hAnsi="Times New Roman" w:cs="Times New Roman"/>
          <w:sz w:val="24"/>
          <w:szCs w:val="24"/>
        </w:rPr>
      </w:pPr>
    </w:p>
    <w:p w14:paraId="588C9A11" w14:textId="77777777" w:rsidR="00E4387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где </w:t>
      </w:r>
      <m:oMath>
        <m:r>
          <w:rPr>
            <w:rFonts w:ascii="Times New Roman" w:eastAsia="Times New Roman" w:hAnsi="Times New Roman" w:cs="Times New Roman"/>
            <w:sz w:val="24"/>
            <w:szCs w:val="24"/>
          </w:rPr>
          <m:t>Fiscal Rul</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m:t>
            </m:r>
          </m:e>
          <m:sub>
            <m:r>
              <w:rPr>
                <w:rFonts w:ascii="Times New Roman" w:eastAsia="Times New Roman" w:hAnsi="Times New Roman" w:cs="Times New Roman"/>
                <w:sz w:val="24"/>
                <w:szCs w:val="24"/>
              </w:rPr>
              <m:t>t-1</m:t>
            </m:r>
          </m:sub>
        </m:sSub>
      </m:oMath>
      <w:r>
        <w:rPr>
          <w:rFonts w:ascii="Times New Roman" w:eastAsia="Times New Roman" w:hAnsi="Times New Roman" w:cs="Times New Roman"/>
          <w:sz w:val="24"/>
          <w:szCs w:val="24"/>
        </w:rPr>
        <w:t xml:space="preserve"> - размер целевых трансфертов из фонда за прошлый период, скорректированный на стоимость фонда текущего периода, т.е. на рост стоимости фонда, </w:t>
      </w:r>
      <m:oMath>
        <m:r>
          <w:rPr>
            <w:rFonts w:ascii="Times New Roman" w:eastAsia="Times New Roman" w:hAnsi="Times New Roman" w:cs="Times New Roman"/>
            <w:sz w:val="24"/>
            <w:szCs w:val="24"/>
          </w:rPr>
          <m:t xml:space="preserve">Target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m:t>
            </m:r>
          </m:e>
          <m:sub>
            <m:r>
              <w:rPr>
                <w:rFonts w:ascii="Times New Roman" w:eastAsia="Times New Roman" w:hAnsi="Times New Roman" w:cs="Times New Roman"/>
                <w:sz w:val="24"/>
                <w:szCs w:val="24"/>
              </w:rPr>
              <m:t>t-1</m:t>
            </m:r>
          </m:sub>
        </m:sSub>
      </m:oMath>
      <w:r>
        <w:rPr>
          <w:rFonts w:ascii="Times New Roman" w:eastAsia="Times New Roman" w:hAnsi="Times New Roman" w:cs="Times New Roman"/>
          <w:sz w:val="24"/>
          <w:szCs w:val="24"/>
        </w:rPr>
        <w:t xml:space="preserve"> - цель нормы изъятия в предыдущем году (3% или 4%) - взят с официального сайта ЦБ Норвегии</w:t>
      </w:r>
      <w:r>
        <w:rPr>
          <w:rFonts w:ascii="Times New Roman" w:eastAsia="Times New Roman" w:hAnsi="Times New Roman" w:cs="Times New Roman"/>
          <w:sz w:val="24"/>
          <w:szCs w:val="24"/>
          <w:vertAlign w:val="superscript"/>
        </w:rPr>
        <w:footnoteReference w:id="14"/>
      </w:r>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SNO</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B</m:t>
            </m:r>
          </m:e>
          <m:sub>
            <m:r>
              <w:rPr>
                <w:rFonts w:ascii="Times New Roman" w:eastAsia="Times New Roman" w:hAnsi="Times New Roman" w:cs="Times New Roman"/>
                <w:sz w:val="24"/>
                <w:szCs w:val="24"/>
              </w:rPr>
              <m:t xml:space="preserve">t-1 </m:t>
            </m:r>
          </m:sub>
        </m:sSub>
      </m:oMath>
      <w:r>
        <w:rPr>
          <w:rFonts w:ascii="Times New Roman" w:eastAsia="Times New Roman" w:hAnsi="Times New Roman" w:cs="Times New Roman"/>
          <w:sz w:val="24"/>
          <w:szCs w:val="24"/>
        </w:rPr>
        <w:t xml:space="preserve">- структурный ненефтяной баланс бюджета за предыдущий период (актуальны ссылки на данные для </w:t>
      </w:r>
      <m:oMath>
        <m:r>
          <w:rPr>
            <w:rFonts w:ascii="Times New Roman" w:eastAsia="Times New Roman" w:hAnsi="Times New Roman" w:cs="Times New Roman"/>
            <w:sz w:val="24"/>
            <w:szCs w:val="24"/>
          </w:rPr>
          <m:t>SNO</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B</m:t>
            </m:r>
          </m:e>
          <m:sub>
            <m:r>
              <w:rPr>
                <w:rFonts w:ascii="Times New Roman" w:eastAsia="Times New Roman" w:hAnsi="Times New Roman" w:cs="Times New Roman"/>
                <w:sz w:val="24"/>
                <w:szCs w:val="24"/>
              </w:rPr>
              <m:t xml:space="preserve">t </m:t>
            </m:r>
          </m:sub>
        </m:sSub>
      </m:oMath>
      <w:r>
        <w:rPr>
          <w:rFonts w:ascii="Times New Roman" w:eastAsia="Times New Roman" w:hAnsi="Times New Roman" w:cs="Times New Roman"/>
          <w:sz w:val="24"/>
          <w:szCs w:val="24"/>
        </w:rPr>
        <w:t>).</w:t>
      </w:r>
    </w:p>
    <w:p w14:paraId="24FF5D69" w14:textId="77777777" w:rsidR="00E43876" w:rsidRDefault="00000000">
      <w:pPr>
        <w:spacing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Данные переменные являются ключевыми, </w:t>
      </w:r>
      <w:proofErr w:type="gramStart"/>
      <w:r>
        <w:rPr>
          <w:rFonts w:ascii="Times New Roman" w:eastAsia="Times New Roman" w:hAnsi="Times New Roman" w:cs="Times New Roman"/>
          <w:sz w:val="24"/>
          <w:szCs w:val="24"/>
        </w:rPr>
        <w:t>т.к.</w:t>
      </w:r>
      <w:proofErr w:type="gramEnd"/>
      <w:r>
        <w:rPr>
          <w:rFonts w:ascii="Times New Roman" w:eastAsia="Times New Roman" w:hAnsi="Times New Roman" w:cs="Times New Roman"/>
          <w:sz w:val="24"/>
          <w:szCs w:val="24"/>
        </w:rPr>
        <w:t xml:space="preserve"> напрямую связаны с исследуемым бюджетным правилом Норвегии и зависимой переменной, т. е. </w:t>
      </w:r>
      <m:oMath>
        <m:r>
          <w:rPr>
            <w:rFonts w:ascii="Times New Roman" w:eastAsia="Times New Roman" w:hAnsi="Times New Roman" w:cs="Times New Roman"/>
            <w:sz w:val="24"/>
            <w:szCs w:val="24"/>
          </w:rPr>
          <m:t>SNO</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B</m:t>
            </m:r>
          </m:e>
          <m:sub>
            <m:r>
              <w:rPr>
                <w:rFonts w:ascii="Times New Roman" w:eastAsia="Times New Roman" w:hAnsi="Times New Roman" w:cs="Times New Roman"/>
                <w:sz w:val="24"/>
                <w:szCs w:val="24"/>
              </w:rPr>
              <m:t>t</m:t>
            </m:r>
          </m:sub>
        </m:sSub>
      </m:oMath>
      <w:r>
        <w:rPr>
          <w:rFonts w:ascii="Times New Roman" w:eastAsia="Times New Roman" w:hAnsi="Times New Roman" w:cs="Times New Roman"/>
          <w:sz w:val="24"/>
          <w:szCs w:val="24"/>
        </w:rPr>
        <w:t xml:space="preserve">. Посмотрим на график переменной </w:t>
      </w:r>
      <m:oMath>
        <m:r>
          <w:rPr>
            <w:rFonts w:ascii="Times New Roman" w:eastAsia="Times New Roman" w:hAnsi="Times New Roman" w:cs="Times New Roman"/>
            <w:sz w:val="24"/>
            <w:szCs w:val="24"/>
          </w:rPr>
          <m:t>Fiscal Rul</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m:t>
            </m:r>
          </m:e>
          <m:sub>
            <m:r>
              <w:rPr>
                <w:rFonts w:ascii="Times New Roman" w:eastAsia="Times New Roman" w:hAnsi="Times New Roman" w:cs="Times New Roman"/>
                <w:sz w:val="24"/>
                <w:szCs w:val="24"/>
              </w:rPr>
              <m:t>t-1</m:t>
            </m:r>
          </m:sub>
        </m:sSub>
      </m:oMath>
      <w:r>
        <w:rPr>
          <w:rFonts w:ascii="Times New Roman" w:eastAsia="Times New Roman" w:hAnsi="Times New Roman" w:cs="Times New Roman"/>
          <w:sz w:val="24"/>
          <w:szCs w:val="24"/>
        </w:rPr>
        <w:t xml:space="preserve"> и проанализируем его с зависимой переменной и ее графиком (см. предыдущий пункт).</w:t>
      </w:r>
    </w:p>
    <w:p w14:paraId="73AF59D0" w14:textId="77777777" w:rsidR="00E43876" w:rsidRDefault="00E43876">
      <w:pPr>
        <w:spacing w:line="240" w:lineRule="auto"/>
        <w:jc w:val="both"/>
        <w:rPr>
          <w:rFonts w:ascii="Times New Roman" w:eastAsia="Times New Roman" w:hAnsi="Times New Roman" w:cs="Times New Roman"/>
          <w:sz w:val="24"/>
          <w:szCs w:val="24"/>
        </w:rPr>
      </w:pPr>
    </w:p>
    <w:p w14:paraId="29156425" w14:textId="77777777" w:rsidR="00E43876" w:rsidRDefault="00000000">
      <w:pPr>
        <w:rPr>
          <w:rFonts w:ascii="Times New Roman" w:eastAsia="Times New Roman" w:hAnsi="Times New Roman" w:cs="Times New Roman"/>
          <w:sz w:val="24"/>
          <w:szCs w:val="24"/>
        </w:rPr>
      </w:pPr>
      <w:r>
        <w:rPr>
          <w:noProof/>
        </w:rPr>
        <w:drawing>
          <wp:inline distT="114300" distB="114300" distL="114300" distR="114300" wp14:anchorId="2B8A387C" wp14:editId="70A5C84F">
            <wp:extent cx="5731200" cy="28321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2832100"/>
                    </a:xfrm>
                    <a:prstGeom prst="rect">
                      <a:avLst/>
                    </a:prstGeom>
                    <a:ln/>
                  </pic:spPr>
                </pic:pic>
              </a:graphicData>
            </a:graphic>
          </wp:inline>
        </w:drawing>
      </w:r>
    </w:p>
    <w:p w14:paraId="34AFA25A" w14:textId="77777777" w:rsidR="00E4387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График показывает нам в %, каковы были изъятия из GPFG, а если быть точнее, то именно запланированный уровень изъятий из фонда, решение по которому принималось властями в периоде t-1 на период t. Т. е. если зависимая переменная по своей сути показывает фактический уровень изъятий из фонда, то объясняющая - теоретический уровень, который был смоделирован и спрогнозирован периодом ранее. </w:t>
      </w:r>
    </w:p>
    <w:p w14:paraId="50F43867" w14:textId="77777777" w:rsidR="00E43876" w:rsidRDefault="00E43876">
      <w:pPr>
        <w:spacing w:line="240" w:lineRule="auto"/>
        <w:jc w:val="both"/>
        <w:rPr>
          <w:rFonts w:ascii="Times New Roman" w:eastAsia="Times New Roman" w:hAnsi="Times New Roman" w:cs="Times New Roman"/>
          <w:sz w:val="24"/>
          <w:szCs w:val="24"/>
        </w:rPr>
      </w:pPr>
    </w:p>
    <w:p w14:paraId="44249BDD" w14:textId="77777777" w:rsidR="00E4387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Соответственно, запланированный и фактический уровни имеют различия:</w:t>
      </w:r>
    </w:p>
    <w:p w14:paraId="4B7C3BF6" w14:textId="77A5AC08" w:rsidR="00E43876" w:rsidRDefault="00000000">
      <w:pPr>
        <w:numPr>
          <w:ilvl w:val="0"/>
          <w:numId w:val="2"/>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Изначально планируемый уровень в 4%, начиная с 2001 г., быстро в действительности увеличился до 5,5%, однако, позже снизился сильнее, чем предполагалось изначально - </w:t>
      </w:r>
      <w:proofErr w:type="gramStart"/>
      <w:r>
        <w:rPr>
          <w:rFonts w:ascii="Times New Roman" w:eastAsia="Times New Roman" w:hAnsi="Times New Roman" w:cs="Times New Roman"/>
          <w:sz w:val="24"/>
          <w:szCs w:val="24"/>
        </w:rPr>
        <w:t>до  2</w:t>
      </w:r>
      <w:proofErr w:type="gramEnd"/>
      <w:r>
        <w:rPr>
          <w:rFonts w:ascii="Times New Roman" w:eastAsia="Times New Roman" w:hAnsi="Times New Roman" w:cs="Times New Roman"/>
          <w:sz w:val="24"/>
          <w:szCs w:val="24"/>
        </w:rPr>
        <w:t xml:space="preserve">,5% вместо 3%. Объясняется это скорее всего тем фактом, что </w:t>
      </w:r>
      <w:proofErr w:type="gramStart"/>
      <w:r>
        <w:rPr>
          <w:rFonts w:ascii="Times New Roman" w:eastAsia="Times New Roman" w:hAnsi="Times New Roman" w:cs="Times New Roman"/>
          <w:sz w:val="24"/>
          <w:szCs w:val="24"/>
        </w:rPr>
        <w:t>т.к.</w:t>
      </w:r>
      <w:proofErr w:type="gramEnd"/>
      <w:r>
        <w:rPr>
          <w:rFonts w:ascii="Times New Roman" w:eastAsia="Times New Roman" w:hAnsi="Times New Roman" w:cs="Times New Roman"/>
          <w:sz w:val="24"/>
          <w:szCs w:val="24"/>
        </w:rPr>
        <w:t xml:space="preserve"> бюджетное правило было для страны в новинку, то в связи с неопытностью и неопределенностью в данном вопросе, </w:t>
      </w:r>
      <w:r w:rsidR="00F03AE5">
        <w:rPr>
          <w:rFonts w:ascii="Times New Roman" w:eastAsia="Times New Roman" w:hAnsi="Times New Roman" w:cs="Times New Roman"/>
          <w:sz w:val="24"/>
          <w:szCs w:val="24"/>
        </w:rPr>
        <w:t>государством были</w:t>
      </w:r>
      <w:r>
        <w:rPr>
          <w:rFonts w:ascii="Times New Roman" w:eastAsia="Times New Roman" w:hAnsi="Times New Roman" w:cs="Times New Roman"/>
          <w:sz w:val="24"/>
          <w:szCs w:val="24"/>
        </w:rPr>
        <w:t xml:space="preserve"> допущены некоторые ошибки и неточности. Однако, почти сразу после этого ошибки быстро корректировались, что заключалось в уменьшении доли расходов из GPFG </w:t>
      </w:r>
      <w:r w:rsidR="00F03AE5">
        <w:rPr>
          <w:rFonts w:ascii="Times New Roman" w:eastAsia="Times New Roman" w:hAnsi="Times New Roman" w:cs="Times New Roman"/>
          <w:sz w:val="24"/>
          <w:szCs w:val="24"/>
        </w:rPr>
        <w:t>- данный</w:t>
      </w:r>
      <w:r>
        <w:rPr>
          <w:rFonts w:ascii="Times New Roman" w:eastAsia="Times New Roman" w:hAnsi="Times New Roman" w:cs="Times New Roman"/>
          <w:sz w:val="24"/>
          <w:szCs w:val="24"/>
        </w:rPr>
        <w:t xml:space="preserve"> факт очень хорошо виден из обоих графиков;</w:t>
      </w:r>
    </w:p>
    <w:p w14:paraId="78151B90" w14:textId="44A77D51" w:rsidR="00E43876" w:rsidRDefault="00000000">
      <w:pPr>
        <w:numPr>
          <w:ilvl w:val="0"/>
          <w:numId w:val="2"/>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Также стоит отметить, что в 2008 и 2020 гг. фактические уровни изъятий существенно выше запланированных, что достаточно логично, ведь подобные кризисы и шоки очень сложно учесть в планировании. И если вероятность финансового кризиса </w:t>
      </w:r>
      <w:proofErr w:type="gramStart"/>
      <w:r>
        <w:rPr>
          <w:rFonts w:ascii="Times New Roman" w:eastAsia="Times New Roman" w:hAnsi="Times New Roman" w:cs="Times New Roman"/>
          <w:sz w:val="24"/>
          <w:szCs w:val="24"/>
        </w:rPr>
        <w:t>в конечном итоге</w:t>
      </w:r>
      <w:proofErr w:type="gramEnd"/>
      <w:r>
        <w:rPr>
          <w:rFonts w:ascii="Times New Roman" w:eastAsia="Times New Roman" w:hAnsi="Times New Roman" w:cs="Times New Roman"/>
          <w:sz w:val="24"/>
          <w:szCs w:val="24"/>
        </w:rPr>
        <w:t xml:space="preserve"> оценили неплохо (различие </w:t>
      </w:r>
      <w:proofErr w:type="gramStart"/>
      <w:r>
        <w:rPr>
          <w:rFonts w:ascii="Times New Roman" w:eastAsia="Times New Roman" w:hAnsi="Times New Roman" w:cs="Times New Roman"/>
          <w:sz w:val="24"/>
          <w:szCs w:val="24"/>
        </w:rPr>
        <w:t xml:space="preserve">между </w:t>
      </w:r>
      <w:r>
        <w:rPr>
          <w:rFonts w:ascii="Times New Roman" w:eastAsia="Times New Roman" w:hAnsi="Times New Roman" w:cs="Times New Roman"/>
          <w:sz w:val="24"/>
          <w:szCs w:val="24"/>
        </w:rPr>
        <w:lastRenderedPageBreak/>
        <w:t xml:space="preserve">фактическим и </w:t>
      </w:r>
      <w:r w:rsidR="00F03AE5">
        <w:rPr>
          <w:rFonts w:ascii="Times New Roman" w:eastAsia="Times New Roman" w:hAnsi="Times New Roman" w:cs="Times New Roman"/>
          <w:sz w:val="24"/>
          <w:szCs w:val="24"/>
        </w:rPr>
        <w:t>теоретическом уровнях</w:t>
      </w:r>
      <w:proofErr w:type="gramEnd"/>
      <w:r>
        <w:rPr>
          <w:rFonts w:ascii="Times New Roman" w:eastAsia="Times New Roman" w:hAnsi="Times New Roman" w:cs="Times New Roman"/>
          <w:sz w:val="24"/>
          <w:szCs w:val="24"/>
        </w:rPr>
        <w:t xml:space="preserve"> изъятия чуть менее 0,5%), то в случае пандемии - практически не прогнозируемого шока, аналогичный разрыв составил около 1%.</w:t>
      </w:r>
    </w:p>
    <w:p w14:paraId="5CCF634A" w14:textId="77777777" w:rsidR="00E43876" w:rsidRDefault="00E43876">
      <w:pPr>
        <w:spacing w:line="240" w:lineRule="auto"/>
        <w:jc w:val="both"/>
        <w:rPr>
          <w:rFonts w:ascii="Times New Roman" w:eastAsia="Times New Roman" w:hAnsi="Times New Roman" w:cs="Times New Roman"/>
          <w:sz w:val="24"/>
          <w:szCs w:val="24"/>
        </w:rPr>
      </w:pPr>
    </w:p>
    <w:p w14:paraId="1B20F104" w14:textId="77777777" w:rsidR="00E4387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Примечание</w:t>
      </w:r>
      <w:r>
        <w:rPr>
          <w:rFonts w:ascii="Times New Roman" w:eastAsia="Times New Roman" w:hAnsi="Times New Roman" w:cs="Times New Roman"/>
          <w:i/>
          <w:iCs/>
          <w:sz w:val="24"/>
          <w:szCs w:val="24"/>
        </w:rPr>
        <w:t xml:space="preserve">: график </w:t>
      </w:r>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SNO</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B</m:t>
            </m:r>
          </m:e>
          <m:sub>
            <m:r>
              <w:rPr>
                <w:rFonts w:ascii="Times New Roman" w:eastAsia="Times New Roman" w:hAnsi="Times New Roman" w:cs="Times New Roman"/>
                <w:sz w:val="24"/>
                <w:szCs w:val="24"/>
              </w:rPr>
              <m:t xml:space="preserve">t-1 </m:t>
            </m:r>
          </m:sub>
        </m:sSub>
      </m:oMath>
      <w:r>
        <w:rPr>
          <w:rFonts w:ascii="Times New Roman" w:eastAsia="Times New Roman" w:hAnsi="Times New Roman" w:cs="Times New Roman"/>
          <w:i/>
          <w:iCs/>
          <w:sz w:val="24"/>
          <w:szCs w:val="24"/>
        </w:rPr>
        <w:t xml:space="preserve"> нп сильно концептуально отличается от графика </w:t>
      </w:r>
      <m:oMath>
        <m:r>
          <m:rPr>
            <m:sty m:val="bi"/>
          </m:rPr>
          <w:rPr>
            <w:rFonts w:ascii="Times New Roman" w:eastAsia="Times New Roman" w:hAnsi="Times New Roman" w:cs="Times New Roman"/>
            <w:sz w:val="24"/>
            <w:szCs w:val="24"/>
          </w:rPr>
          <m:t>SNO</m:t>
        </m:r>
        <m:sSub>
          <m:sSubPr>
            <m:ctrlPr>
              <w:rPr>
                <w:rFonts w:ascii="Times New Roman" w:eastAsia="Times New Roman" w:hAnsi="Times New Roman" w:cs="Times New Roman"/>
                <w:b/>
                <w:bCs/>
                <w:i/>
                <w:iCs/>
                <w:sz w:val="24"/>
                <w:szCs w:val="24"/>
              </w:rPr>
            </m:ctrlPr>
          </m:sSubPr>
          <m:e>
            <m:r>
              <m:rPr>
                <m:sty m:val="bi"/>
              </m:rPr>
              <w:rPr>
                <w:rFonts w:ascii="Times New Roman" w:eastAsia="Times New Roman" w:hAnsi="Times New Roman" w:cs="Times New Roman"/>
                <w:sz w:val="24"/>
                <w:szCs w:val="24"/>
              </w:rPr>
              <m:t>B</m:t>
            </m:r>
          </m:e>
          <m:sub>
            <m:r>
              <m:rPr>
                <m:sty m:val="bi"/>
              </m:rPr>
              <w:rPr>
                <w:rFonts w:ascii="Times New Roman" w:eastAsia="Times New Roman" w:hAnsi="Times New Roman" w:cs="Times New Roman"/>
                <w:sz w:val="24"/>
                <w:szCs w:val="24"/>
              </w:rPr>
              <m:t>t</m:t>
            </m:r>
          </m:sub>
        </m:sSub>
      </m:oMath>
      <w:r>
        <w:rPr>
          <w:rFonts w:ascii="Times New Roman" w:eastAsia="Times New Roman" w:hAnsi="Times New Roman" w:cs="Times New Roman"/>
          <w:i/>
          <w:iCs/>
          <w:sz w:val="24"/>
          <w:szCs w:val="24"/>
        </w:rPr>
        <w:t>, поэтому оставили его в приложении; см. приложение №1.</w:t>
      </w:r>
    </w:p>
    <w:p w14:paraId="59CAE5D7" w14:textId="77777777" w:rsidR="00E4387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качестве контрольных переменных были выбраны </w:t>
      </w:r>
      <m:oMath>
        <m:r>
          <m:rPr>
            <m:sty m:val="bi"/>
          </m:rPr>
          <w:rPr>
            <w:rFonts w:ascii="Times New Roman" w:eastAsia="Times New Roman" w:hAnsi="Times New Roman" w:cs="Times New Roman"/>
            <w:sz w:val="24"/>
            <w:szCs w:val="24"/>
          </w:rPr>
          <m:t>​CB_bank_ke</m:t>
        </m:r>
        <m:sSub>
          <m:sSubPr>
            <m:ctrlPr>
              <w:rPr>
                <w:rFonts w:ascii="Times New Roman" w:eastAsia="Times New Roman" w:hAnsi="Times New Roman" w:cs="Times New Roman"/>
                <w:b/>
                <w:bCs/>
                <w:i/>
                <w:iCs/>
                <w:sz w:val="24"/>
                <w:szCs w:val="24"/>
              </w:rPr>
            </m:ctrlPr>
          </m:sSubPr>
          <m:e>
            <m:r>
              <m:rPr>
                <m:sty m:val="bi"/>
              </m:rPr>
              <w:rPr>
                <w:rFonts w:ascii="Times New Roman" w:eastAsia="Times New Roman" w:hAnsi="Times New Roman" w:cs="Times New Roman"/>
                <w:sz w:val="24"/>
                <w:szCs w:val="24"/>
              </w:rPr>
              <m:t>y</m:t>
            </m:r>
          </m:e>
          <m:sub>
            <m:r>
              <m:rPr>
                <m:sty m:val="bi"/>
              </m:rPr>
              <w:rPr>
                <w:rFonts w:ascii="Times New Roman" w:eastAsia="Times New Roman" w:hAnsi="Times New Roman" w:cs="Times New Roman"/>
                <w:sz w:val="24"/>
                <w:szCs w:val="24"/>
              </w:rPr>
              <m:t>t-1</m:t>
            </m:r>
          </m:sub>
        </m:sSub>
      </m:oMath>
      <w:r>
        <w:rPr>
          <w:rFonts w:ascii="Times New Roman" w:eastAsia="Times New Roman" w:hAnsi="Times New Roman" w:cs="Times New Roman"/>
          <w:i/>
          <w:iCs/>
          <w:sz w:val="24"/>
          <w:szCs w:val="24"/>
        </w:rPr>
        <w:t xml:space="preserve">, </w:t>
      </w:r>
      <m:oMath>
        <m:r>
          <m:rPr>
            <m:sty m:val="bi"/>
          </m:rPr>
          <w:rPr>
            <w:rFonts w:ascii="Times New Roman" w:eastAsia="Times New Roman" w:hAnsi="Times New Roman" w:cs="Times New Roman"/>
            <w:sz w:val="24"/>
            <w:szCs w:val="24"/>
          </w:rPr>
          <m:t>Output_Ga</m:t>
        </m:r>
        <m:sSub>
          <m:sSubPr>
            <m:ctrlPr>
              <w:rPr>
                <w:rFonts w:ascii="Times New Roman" w:eastAsia="Times New Roman" w:hAnsi="Times New Roman" w:cs="Times New Roman"/>
                <w:b/>
                <w:bCs/>
                <w:i/>
                <w:iCs/>
                <w:sz w:val="24"/>
                <w:szCs w:val="24"/>
              </w:rPr>
            </m:ctrlPr>
          </m:sSubPr>
          <m:e>
            <m:r>
              <m:rPr>
                <m:sty m:val="bi"/>
              </m:rPr>
              <w:rPr>
                <w:rFonts w:ascii="Times New Roman" w:eastAsia="Times New Roman" w:hAnsi="Times New Roman" w:cs="Times New Roman"/>
                <w:sz w:val="24"/>
                <w:szCs w:val="24"/>
              </w:rPr>
              <m:t>p</m:t>
            </m:r>
          </m:e>
          <m:sub>
            <m:r>
              <m:rPr>
                <m:sty m:val="bi"/>
              </m:rPr>
              <w:rPr>
                <w:rFonts w:ascii="Times New Roman" w:eastAsia="Times New Roman" w:hAnsi="Times New Roman" w:cs="Times New Roman"/>
                <w:sz w:val="24"/>
                <w:szCs w:val="24"/>
              </w:rPr>
              <m:t>t</m:t>
            </m:r>
          </m:sub>
        </m:sSub>
      </m:oMath>
      <w:r>
        <w:rPr>
          <w:rFonts w:ascii="Times New Roman" w:eastAsia="Times New Roman" w:hAnsi="Times New Roman" w:cs="Times New Roman"/>
          <w:i/>
          <w:iCs/>
          <w:sz w:val="24"/>
          <w:szCs w:val="24"/>
        </w:rPr>
        <w:t xml:space="preserve">, </w:t>
      </w:r>
      <m:oMath>
        <m:r>
          <m:rPr>
            <m:sty m:val="bi"/>
          </m:rPr>
          <w:rPr>
            <w:rFonts w:ascii="Times New Roman" w:eastAsia="Times New Roman" w:hAnsi="Times New Roman" w:cs="Times New Roman"/>
            <w:sz w:val="24"/>
            <w:szCs w:val="24"/>
          </w:rPr>
          <m:t>GDP_growth_E</m:t>
        </m:r>
        <m:sSub>
          <m:sSubPr>
            <m:ctrlPr>
              <w:rPr>
                <w:rFonts w:ascii="Times New Roman" w:eastAsia="Times New Roman" w:hAnsi="Times New Roman" w:cs="Times New Roman"/>
                <w:b/>
                <w:bCs/>
                <w:i/>
                <w:iCs/>
                <w:sz w:val="24"/>
                <w:szCs w:val="24"/>
              </w:rPr>
            </m:ctrlPr>
          </m:sSubPr>
          <m:e>
            <m:r>
              <m:rPr>
                <m:sty m:val="bi"/>
              </m:rPr>
              <w:rPr>
                <w:rFonts w:ascii="Times New Roman" w:eastAsia="Times New Roman" w:hAnsi="Times New Roman" w:cs="Times New Roman"/>
                <w:sz w:val="24"/>
                <w:szCs w:val="24"/>
              </w:rPr>
              <m:t>U</m:t>
            </m:r>
          </m:e>
          <m:sub>
            <m:r>
              <m:rPr>
                <m:sty m:val="bi"/>
              </m:rPr>
              <w:rPr>
                <w:rFonts w:ascii="Times New Roman" w:eastAsia="Times New Roman" w:hAnsi="Times New Roman" w:cs="Times New Roman"/>
                <w:sz w:val="24"/>
                <w:szCs w:val="24"/>
              </w:rPr>
              <m:t>t</m:t>
            </m:r>
          </m:sub>
        </m:sSub>
      </m:oMath>
      <w:r>
        <w:rPr>
          <w:rFonts w:ascii="Times New Roman" w:eastAsia="Times New Roman" w:hAnsi="Times New Roman" w:cs="Times New Roman"/>
          <w:sz w:val="24"/>
          <w:szCs w:val="24"/>
        </w:rPr>
        <w:t xml:space="preserve"> - ключевая ставка ЦБ Норвегии</w:t>
      </w:r>
      <w:r>
        <w:rPr>
          <w:rFonts w:ascii="Times New Roman" w:eastAsia="Times New Roman" w:hAnsi="Times New Roman" w:cs="Times New Roman"/>
          <w:sz w:val="24"/>
          <w:szCs w:val="24"/>
          <w:vertAlign w:val="superscript"/>
        </w:rPr>
        <w:footnoteReference w:id="15"/>
      </w:r>
      <w:r>
        <w:rPr>
          <w:rFonts w:ascii="Times New Roman" w:eastAsia="Times New Roman" w:hAnsi="Times New Roman" w:cs="Times New Roman"/>
          <w:sz w:val="24"/>
          <w:szCs w:val="24"/>
        </w:rPr>
        <w:t>, разрыв ВВП в % от потенциального выпуска</w:t>
      </w:r>
      <w:r>
        <w:rPr>
          <w:rFonts w:ascii="Times New Roman" w:eastAsia="Times New Roman" w:hAnsi="Times New Roman" w:cs="Times New Roman"/>
          <w:sz w:val="24"/>
          <w:szCs w:val="24"/>
          <w:vertAlign w:val="superscript"/>
        </w:rPr>
        <w:footnoteReference w:id="16"/>
      </w:r>
      <w:r>
        <w:rPr>
          <w:rFonts w:ascii="Times New Roman" w:eastAsia="Times New Roman" w:hAnsi="Times New Roman" w:cs="Times New Roman"/>
          <w:sz w:val="24"/>
          <w:szCs w:val="24"/>
        </w:rPr>
        <w:t>, рост ВВП в странах ЕС</w:t>
      </w:r>
      <w:r>
        <w:rPr>
          <w:rFonts w:ascii="Times New Roman" w:eastAsia="Times New Roman" w:hAnsi="Times New Roman" w:cs="Times New Roman"/>
          <w:sz w:val="24"/>
          <w:szCs w:val="24"/>
          <w:vertAlign w:val="superscript"/>
        </w:rPr>
        <w:footnoteReference w:id="17"/>
      </w:r>
      <w:r>
        <w:rPr>
          <w:rFonts w:ascii="Times New Roman" w:eastAsia="Times New Roman" w:hAnsi="Times New Roman" w:cs="Times New Roman"/>
          <w:sz w:val="24"/>
          <w:szCs w:val="24"/>
        </w:rPr>
        <w:t>.</w:t>
      </w:r>
    </w:p>
    <w:p w14:paraId="57E05C92" w14:textId="77777777" w:rsidR="00E43876" w:rsidRDefault="00E43876">
      <w:pPr>
        <w:spacing w:line="240" w:lineRule="auto"/>
        <w:jc w:val="both"/>
        <w:rPr>
          <w:rFonts w:ascii="Times New Roman" w:eastAsia="Times New Roman" w:hAnsi="Times New Roman" w:cs="Times New Roman"/>
          <w:sz w:val="24"/>
          <w:szCs w:val="24"/>
        </w:rPr>
      </w:pPr>
    </w:p>
    <w:p w14:paraId="554C235B" w14:textId="77777777" w:rsidR="00E4387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Данные переменные являются контрольными для искомой модели, </w:t>
      </w:r>
      <w:proofErr w:type="gramStart"/>
      <w:r>
        <w:rPr>
          <w:rFonts w:ascii="Times New Roman" w:eastAsia="Times New Roman" w:hAnsi="Times New Roman" w:cs="Times New Roman"/>
          <w:sz w:val="24"/>
          <w:szCs w:val="24"/>
        </w:rPr>
        <w:t>т.е.</w:t>
      </w:r>
      <w:proofErr w:type="gramEnd"/>
      <w:r>
        <w:rPr>
          <w:rFonts w:ascii="Times New Roman" w:eastAsia="Times New Roman" w:hAnsi="Times New Roman" w:cs="Times New Roman"/>
          <w:sz w:val="24"/>
          <w:szCs w:val="24"/>
        </w:rPr>
        <w:t xml:space="preserve"> участвуют в рассмотрении “при прочих равных”, поскольку:</w:t>
      </w:r>
    </w:p>
    <w:p w14:paraId="64F53D7D" w14:textId="77777777" w:rsidR="00E43876" w:rsidRDefault="00000000">
      <w:pPr>
        <w:numPr>
          <w:ilvl w:val="0"/>
          <w:numId w:val="10"/>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Ключевая ставка необходима для понимания объема изъятий из фонда, </w:t>
      </w:r>
      <w:proofErr w:type="gramStart"/>
      <w:r>
        <w:rPr>
          <w:rFonts w:ascii="Times New Roman" w:eastAsia="Times New Roman" w:hAnsi="Times New Roman" w:cs="Times New Roman"/>
          <w:sz w:val="24"/>
          <w:szCs w:val="24"/>
        </w:rPr>
        <w:t>т.к.</w:t>
      </w:r>
      <w:proofErr w:type="gramEnd"/>
      <w:r>
        <w:rPr>
          <w:rFonts w:ascii="Times New Roman" w:eastAsia="Times New Roman" w:hAnsi="Times New Roman" w:cs="Times New Roman"/>
          <w:sz w:val="24"/>
          <w:szCs w:val="24"/>
        </w:rPr>
        <w:t xml:space="preserve"> активы (акции, облигации, недвижимость), из которых и складывается стоимость фонда, существенно с ней связаны. Высокий ключ означает дорогие кредиты, охлаждение деловой активности, укрепление норвежской кроны, снижение потребления со стороны домохозяйств и, следовательно, падение цен акций и стоимости фонда. В случае же низкого ключа - обратная ситуация. </w:t>
      </w:r>
    </w:p>
    <w:p w14:paraId="2F44BFAD" w14:textId="77777777" w:rsidR="00E43876" w:rsidRDefault="00000000">
      <w:pPr>
        <w:spacing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Похожую логику можно применить и на случай облигаций: высокий ключ - следовательно, требуемая доходность по облигациям выше, поэтому властям тяжелее собирать средства на покрытие дефицита. Аналогичное объяснение можно применить для случая низкого ключа.</w:t>
      </w:r>
    </w:p>
    <w:p w14:paraId="7B7A0C76" w14:textId="77777777" w:rsidR="00E43876" w:rsidRDefault="00000000">
      <w:pPr>
        <w:numPr>
          <w:ilvl w:val="0"/>
          <w:numId w:val="10"/>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Разрыв ВВП в первую очередь важен для фискальных властей. Им важно смотреть на цикличность делового цикла и предугадывать потенциальные </w:t>
      </w:r>
      <w:proofErr w:type="spellStart"/>
      <w:r>
        <w:rPr>
          <w:rFonts w:ascii="Times New Roman" w:eastAsia="Times New Roman" w:hAnsi="Times New Roman" w:cs="Times New Roman"/>
          <w:sz w:val="24"/>
          <w:szCs w:val="24"/>
        </w:rPr>
        <w:t>росты</w:t>
      </w:r>
      <w:proofErr w:type="spellEnd"/>
      <w:r>
        <w:rPr>
          <w:rFonts w:ascii="Times New Roman" w:eastAsia="Times New Roman" w:hAnsi="Times New Roman" w:cs="Times New Roman"/>
          <w:sz w:val="24"/>
          <w:szCs w:val="24"/>
        </w:rPr>
        <w:t xml:space="preserve"> и падения ВВП для успешного моделирования и продумывания будущей (дискреционной) политики. Следовательно, </w:t>
      </w:r>
      <w:proofErr w:type="gramStart"/>
      <w:r>
        <w:rPr>
          <w:rFonts w:ascii="Times New Roman" w:eastAsia="Times New Roman" w:hAnsi="Times New Roman" w:cs="Times New Roman"/>
          <w:sz w:val="24"/>
          <w:szCs w:val="24"/>
        </w:rPr>
        <w:t>т.к.</w:t>
      </w:r>
      <w:proofErr w:type="gramEnd"/>
      <w:r>
        <w:rPr>
          <w:rFonts w:ascii="Times New Roman" w:eastAsia="Times New Roman" w:hAnsi="Times New Roman" w:cs="Times New Roman"/>
          <w:sz w:val="24"/>
          <w:szCs w:val="24"/>
        </w:rPr>
        <w:t xml:space="preserve"> мы знаем важность этих данных, логично использовать подобную переменную для анализа фискального правила;</w:t>
      </w:r>
    </w:p>
    <w:p w14:paraId="143D090D" w14:textId="77777777" w:rsidR="00E43876" w:rsidRDefault="00000000">
      <w:pPr>
        <w:numPr>
          <w:ilvl w:val="0"/>
          <w:numId w:val="10"/>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Темп роста ВВП в странах ЕС также необходимо рассмотреть, </w:t>
      </w:r>
      <w:proofErr w:type="gramStart"/>
      <w:r>
        <w:rPr>
          <w:rFonts w:ascii="Times New Roman" w:eastAsia="Times New Roman" w:hAnsi="Times New Roman" w:cs="Times New Roman"/>
          <w:sz w:val="24"/>
          <w:szCs w:val="24"/>
        </w:rPr>
        <w:t>т.к.</w:t>
      </w:r>
      <w:proofErr w:type="gramEnd"/>
      <w:r>
        <w:rPr>
          <w:rFonts w:ascii="Times New Roman" w:eastAsia="Times New Roman" w:hAnsi="Times New Roman" w:cs="Times New Roman"/>
          <w:sz w:val="24"/>
          <w:szCs w:val="24"/>
        </w:rPr>
        <w:t xml:space="preserve"> общее благосостояние (здесь - оценка по темпу роста ВВП) стран соседей, с которыми Норвегия имеет наиболее активные торговые связи, будет в той или иной степени влиять на ее доходы и расходы, которые необходимо учитывать в рассматриваемой модели.</w:t>
      </w:r>
    </w:p>
    <w:p w14:paraId="0490E6B5" w14:textId="77777777" w:rsidR="00E43876" w:rsidRDefault="00E43876">
      <w:pPr>
        <w:spacing w:line="240" w:lineRule="auto"/>
        <w:jc w:val="both"/>
        <w:rPr>
          <w:rFonts w:ascii="Times New Roman" w:eastAsia="Times New Roman" w:hAnsi="Times New Roman" w:cs="Times New Roman"/>
          <w:sz w:val="24"/>
          <w:szCs w:val="24"/>
        </w:rPr>
      </w:pPr>
    </w:p>
    <w:p w14:paraId="45EF5CF5" w14:textId="77777777" w:rsidR="00E43876" w:rsidRDefault="00E43876">
      <w:pPr>
        <w:spacing w:line="240" w:lineRule="auto"/>
        <w:jc w:val="both"/>
        <w:rPr>
          <w:rFonts w:ascii="Times New Roman" w:eastAsia="Times New Roman" w:hAnsi="Times New Roman" w:cs="Times New Roman"/>
          <w:sz w:val="24"/>
          <w:szCs w:val="24"/>
        </w:rPr>
      </w:pPr>
    </w:p>
    <w:p w14:paraId="0ACE0D7B" w14:textId="77777777" w:rsidR="00E43876" w:rsidRDefault="00E43876">
      <w:pPr>
        <w:spacing w:line="240" w:lineRule="auto"/>
        <w:jc w:val="both"/>
        <w:rPr>
          <w:rFonts w:ascii="Times New Roman" w:eastAsia="Times New Roman" w:hAnsi="Times New Roman" w:cs="Times New Roman"/>
          <w:sz w:val="24"/>
          <w:szCs w:val="24"/>
        </w:rPr>
      </w:pPr>
    </w:p>
    <w:p w14:paraId="1DE7DF6F" w14:textId="77777777" w:rsidR="00E43876" w:rsidRDefault="00E43876">
      <w:pPr>
        <w:spacing w:line="240" w:lineRule="auto"/>
        <w:jc w:val="both"/>
        <w:rPr>
          <w:rFonts w:ascii="Times New Roman" w:eastAsia="Times New Roman" w:hAnsi="Times New Roman" w:cs="Times New Roman"/>
          <w:sz w:val="24"/>
          <w:szCs w:val="24"/>
        </w:rPr>
      </w:pPr>
    </w:p>
    <w:p w14:paraId="63735E31" w14:textId="77777777" w:rsidR="00E43876" w:rsidRDefault="00E43876">
      <w:pPr>
        <w:spacing w:line="240" w:lineRule="auto"/>
        <w:jc w:val="both"/>
        <w:rPr>
          <w:rFonts w:ascii="Times New Roman" w:eastAsia="Times New Roman" w:hAnsi="Times New Roman" w:cs="Times New Roman"/>
          <w:sz w:val="24"/>
          <w:szCs w:val="24"/>
        </w:rPr>
      </w:pPr>
    </w:p>
    <w:p w14:paraId="5BF178D5" w14:textId="77777777" w:rsidR="00E4387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Посмотрим на графики распределения контрольных переменных:</w:t>
      </w:r>
    </w:p>
    <w:p w14:paraId="59B566F5" w14:textId="77777777" w:rsidR="00E43876" w:rsidRDefault="00000000">
      <w:pPr>
        <w:spacing w:line="240" w:lineRule="auto"/>
        <w:jc w:val="both"/>
      </w:pPr>
      <w:r>
        <w:rPr>
          <w:noProof/>
        </w:rPr>
        <w:lastRenderedPageBreak/>
        <w:drawing>
          <wp:inline distT="114300" distB="114300" distL="114300" distR="114300" wp14:anchorId="230261AE" wp14:editId="2D6A281A">
            <wp:extent cx="5731200" cy="28321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731200" cy="2832100"/>
                    </a:xfrm>
                    <a:prstGeom prst="rect">
                      <a:avLst/>
                    </a:prstGeom>
                    <a:ln/>
                  </pic:spPr>
                </pic:pic>
              </a:graphicData>
            </a:graphic>
          </wp:inline>
        </w:drawing>
      </w:r>
      <w:r>
        <w:rPr>
          <w:noProof/>
        </w:rPr>
        <w:drawing>
          <wp:inline distT="114300" distB="114300" distL="114300" distR="114300" wp14:anchorId="5C9149C1" wp14:editId="4CC768EC">
            <wp:extent cx="5731200" cy="28321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731200" cy="2832100"/>
                    </a:xfrm>
                    <a:prstGeom prst="rect">
                      <a:avLst/>
                    </a:prstGeom>
                    <a:ln/>
                  </pic:spPr>
                </pic:pic>
              </a:graphicData>
            </a:graphic>
          </wp:inline>
        </w:drawing>
      </w:r>
    </w:p>
    <w:p w14:paraId="1F3BAE35" w14:textId="77777777" w:rsidR="00E43876" w:rsidRDefault="00000000">
      <w:pPr>
        <w:spacing w:line="240" w:lineRule="auto"/>
        <w:jc w:val="both"/>
        <w:rPr>
          <w:rFonts w:ascii="Times New Roman" w:eastAsia="Times New Roman" w:hAnsi="Times New Roman" w:cs="Times New Roman"/>
          <w:sz w:val="24"/>
          <w:szCs w:val="24"/>
        </w:rPr>
      </w:pPr>
      <w:r>
        <w:rPr>
          <w:noProof/>
        </w:rPr>
        <w:drawing>
          <wp:inline distT="114300" distB="114300" distL="114300" distR="114300" wp14:anchorId="19111096" wp14:editId="3EB5FEB8">
            <wp:extent cx="5731200" cy="28321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31200" cy="2832100"/>
                    </a:xfrm>
                    <a:prstGeom prst="rect">
                      <a:avLst/>
                    </a:prstGeom>
                    <a:ln/>
                  </pic:spPr>
                </pic:pic>
              </a:graphicData>
            </a:graphic>
          </wp:inline>
        </w:drawing>
      </w:r>
    </w:p>
    <w:p w14:paraId="4F96DBA1" w14:textId="77777777" w:rsidR="00E4387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Выделим основные моменты из графиков выше:</w:t>
      </w:r>
    </w:p>
    <w:p w14:paraId="6974880D" w14:textId="77777777" w:rsidR="00E43876" w:rsidRDefault="00000000">
      <w:pPr>
        <w:numPr>
          <w:ilvl w:val="0"/>
          <w:numId w:val="8"/>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Первый график показывает моменты перегрева и спада экономики. Сильные спады видны в </w:t>
      </w:r>
      <w:proofErr w:type="gramStart"/>
      <w:r>
        <w:rPr>
          <w:rFonts w:ascii="Times New Roman" w:eastAsia="Times New Roman" w:hAnsi="Times New Roman" w:cs="Times New Roman"/>
          <w:sz w:val="24"/>
          <w:szCs w:val="24"/>
        </w:rPr>
        <w:t>2009-2010</w:t>
      </w:r>
      <w:proofErr w:type="gramEnd"/>
      <w:r>
        <w:rPr>
          <w:rFonts w:ascii="Times New Roman" w:eastAsia="Times New Roman" w:hAnsi="Times New Roman" w:cs="Times New Roman"/>
          <w:sz w:val="24"/>
          <w:szCs w:val="24"/>
        </w:rPr>
        <w:t xml:space="preserve"> и </w:t>
      </w:r>
      <w:proofErr w:type="gramStart"/>
      <w:r>
        <w:rPr>
          <w:rFonts w:ascii="Times New Roman" w:eastAsia="Times New Roman" w:hAnsi="Times New Roman" w:cs="Times New Roman"/>
          <w:sz w:val="24"/>
          <w:szCs w:val="24"/>
        </w:rPr>
        <w:t>2020-2021</w:t>
      </w:r>
      <w:proofErr w:type="gramEnd"/>
      <w:r>
        <w:rPr>
          <w:rFonts w:ascii="Times New Roman" w:eastAsia="Times New Roman" w:hAnsi="Times New Roman" w:cs="Times New Roman"/>
          <w:sz w:val="24"/>
          <w:szCs w:val="24"/>
        </w:rPr>
        <w:t xml:space="preserve"> гг., после основных кризисов современности, что логично. Также видим значительный перегрев в период до 2008, что неудивительно, ведь именно этот перегрев привел к последующему кризису;</w:t>
      </w:r>
    </w:p>
    <w:p w14:paraId="36944F63" w14:textId="77777777" w:rsidR="00E43876" w:rsidRDefault="00000000">
      <w:pPr>
        <w:numPr>
          <w:ilvl w:val="0"/>
          <w:numId w:val="8"/>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динамике изменения ключевой ставки с лагом виден постепенный нисходящий тренд до 2021 г., кроме кризисных и шоковых лет, что говорит об устойчивой экономике страны, поддержания деловой активности и инфляции на определенном уровне. С 2022 наблюдается тренд увеличения ставки, что, вероятно, связано с военным кризисом на Украине и увеличением поставок энергоресурсов в ЕС и США, что является драйвером высокой инфляции, с которой ЦБ старается бороться более высокой ключевой ставкой;</w:t>
      </w:r>
    </w:p>
    <w:p w14:paraId="72B65BAF" w14:textId="77777777" w:rsidR="00E43876" w:rsidRDefault="00000000">
      <w:pPr>
        <w:numPr>
          <w:ilvl w:val="0"/>
          <w:numId w:val="8"/>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График, отражающий средний рост ВВП стран ЕС, показывает средние значения в 2% роста в год в периоды без шоков и сильные просадки во время кризисов 2008 и 2020 гг., достигающие -4% и -6% соответственно.</w:t>
      </w:r>
    </w:p>
    <w:p w14:paraId="58E836CB" w14:textId="77777777" w:rsidR="00E43876" w:rsidRDefault="00E43876">
      <w:pPr>
        <w:spacing w:line="240" w:lineRule="auto"/>
        <w:ind w:left="720"/>
        <w:jc w:val="both"/>
        <w:rPr>
          <w:rFonts w:ascii="Times New Roman" w:eastAsia="Times New Roman" w:hAnsi="Times New Roman" w:cs="Times New Roman"/>
          <w:sz w:val="24"/>
          <w:szCs w:val="24"/>
        </w:rPr>
      </w:pPr>
    </w:p>
    <w:p w14:paraId="5F8AEB14" w14:textId="77777777" w:rsidR="00E43876" w:rsidRDefault="00000000">
      <w:pPr>
        <w:spacing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bCs/>
          <w:i/>
          <w:iCs/>
          <w:sz w:val="26"/>
          <w:szCs w:val="26"/>
        </w:rPr>
        <w:t>Дамми</w:t>
      </w:r>
      <w:proofErr w:type="spellEnd"/>
      <w:r>
        <w:rPr>
          <w:rFonts w:ascii="Times New Roman" w:eastAsia="Times New Roman" w:hAnsi="Times New Roman" w:cs="Times New Roman"/>
          <w:b/>
          <w:bCs/>
          <w:i/>
          <w:iCs/>
          <w:sz w:val="26"/>
          <w:szCs w:val="26"/>
        </w:rPr>
        <w:t>-переменная</w:t>
      </w:r>
    </w:p>
    <w:p w14:paraId="6F69363B" w14:textId="77777777" w:rsidR="00E43876" w:rsidRDefault="00E43876">
      <w:pPr>
        <w:spacing w:line="240" w:lineRule="auto"/>
        <w:jc w:val="both"/>
        <w:rPr>
          <w:rFonts w:ascii="Times New Roman" w:eastAsia="Times New Roman" w:hAnsi="Times New Roman" w:cs="Times New Roman"/>
          <w:sz w:val="24"/>
          <w:szCs w:val="24"/>
        </w:rPr>
      </w:pPr>
    </w:p>
    <w:p w14:paraId="325258B7" w14:textId="77777777" w:rsidR="00E4387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качестве </w:t>
      </w:r>
      <w:proofErr w:type="spellStart"/>
      <w:r>
        <w:rPr>
          <w:rFonts w:ascii="Times New Roman" w:eastAsia="Times New Roman" w:hAnsi="Times New Roman" w:cs="Times New Roman"/>
          <w:sz w:val="24"/>
          <w:szCs w:val="24"/>
        </w:rPr>
        <w:t>дамми</w:t>
      </w:r>
      <w:proofErr w:type="spellEnd"/>
      <w:r>
        <w:rPr>
          <w:rFonts w:ascii="Times New Roman" w:eastAsia="Times New Roman" w:hAnsi="Times New Roman" w:cs="Times New Roman"/>
          <w:sz w:val="24"/>
          <w:szCs w:val="24"/>
        </w:rPr>
        <w:t xml:space="preserve">-переменной было решено рассмотреть переменную </w:t>
      </w:r>
      <w:proofErr w:type="spellStart"/>
      <w:r>
        <w:rPr>
          <w:rFonts w:ascii="Times New Roman" w:eastAsia="Times New Roman" w:hAnsi="Times New Roman" w:cs="Times New Roman"/>
          <w:sz w:val="24"/>
          <w:szCs w:val="24"/>
        </w:rPr>
        <w:t>Dummy_Crisis</w:t>
      </w:r>
      <w:proofErr w:type="spellEnd"/>
      <w:r>
        <w:rPr>
          <w:rFonts w:ascii="Times New Roman" w:eastAsia="Times New Roman" w:hAnsi="Times New Roman" w:cs="Times New Roman"/>
          <w:sz w:val="24"/>
          <w:szCs w:val="24"/>
        </w:rPr>
        <w:t xml:space="preserve"> - она включает в себя факт о том, был ли в рассматриваемом году один из следующих кризисов: мировой финансовый кризис 2008-2009 гг., нефтяной кризис 2014-2015 гг., а также кризис из-за последствий COVID-19 в 2020-2023 гг. (1- если таковой был, 0 - в противном случае). Однако, при последующей оценке модели (см. раздел </w:t>
      </w:r>
      <w:r>
        <w:rPr>
          <w:rFonts w:ascii="Times New Roman" w:eastAsia="Times New Roman" w:hAnsi="Times New Roman" w:cs="Times New Roman"/>
          <w:b/>
          <w:bCs/>
          <w:sz w:val="24"/>
          <w:szCs w:val="24"/>
        </w:rPr>
        <w:t xml:space="preserve">Приложение, </w:t>
      </w:r>
      <w:r>
        <w:rPr>
          <w:rFonts w:ascii="Times New Roman" w:eastAsia="Times New Roman" w:hAnsi="Times New Roman" w:cs="Times New Roman"/>
          <w:sz w:val="24"/>
          <w:szCs w:val="24"/>
        </w:rPr>
        <w:t xml:space="preserve">модель с </w:t>
      </w:r>
      <w:proofErr w:type="spellStart"/>
      <w:r>
        <w:rPr>
          <w:rFonts w:ascii="Times New Roman" w:eastAsia="Times New Roman" w:hAnsi="Times New Roman" w:cs="Times New Roman"/>
          <w:sz w:val="24"/>
          <w:szCs w:val="24"/>
        </w:rPr>
        <w:t>Dummy_Crisis</w:t>
      </w:r>
      <w:proofErr w:type="spellEnd"/>
      <w:r>
        <w:rPr>
          <w:rFonts w:ascii="Times New Roman" w:eastAsia="Times New Roman" w:hAnsi="Times New Roman" w:cs="Times New Roman"/>
          <w:sz w:val="24"/>
          <w:szCs w:val="24"/>
        </w:rPr>
        <w:t>) было выявлено, что данная переменная не является значимой на любом разумном уровне значимости (</w:t>
      </w:r>
      <w:r>
        <w:rPr>
          <w:rFonts w:ascii="Courier New" w:eastAsia="Courier New" w:hAnsi="Courier New" w:cs="Courier New"/>
          <w:b/>
          <w:bCs/>
          <w:color w:val="1F1F1F"/>
          <w:sz w:val="21"/>
          <w:szCs w:val="21"/>
          <w:highlight w:val="white"/>
        </w:rPr>
        <w:t>P&gt;|t| = 0.422</w:t>
      </w:r>
      <w:r>
        <w:rPr>
          <w:rFonts w:ascii="Times New Roman" w:eastAsia="Times New Roman" w:hAnsi="Times New Roman" w:cs="Times New Roman"/>
          <w:sz w:val="24"/>
          <w:szCs w:val="24"/>
        </w:rPr>
        <w:t>), поэтому была исключена из уравнения регрессии.</w:t>
      </w:r>
    </w:p>
    <w:p w14:paraId="1C2231E2" w14:textId="77777777" w:rsidR="00E43876" w:rsidRDefault="00E43876">
      <w:pPr>
        <w:spacing w:line="240" w:lineRule="auto"/>
        <w:jc w:val="both"/>
        <w:rPr>
          <w:rFonts w:ascii="Times New Roman" w:eastAsia="Times New Roman" w:hAnsi="Times New Roman" w:cs="Times New Roman"/>
          <w:sz w:val="24"/>
          <w:szCs w:val="24"/>
        </w:rPr>
      </w:pPr>
    </w:p>
    <w:p w14:paraId="66E076ED" w14:textId="77777777" w:rsidR="00E43876" w:rsidRDefault="00000000">
      <w:pPr>
        <w:spacing w:line="240"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 xml:space="preserve">Уравнение спецификации </w:t>
      </w:r>
    </w:p>
    <w:p w14:paraId="4C3F5B68" w14:textId="77777777" w:rsidR="00E43876" w:rsidRDefault="00E43876">
      <w:pPr>
        <w:spacing w:line="240" w:lineRule="auto"/>
        <w:jc w:val="both"/>
        <w:rPr>
          <w:rFonts w:ascii="Times New Roman" w:eastAsia="Times New Roman" w:hAnsi="Times New Roman" w:cs="Times New Roman"/>
          <w:b/>
          <w:bCs/>
          <w:i/>
          <w:iCs/>
          <w:sz w:val="26"/>
          <w:szCs w:val="26"/>
        </w:rPr>
      </w:pPr>
    </w:p>
    <w:p w14:paraId="35A2818B" w14:textId="77777777" w:rsidR="00E4387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Финальное уравнение линейной регрессии для исследуемой модели будет иметь следующий вид: </w:t>
      </w:r>
    </w:p>
    <w:p w14:paraId="36508664" w14:textId="77777777" w:rsidR="00E43876" w:rsidRDefault="00E43876">
      <w:pPr>
        <w:spacing w:line="240" w:lineRule="auto"/>
        <w:jc w:val="both"/>
        <w:rPr>
          <w:rFonts w:ascii="Times New Roman" w:eastAsia="Times New Roman" w:hAnsi="Times New Roman" w:cs="Times New Roman"/>
          <w:sz w:val="24"/>
          <w:szCs w:val="24"/>
        </w:rPr>
      </w:pPr>
    </w:p>
    <w:p w14:paraId="4A407C73" w14:textId="77777777" w:rsidR="00E43876" w:rsidRDefault="00000000">
      <w:pPr>
        <w:spacing w:line="240" w:lineRule="auto"/>
        <w:jc w:val="center"/>
        <w:rPr>
          <w:rFonts w:ascii="Times New Roman" w:eastAsia="Times New Roman" w:hAnsi="Times New Roman" w:cs="Times New Roman"/>
          <w:b/>
          <w:bCs/>
          <w:i/>
          <w:iCs/>
          <w:sz w:val="24"/>
          <w:szCs w:val="24"/>
        </w:rPr>
      </w:pPr>
      <m:oMathPara>
        <m:oMath>
          <m:r>
            <m:rPr>
              <m:sty m:val="bi"/>
            </m:rPr>
            <w:rPr>
              <w:rFonts w:ascii="Times New Roman" w:eastAsia="Times New Roman" w:hAnsi="Times New Roman" w:cs="Times New Roman"/>
              <w:sz w:val="24"/>
              <w:szCs w:val="24"/>
            </w:rPr>
            <m:t>SNO</m:t>
          </m:r>
          <m:sSub>
            <m:sSubPr>
              <m:ctrlPr>
                <w:rPr>
                  <w:rFonts w:ascii="Times New Roman" w:eastAsia="Times New Roman" w:hAnsi="Times New Roman" w:cs="Times New Roman"/>
                  <w:b/>
                  <w:bCs/>
                  <w:i/>
                  <w:iCs/>
                  <w:sz w:val="24"/>
                  <w:szCs w:val="24"/>
                </w:rPr>
              </m:ctrlPr>
            </m:sSubPr>
            <m:e>
              <m:r>
                <m:rPr>
                  <m:sty m:val="bi"/>
                </m:rPr>
                <w:rPr>
                  <w:rFonts w:ascii="Times New Roman" w:eastAsia="Times New Roman" w:hAnsi="Times New Roman" w:cs="Times New Roman"/>
                  <w:sz w:val="24"/>
                  <w:szCs w:val="24"/>
                </w:rPr>
                <m:t>B</m:t>
              </m:r>
            </m:e>
            <m:sub>
              <m:r>
                <m:rPr>
                  <m:sty m:val="bi"/>
                </m:rPr>
                <w:rPr>
                  <w:rFonts w:ascii="Times New Roman" w:eastAsia="Times New Roman" w:hAnsi="Times New Roman" w:cs="Times New Roman"/>
                  <w:sz w:val="24"/>
                  <w:szCs w:val="24"/>
                </w:rPr>
                <m:t>t</m:t>
              </m:r>
            </m:sub>
          </m:sSub>
          <m:r>
            <m:rPr>
              <m:sty m:val="bi"/>
            </m:rPr>
            <w:rPr>
              <w:rFonts w:ascii="Times New Roman" w:eastAsia="Times New Roman" w:hAnsi="Times New Roman" w:cs="Times New Roman"/>
              <w:sz w:val="24"/>
              <w:szCs w:val="24"/>
            </w:rPr>
            <m:t xml:space="preserve"> ​= β</m:t>
          </m:r>
          <m:r>
            <m:rPr>
              <m:sty m:val="bi"/>
            </m:rPr>
            <w:rPr>
              <w:rFonts w:ascii="Times New Roman" w:eastAsia="Times New Roman" w:hAnsi="Times New Roman" w:cs="Times New Roman"/>
              <w:sz w:val="24"/>
              <w:szCs w:val="24"/>
            </w:rPr>
            <m:t>0 ​+ β</m:t>
          </m:r>
          <m:r>
            <m:rPr>
              <m:sty m:val="bi"/>
            </m:rPr>
            <w:rPr>
              <w:rFonts w:ascii="Times New Roman" w:eastAsia="Times New Roman" w:hAnsi="Times New Roman" w:cs="Times New Roman"/>
              <w:sz w:val="24"/>
              <w:szCs w:val="24"/>
            </w:rPr>
            <m:t>1*​SNO</m:t>
          </m:r>
          <m:sSub>
            <m:sSubPr>
              <m:ctrlPr>
                <w:rPr>
                  <w:rFonts w:ascii="Times New Roman" w:eastAsia="Times New Roman" w:hAnsi="Times New Roman" w:cs="Times New Roman"/>
                  <w:b/>
                  <w:bCs/>
                  <w:i/>
                  <w:iCs/>
                  <w:sz w:val="24"/>
                  <w:szCs w:val="24"/>
                </w:rPr>
              </m:ctrlPr>
            </m:sSubPr>
            <m:e>
              <m:r>
                <m:rPr>
                  <m:sty m:val="bi"/>
                </m:rPr>
                <w:rPr>
                  <w:rFonts w:ascii="Times New Roman" w:eastAsia="Times New Roman" w:hAnsi="Times New Roman" w:cs="Times New Roman"/>
                  <w:sz w:val="24"/>
                  <w:szCs w:val="24"/>
                </w:rPr>
                <m:t>B</m:t>
              </m:r>
            </m:e>
            <m:sub>
              <m:r>
                <m:rPr>
                  <m:sty m:val="bi"/>
                </m:rPr>
                <w:rPr>
                  <w:rFonts w:ascii="Times New Roman" w:eastAsia="Times New Roman" w:hAnsi="Times New Roman" w:cs="Times New Roman"/>
                  <w:sz w:val="24"/>
                  <w:szCs w:val="24"/>
                </w:rPr>
                <m:t>t-1</m:t>
              </m:r>
            </m:sub>
          </m:sSub>
          <m:r>
            <m:rPr>
              <m:sty m:val="bi"/>
            </m:rPr>
            <w:rPr>
              <w:rFonts w:ascii="Times New Roman" w:eastAsia="Times New Roman" w:hAnsi="Times New Roman" w:cs="Times New Roman"/>
              <w:sz w:val="24"/>
              <w:szCs w:val="24"/>
            </w:rPr>
            <m:t xml:space="preserve"> ​+ β</m:t>
          </m:r>
          <m:r>
            <m:rPr>
              <m:sty m:val="bi"/>
            </m:rPr>
            <w:rPr>
              <w:rFonts w:ascii="Times New Roman" w:eastAsia="Times New Roman" w:hAnsi="Times New Roman" w:cs="Times New Roman"/>
              <w:sz w:val="24"/>
              <w:szCs w:val="24"/>
            </w:rPr>
            <m:t>2*​CB_bank_ke</m:t>
          </m:r>
          <m:sSub>
            <m:sSubPr>
              <m:ctrlPr>
                <w:rPr>
                  <w:rFonts w:ascii="Times New Roman" w:eastAsia="Times New Roman" w:hAnsi="Times New Roman" w:cs="Times New Roman"/>
                  <w:b/>
                  <w:bCs/>
                  <w:i/>
                  <w:iCs/>
                  <w:sz w:val="24"/>
                  <w:szCs w:val="24"/>
                </w:rPr>
              </m:ctrlPr>
            </m:sSubPr>
            <m:e>
              <m:r>
                <m:rPr>
                  <m:sty m:val="bi"/>
                </m:rPr>
                <w:rPr>
                  <w:rFonts w:ascii="Times New Roman" w:eastAsia="Times New Roman" w:hAnsi="Times New Roman" w:cs="Times New Roman"/>
                  <w:sz w:val="24"/>
                  <w:szCs w:val="24"/>
                </w:rPr>
                <m:t>y</m:t>
              </m:r>
            </m:e>
            <m:sub>
              <m:r>
                <m:rPr>
                  <m:sty m:val="bi"/>
                </m:rPr>
                <w:rPr>
                  <w:rFonts w:ascii="Times New Roman" w:eastAsia="Times New Roman" w:hAnsi="Times New Roman" w:cs="Times New Roman"/>
                  <w:sz w:val="24"/>
                  <w:szCs w:val="24"/>
                </w:rPr>
                <m:t>t-1</m:t>
              </m:r>
            </m:sub>
          </m:sSub>
          <m:r>
            <m:rPr>
              <m:sty m:val="bi"/>
            </m:rPr>
            <w:rPr>
              <w:rFonts w:ascii="Times New Roman" w:eastAsia="Times New Roman" w:hAnsi="Times New Roman" w:cs="Times New Roman"/>
              <w:sz w:val="24"/>
              <w:szCs w:val="24"/>
            </w:rPr>
            <m:t xml:space="preserve"> ​+β</m:t>
          </m:r>
          <m:r>
            <m:rPr>
              <m:sty m:val="bi"/>
            </m:rPr>
            <w:rPr>
              <w:rFonts w:ascii="Times New Roman" w:eastAsia="Times New Roman" w:hAnsi="Times New Roman" w:cs="Times New Roman"/>
              <w:sz w:val="24"/>
              <w:szCs w:val="24"/>
            </w:rPr>
            <m:t>3​*Output_Ga</m:t>
          </m:r>
          <m:sSub>
            <m:sSubPr>
              <m:ctrlPr>
                <w:rPr>
                  <w:rFonts w:ascii="Times New Roman" w:eastAsia="Times New Roman" w:hAnsi="Times New Roman" w:cs="Times New Roman"/>
                  <w:b/>
                  <w:bCs/>
                  <w:i/>
                  <w:iCs/>
                  <w:sz w:val="24"/>
                  <w:szCs w:val="24"/>
                </w:rPr>
              </m:ctrlPr>
            </m:sSubPr>
            <m:e>
              <m:r>
                <m:rPr>
                  <m:sty m:val="bi"/>
                </m:rPr>
                <w:rPr>
                  <w:rFonts w:ascii="Times New Roman" w:eastAsia="Times New Roman" w:hAnsi="Times New Roman" w:cs="Times New Roman"/>
                  <w:sz w:val="24"/>
                  <w:szCs w:val="24"/>
                </w:rPr>
                <m:t>p</m:t>
              </m:r>
            </m:e>
            <m:sub>
              <m:r>
                <m:rPr>
                  <m:sty m:val="bi"/>
                </m:rPr>
                <w:rPr>
                  <w:rFonts w:ascii="Times New Roman" w:eastAsia="Times New Roman" w:hAnsi="Times New Roman" w:cs="Times New Roman"/>
                  <w:sz w:val="24"/>
                  <w:szCs w:val="24"/>
                </w:rPr>
                <m:t>t</m:t>
              </m:r>
            </m:sub>
          </m:sSub>
          <m:r>
            <m:rPr>
              <m:sty m:val="bi"/>
            </m:rPr>
            <w:rPr>
              <w:rFonts w:ascii="Times New Roman" w:eastAsia="Times New Roman" w:hAnsi="Times New Roman" w:cs="Times New Roman"/>
              <w:sz w:val="24"/>
              <w:szCs w:val="24"/>
            </w:rPr>
            <m:t>​ + ...​</m:t>
          </m:r>
        </m:oMath>
      </m:oMathPara>
    </w:p>
    <w:p w14:paraId="26F3249E" w14:textId="77777777" w:rsidR="00E43876" w:rsidRDefault="00000000">
      <w:pPr>
        <w:spacing w:line="240" w:lineRule="auto"/>
        <w:jc w:val="center"/>
        <w:rPr>
          <w:rFonts w:ascii="Times New Roman" w:eastAsia="Times New Roman" w:hAnsi="Times New Roman" w:cs="Times New Roman"/>
          <w:b/>
          <w:bCs/>
          <w:i/>
          <w:iCs/>
          <w:sz w:val="24"/>
          <w:szCs w:val="24"/>
        </w:rPr>
      </w:pPr>
      <m:oMathPara>
        <m:oMath>
          <m:r>
            <m:rPr>
              <m:sty m:val="bi"/>
            </m:rPr>
            <w:rPr>
              <w:rFonts w:ascii="Times New Roman" w:eastAsia="Times New Roman" w:hAnsi="Times New Roman" w:cs="Times New Roman"/>
              <w:sz w:val="24"/>
              <w:szCs w:val="24"/>
            </w:rPr>
            <m:t>...+ β</m:t>
          </m:r>
          <m:r>
            <m:rPr>
              <m:sty m:val="bi"/>
            </m:rPr>
            <w:rPr>
              <w:rFonts w:ascii="Times New Roman" w:eastAsia="Times New Roman" w:hAnsi="Times New Roman" w:cs="Times New Roman"/>
              <w:sz w:val="24"/>
              <w:szCs w:val="24"/>
            </w:rPr>
            <m:t>4​*Fiscal_Rul</m:t>
          </m:r>
          <m:sSub>
            <m:sSubPr>
              <m:ctrlPr>
                <w:rPr>
                  <w:rFonts w:ascii="Times New Roman" w:eastAsia="Times New Roman" w:hAnsi="Times New Roman" w:cs="Times New Roman"/>
                  <w:b/>
                  <w:bCs/>
                  <w:i/>
                  <w:iCs/>
                  <w:sz w:val="24"/>
                  <w:szCs w:val="24"/>
                </w:rPr>
              </m:ctrlPr>
            </m:sSubPr>
            <m:e>
              <m:r>
                <m:rPr>
                  <m:sty m:val="bi"/>
                </m:rPr>
                <w:rPr>
                  <w:rFonts w:ascii="Times New Roman" w:eastAsia="Times New Roman" w:hAnsi="Times New Roman" w:cs="Times New Roman"/>
                  <w:sz w:val="24"/>
                  <w:szCs w:val="24"/>
                </w:rPr>
                <m:t>e</m:t>
              </m:r>
            </m:e>
            <m:sub>
              <m:r>
                <m:rPr>
                  <m:sty m:val="bi"/>
                </m:rPr>
                <w:rPr>
                  <w:rFonts w:ascii="Times New Roman" w:eastAsia="Times New Roman" w:hAnsi="Times New Roman" w:cs="Times New Roman"/>
                  <w:sz w:val="24"/>
                  <w:szCs w:val="24"/>
                </w:rPr>
                <m:t>t-1</m:t>
              </m:r>
            </m:sub>
          </m:sSub>
          <m:r>
            <m:rPr>
              <m:sty m:val="bi"/>
            </m:rPr>
            <w:rPr>
              <w:rFonts w:ascii="Times New Roman" w:eastAsia="Times New Roman" w:hAnsi="Times New Roman" w:cs="Times New Roman"/>
              <w:sz w:val="24"/>
              <w:szCs w:val="24"/>
            </w:rPr>
            <m:t>​  +β</m:t>
          </m:r>
          <m:r>
            <m:rPr>
              <m:sty m:val="bi"/>
            </m:rPr>
            <w:rPr>
              <w:rFonts w:ascii="Times New Roman" w:eastAsia="Times New Roman" w:hAnsi="Times New Roman" w:cs="Times New Roman"/>
              <w:sz w:val="24"/>
              <w:szCs w:val="24"/>
            </w:rPr>
            <m:t>5*GDP_growth_E</m:t>
          </m:r>
          <m:sSub>
            <m:sSubPr>
              <m:ctrlPr>
                <w:rPr>
                  <w:rFonts w:ascii="Times New Roman" w:eastAsia="Times New Roman" w:hAnsi="Times New Roman" w:cs="Times New Roman"/>
                  <w:b/>
                  <w:bCs/>
                  <w:i/>
                  <w:iCs/>
                  <w:sz w:val="24"/>
                  <w:szCs w:val="24"/>
                </w:rPr>
              </m:ctrlPr>
            </m:sSubPr>
            <m:e>
              <m:r>
                <m:rPr>
                  <m:sty m:val="bi"/>
                </m:rPr>
                <w:rPr>
                  <w:rFonts w:ascii="Times New Roman" w:eastAsia="Times New Roman" w:hAnsi="Times New Roman" w:cs="Times New Roman"/>
                  <w:sz w:val="24"/>
                  <w:szCs w:val="24"/>
                </w:rPr>
                <m:t>U</m:t>
              </m:r>
            </m:e>
            <m:sub>
              <m:r>
                <m:rPr>
                  <m:sty m:val="bi"/>
                </m:rPr>
                <w:rPr>
                  <w:rFonts w:ascii="Times New Roman" w:eastAsia="Times New Roman" w:hAnsi="Times New Roman" w:cs="Times New Roman"/>
                  <w:sz w:val="24"/>
                  <w:szCs w:val="24"/>
                </w:rPr>
                <m:t>t</m:t>
              </m:r>
            </m:sub>
          </m:sSub>
          <m:r>
            <m:rPr>
              <m:sty m:val="bi"/>
            </m:rPr>
            <w:rPr>
              <w:rFonts w:ascii="Cambria Math" w:hAnsi="Cambria Math"/>
              <w:sz w:val="24"/>
              <w:szCs w:val="24"/>
            </w:rPr>
            <m:t xml:space="preserve"> </m:t>
          </m:r>
          <m:r>
            <m:rPr>
              <m:sty m:val="bi"/>
            </m:rPr>
            <w:rPr>
              <w:rFonts w:ascii="Times New Roman" w:eastAsia="Times New Roman" w:hAnsi="Times New Roman" w:cs="Times New Roman"/>
              <w:sz w:val="24"/>
              <w:szCs w:val="24"/>
            </w:rPr>
            <m:t xml:space="preserve">+ </m:t>
          </m:r>
          <m:sSub>
            <m:sSubPr>
              <m:ctrlPr>
                <w:rPr>
                  <w:rFonts w:ascii="Times New Roman" w:eastAsia="Times New Roman" w:hAnsi="Times New Roman" w:cs="Times New Roman"/>
                  <w:b/>
                  <w:bCs/>
                  <w:i/>
                  <w:iCs/>
                  <w:sz w:val="24"/>
                  <w:szCs w:val="24"/>
                </w:rPr>
              </m:ctrlPr>
            </m:sSubPr>
            <m:e>
              <m:r>
                <m:rPr>
                  <m:sty m:val="bi"/>
                </m:rPr>
                <w:rPr>
                  <w:rFonts w:ascii="Times New Roman" w:eastAsia="Times New Roman" w:hAnsi="Times New Roman" w:cs="Times New Roman"/>
                  <w:sz w:val="24"/>
                  <w:szCs w:val="24"/>
                </w:rPr>
                <m:t>ε</m:t>
              </m:r>
            </m:e>
            <m:sub>
              <m:r>
                <m:rPr>
                  <m:sty m:val="bi"/>
                </m:rPr>
                <w:rPr>
                  <w:rFonts w:ascii="Times New Roman" w:eastAsia="Times New Roman" w:hAnsi="Times New Roman" w:cs="Times New Roman"/>
                  <w:sz w:val="24"/>
                  <w:szCs w:val="24"/>
                </w:rPr>
                <m:t>t</m:t>
              </m:r>
            </m:sub>
          </m:sSub>
        </m:oMath>
      </m:oMathPara>
    </w:p>
    <w:p w14:paraId="58D076E5" w14:textId="77777777" w:rsidR="00E43876" w:rsidRDefault="00E43876">
      <w:pPr>
        <w:spacing w:line="240" w:lineRule="auto"/>
        <w:jc w:val="both"/>
        <w:rPr>
          <w:rFonts w:ascii="Times New Roman" w:eastAsia="Times New Roman" w:hAnsi="Times New Roman" w:cs="Times New Roman"/>
          <w:sz w:val="24"/>
          <w:szCs w:val="24"/>
        </w:rPr>
      </w:pPr>
    </w:p>
    <w:p w14:paraId="506E238E" w14:textId="77777777" w:rsidR="00E4387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Описательные статистики переменных составленной регрессии:</w:t>
      </w:r>
    </w:p>
    <w:p w14:paraId="2C56DBCC" w14:textId="77777777" w:rsidR="00E43876" w:rsidRDefault="00E43876">
      <w:pPr>
        <w:spacing w:line="240" w:lineRule="auto"/>
        <w:jc w:val="both"/>
        <w:rPr>
          <w:b/>
          <w:bCs/>
          <w:sz w:val="24"/>
          <w:szCs w:val="24"/>
        </w:rPr>
      </w:pPr>
    </w:p>
    <w:tbl>
      <w:tblPr>
        <w:tblStyle w:val="a5"/>
        <w:tblpPr w:leftFromText="180" w:rightFromText="180" w:topFromText="180" w:bottomFromText="180" w:vertAnchor="text" w:tblpX="-1065" w:tblpY="15"/>
        <w:tblW w:w="11055" w:type="dxa"/>
        <w:tblInd w:w="0" w:type="dxa"/>
        <w:tblLayout w:type="fixed"/>
        <w:tblLook w:val="0600" w:firstRow="0" w:lastRow="0" w:firstColumn="0" w:lastColumn="0" w:noHBand="1" w:noVBand="1"/>
      </w:tblPr>
      <w:tblGrid>
        <w:gridCol w:w="870"/>
        <w:gridCol w:w="945"/>
        <w:gridCol w:w="1080"/>
        <w:gridCol w:w="1455"/>
        <w:gridCol w:w="1500"/>
        <w:gridCol w:w="1545"/>
        <w:gridCol w:w="1755"/>
        <w:gridCol w:w="1905"/>
      </w:tblGrid>
      <w:tr w:rsidR="00E43876" w14:paraId="161B8B2A" w14:textId="77777777">
        <w:trPr>
          <w:trHeight w:val="540"/>
        </w:trPr>
        <w:tc>
          <w:tcPr>
            <w:tcW w:w="870" w:type="dxa"/>
            <w:tcBorders>
              <w:top w:val="single" w:sz="6" w:space="0" w:color="000000"/>
              <w:left w:val="single" w:sz="6" w:space="0" w:color="000000"/>
              <w:bottom w:val="single" w:sz="6" w:space="0" w:color="000000"/>
              <w:right w:val="single" w:sz="6" w:space="0" w:color="000000"/>
            </w:tcBorders>
            <w:shd w:val="clear" w:color="auto" w:fill="CCCCCC"/>
          </w:tcPr>
          <w:p w14:paraId="1B3AF974" w14:textId="77777777" w:rsidR="00E43876" w:rsidRDefault="00E43876">
            <w:pPr>
              <w:jc w:val="right"/>
              <w:rPr>
                <w:sz w:val="21"/>
                <w:szCs w:val="21"/>
              </w:rPr>
            </w:pPr>
          </w:p>
        </w:tc>
        <w:tc>
          <w:tcPr>
            <w:tcW w:w="945" w:type="dxa"/>
            <w:tcBorders>
              <w:top w:val="single" w:sz="6" w:space="0" w:color="000000"/>
              <w:left w:val="single" w:sz="6" w:space="0" w:color="000000"/>
              <w:bottom w:val="single" w:sz="6" w:space="0" w:color="000000"/>
              <w:right w:val="single" w:sz="6" w:space="0" w:color="000000"/>
            </w:tcBorders>
            <w:shd w:val="clear" w:color="auto" w:fill="D9EAD3"/>
          </w:tcPr>
          <w:p w14:paraId="40809089" w14:textId="77777777" w:rsidR="00E43876" w:rsidRDefault="00000000">
            <w:pPr>
              <w:jc w:val="center"/>
              <w:rPr>
                <w:sz w:val="18"/>
                <w:szCs w:val="18"/>
              </w:rPr>
            </w:pPr>
            <w:proofErr w:type="spellStart"/>
            <w:r>
              <w:rPr>
                <w:b/>
                <w:bCs/>
                <w:sz w:val="18"/>
                <w:szCs w:val="18"/>
              </w:rPr>
              <w:t>SNOB_t</w:t>
            </w:r>
            <w:proofErr w:type="spellEnd"/>
          </w:p>
        </w:tc>
        <w:tc>
          <w:tcPr>
            <w:tcW w:w="1080" w:type="dxa"/>
            <w:tcBorders>
              <w:top w:val="single" w:sz="6" w:space="0" w:color="000000"/>
              <w:left w:val="single" w:sz="6" w:space="0" w:color="000000"/>
              <w:bottom w:val="single" w:sz="6" w:space="0" w:color="000000"/>
              <w:right w:val="single" w:sz="6" w:space="0" w:color="000000"/>
            </w:tcBorders>
            <w:shd w:val="clear" w:color="auto" w:fill="D9EAD3"/>
          </w:tcPr>
          <w:p w14:paraId="1F35B6DB" w14:textId="77777777" w:rsidR="00E43876" w:rsidRDefault="00000000">
            <w:pPr>
              <w:jc w:val="center"/>
              <w:rPr>
                <w:sz w:val="18"/>
                <w:szCs w:val="18"/>
              </w:rPr>
            </w:pPr>
            <w:r>
              <w:rPr>
                <w:b/>
                <w:bCs/>
                <w:sz w:val="18"/>
                <w:szCs w:val="18"/>
              </w:rPr>
              <w:t>SNOB_t-1</w:t>
            </w:r>
          </w:p>
        </w:tc>
        <w:tc>
          <w:tcPr>
            <w:tcW w:w="1455" w:type="dxa"/>
            <w:tcBorders>
              <w:top w:val="single" w:sz="6" w:space="0" w:color="000000"/>
              <w:left w:val="single" w:sz="6" w:space="0" w:color="000000"/>
              <w:bottom w:val="single" w:sz="6" w:space="0" w:color="000000"/>
              <w:right w:val="single" w:sz="6" w:space="0" w:color="000000"/>
            </w:tcBorders>
            <w:shd w:val="clear" w:color="auto" w:fill="D9EAD3"/>
          </w:tcPr>
          <w:p w14:paraId="6AB4B64A" w14:textId="77777777" w:rsidR="00E43876" w:rsidRDefault="00000000">
            <w:pPr>
              <w:jc w:val="center"/>
              <w:rPr>
                <w:sz w:val="18"/>
                <w:szCs w:val="18"/>
              </w:rPr>
            </w:pPr>
            <w:proofErr w:type="spellStart"/>
            <w:r>
              <w:rPr>
                <w:b/>
                <w:bCs/>
                <w:sz w:val="18"/>
                <w:szCs w:val="18"/>
              </w:rPr>
              <w:t>Output_Gap_t</w:t>
            </w:r>
            <w:proofErr w:type="spellEnd"/>
          </w:p>
        </w:tc>
        <w:tc>
          <w:tcPr>
            <w:tcW w:w="1500" w:type="dxa"/>
            <w:tcBorders>
              <w:top w:val="single" w:sz="6" w:space="0" w:color="000000"/>
              <w:left w:val="single" w:sz="6" w:space="0" w:color="000000"/>
              <w:bottom w:val="single" w:sz="6" w:space="0" w:color="000000"/>
              <w:right w:val="single" w:sz="6" w:space="0" w:color="000000"/>
            </w:tcBorders>
            <w:shd w:val="clear" w:color="auto" w:fill="D9EAD3"/>
          </w:tcPr>
          <w:p w14:paraId="31C220B5" w14:textId="77777777" w:rsidR="00E43876" w:rsidRDefault="00000000">
            <w:pPr>
              <w:jc w:val="center"/>
              <w:rPr>
                <w:sz w:val="18"/>
                <w:szCs w:val="18"/>
              </w:rPr>
            </w:pPr>
            <w:proofErr w:type="spellStart"/>
            <w:r>
              <w:rPr>
                <w:b/>
                <w:bCs/>
                <w:sz w:val="18"/>
                <w:szCs w:val="18"/>
              </w:rPr>
              <w:t>Dummy_Crisis</w:t>
            </w:r>
            <w:proofErr w:type="spellEnd"/>
          </w:p>
        </w:tc>
        <w:tc>
          <w:tcPr>
            <w:tcW w:w="1545" w:type="dxa"/>
            <w:tcBorders>
              <w:top w:val="single" w:sz="6" w:space="0" w:color="000000"/>
              <w:left w:val="single" w:sz="6" w:space="0" w:color="000000"/>
              <w:bottom w:val="single" w:sz="6" w:space="0" w:color="000000"/>
              <w:right w:val="single" w:sz="6" w:space="0" w:color="000000"/>
            </w:tcBorders>
            <w:shd w:val="clear" w:color="auto" w:fill="D9EAD3"/>
          </w:tcPr>
          <w:p w14:paraId="7F6D81D6" w14:textId="77777777" w:rsidR="00E43876" w:rsidRDefault="00000000">
            <w:pPr>
              <w:jc w:val="center"/>
              <w:rPr>
                <w:sz w:val="18"/>
                <w:szCs w:val="18"/>
              </w:rPr>
            </w:pPr>
            <w:r>
              <w:rPr>
                <w:b/>
                <w:bCs/>
                <w:sz w:val="18"/>
                <w:szCs w:val="18"/>
              </w:rPr>
              <w:t>Fiscal_Rule_t-1</w:t>
            </w:r>
          </w:p>
        </w:tc>
        <w:tc>
          <w:tcPr>
            <w:tcW w:w="1755" w:type="dxa"/>
            <w:tcBorders>
              <w:top w:val="single" w:sz="6" w:space="0" w:color="000000"/>
              <w:left w:val="single" w:sz="6" w:space="0" w:color="000000"/>
              <w:bottom w:val="single" w:sz="6" w:space="0" w:color="000000"/>
              <w:right w:val="single" w:sz="6" w:space="0" w:color="000000"/>
            </w:tcBorders>
            <w:shd w:val="clear" w:color="auto" w:fill="D9EAD3"/>
          </w:tcPr>
          <w:p w14:paraId="271AF6E4" w14:textId="77777777" w:rsidR="00E43876" w:rsidRDefault="00000000">
            <w:pPr>
              <w:jc w:val="center"/>
              <w:rPr>
                <w:sz w:val="18"/>
                <w:szCs w:val="18"/>
              </w:rPr>
            </w:pPr>
            <w:r>
              <w:rPr>
                <w:b/>
                <w:bCs/>
                <w:sz w:val="18"/>
                <w:szCs w:val="18"/>
              </w:rPr>
              <w:t>CB_bank_key_t-1</w:t>
            </w:r>
          </w:p>
        </w:tc>
        <w:tc>
          <w:tcPr>
            <w:tcW w:w="1905" w:type="dxa"/>
            <w:tcBorders>
              <w:top w:val="single" w:sz="6" w:space="0" w:color="000000"/>
              <w:left w:val="single" w:sz="6" w:space="0" w:color="000000"/>
              <w:bottom w:val="single" w:sz="6" w:space="0" w:color="000000"/>
              <w:right w:val="single" w:sz="6" w:space="0" w:color="000000"/>
            </w:tcBorders>
            <w:shd w:val="clear" w:color="auto" w:fill="D9EAD3"/>
          </w:tcPr>
          <w:p w14:paraId="507E3DF4" w14:textId="77777777" w:rsidR="00E43876" w:rsidRDefault="00000000">
            <w:pPr>
              <w:jc w:val="center"/>
              <w:rPr>
                <w:sz w:val="18"/>
                <w:szCs w:val="18"/>
              </w:rPr>
            </w:pPr>
            <w:r>
              <w:rPr>
                <w:b/>
                <w:bCs/>
                <w:sz w:val="18"/>
                <w:szCs w:val="18"/>
              </w:rPr>
              <w:t xml:space="preserve">GDP_ </w:t>
            </w:r>
            <w:proofErr w:type="spellStart"/>
            <w:r>
              <w:rPr>
                <w:b/>
                <w:bCs/>
                <w:sz w:val="18"/>
                <w:szCs w:val="18"/>
              </w:rPr>
              <w:t>growth_EU_t</w:t>
            </w:r>
            <w:proofErr w:type="spellEnd"/>
          </w:p>
        </w:tc>
      </w:tr>
      <w:tr w:rsidR="00E43876" w14:paraId="2261C278" w14:textId="77777777">
        <w:trPr>
          <w:trHeight w:val="465"/>
        </w:trPr>
        <w:tc>
          <w:tcPr>
            <w:tcW w:w="870" w:type="dxa"/>
            <w:tcBorders>
              <w:top w:val="single" w:sz="6" w:space="0" w:color="000000"/>
              <w:left w:val="single" w:sz="6" w:space="0" w:color="000000"/>
              <w:bottom w:val="single" w:sz="6" w:space="0" w:color="000000"/>
              <w:right w:val="single" w:sz="6" w:space="0" w:color="000000"/>
            </w:tcBorders>
            <w:shd w:val="clear" w:color="auto" w:fill="FCE5CD"/>
            <w:vAlign w:val="center"/>
          </w:tcPr>
          <w:p w14:paraId="39B695B6" w14:textId="77777777" w:rsidR="00E43876" w:rsidRDefault="00000000">
            <w:pPr>
              <w:jc w:val="center"/>
              <w:rPr>
                <w:sz w:val="21"/>
                <w:szCs w:val="21"/>
              </w:rPr>
            </w:pPr>
            <w:proofErr w:type="spellStart"/>
            <w:r>
              <w:rPr>
                <w:b/>
                <w:bCs/>
                <w:sz w:val="21"/>
                <w:szCs w:val="21"/>
              </w:rPr>
              <w:t>count</w:t>
            </w:r>
            <w:proofErr w:type="spellEnd"/>
          </w:p>
        </w:tc>
        <w:tc>
          <w:tcPr>
            <w:tcW w:w="945" w:type="dxa"/>
            <w:tcBorders>
              <w:top w:val="single" w:sz="6" w:space="0" w:color="000000"/>
              <w:left w:val="single" w:sz="6" w:space="0" w:color="000000"/>
              <w:bottom w:val="single" w:sz="6" w:space="0" w:color="000000"/>
              <w:right w:val="single" w:sz="6" w:space="0" w:color="000000"/>
            </w:tcBorders>
            <w:shd w:val="clear" w:color="auto" w:fill="FFFFFF"/>
          </w:tcPr>
          <w:p w14:paraId="2C9A3D96" w14:textId="77777777" w:rsidR="00E43876" w:rsidRDefault="00000000">
            <w:pPr>
              <w:jc w:val="right"/>
              <w:rPr>
                <w:sz w:val="21"/>
                <w:szCs w:val="21"/>
              </w:rPr>
            </w:pPr>
            <w:r>
              <w:rPr>
                <w:sz w:val="21"/>
                <w:szCs w:val="21"/>
              </w:rPr>
              <w:t>25.000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tcPr>
          <w:p w14:paraId="34396E7F" w14:textId="77777777" w:rsidR="00E43876" w:rsidRDefault="00000000">
            <w:pPr>
              <w:jc w:val="right"/>
              <w:rPr>
                <w:sz w:val="21"/>
                <w:szCs w:val="21"/>
              </w:rPr>
            </w:pPr>
            <w:r>
              <w:rPr>
                <w:sz w:val="21"/>
                <w:szCs w:val="21"/>
              </w:rPr>
              <w:t>25.000</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Pr>
          <w:p w14:paraId="1A50D129" w14:textId="77777777" w:rsidR="00E43876" w:rsidRDefault="00000000">
            <w:pPr>
              <w:jc w:val="right"/>
              <w:rPr>
                <w:sz w:val="21"/>
                <w:szCs w:val="21"/>
              </w:rPr>
            </w:pPr>
            <w:r>
              <w:rPr>
                <w:sz w:val="21"/>
                <w:szCs w:val="21"/>
              </w:rPr>
              <w:t>25.000</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Pr>
          <w:p w14:paraId="2974CF43" w14:textId="77777777" w:rsidR="00E43876" w:rsidRDefault="00000000">
            <w:pPr>
              <w:jc w:val="right"/>
              <w:rPr>
                <w:sz w:val="21"/>
                <w:szCs w:val="21"/>
              </w:rPr>
            </w:pPr>
            <w:r>
              <w:rPr>
                <w:sz w:val="21"/>
                <w:szCs w:val="21"/>
              </w:rPr>
              <w:t>25.000</w:t>
            </w:r>
          </w:p>
        </w:tc>
        <w:tc>
          <w:tcPr>
            <w:tcW w:w="1545" w:type="dxa"/>
            <w:tcBorders>
              <w:top w:val="single" w:sz="6" w:space="0" w:color="000000"/>
              <w:left w:val="single" w:sz="6" w:space="0" w:color="000000"/>
              <w:bottom w:val="single" w:sz="6" w:space="0" w:color="000000"/>
              <w:right w:val="single" w:sz="6" w:space="0" w:color="000000"/>
            </w:tcBorders>
            <w:shd w:val="clear" w:color="auto" w:fill="FFFFFF"/>
          </w:tcPr>
          <w:p w14:paraId="01400E1E" w14:textId="77777777" w:rsidR="00E43876" w:rsidRDefault="00000000">
            <w:pPr>
              <w:jc w:val="right"/>
              <w:rPr>
                <w:sz w:val="21"/>
                <w:szCs w:val="21"/>
              </w:rPr>
            </w:pPr>
            <w:r>
              <w:rPr>
                <w:sz w:val="21"/>
                <w:szCs w:val="21"/>
              </w:rPr>
              <w:t>25.000</w:t>
            </w:r>
          </w:p>
        </w:tc>
        <w:tc>
          <w:tcPr>
            <w:tcW w:w="1755" w:type="dxa"/>
            <w:tcBorders>
              <w:top w:val="single" w:sz="6" w:space="0" w:color="000000"/>
              <w:left w:val="single" w:sz="6" w:space="0" w:color="000000"/>
              <w:bottom w:val="single" w:sz="6" w:space="0" w:color="000000"/>
              <w:right w:val="single" w:sz="6" w:space="0" w:color="000000"/>
            </w:tcBorders>
            <w:shd w:val="clear" w:color="auto" w:fill="FFFFFF"/>
          </w:tcPr>
          <w:p w14:paraId="116A4109" w14:textId="77777777" w:rsidR="00E43876" w:rsidRDefault="00000000">
            <w:pPr>
              <w:jc w:val="right"/>
              <w:rPr>
                <w:sz w:val="21"/>
                <w:szCs w:val="21"/>
              </w:rPr>
            </w:pPr>
            <w:r>
              <w:rPr>
                <w:sz w:val="21"/>
                <w:szCs w:val="21"/>
              </w:rPr>
              <w:t>25.000</w:t>
            </w:r>
          </w:p>
        </w:tc>
        <w:tc>
          <w:tcPr>
            <w:tcW w:w="1905" w:type="dxa"/>
            <w:tcBorders>
              <w:top w:val="single" w:sz="6" w:space="0" w:color="000000"/>
              <w:left w:val="single" w:sz="6" w:space="0" w:color="000000"/>
              <w:bottom w:val="single" w:sz="6" w:space="0" w:color="000000"/>
              <w:right w:val="single" w:sz="6" w:space="0" w:color="000000"/>
            </w:tcBorders>
            <w:shd w:val="clear" w:color="auto" w:fill="FFFFFF"/>
          </w:tcPr>
          <w:p w14:paraId="344DA939" w14:textId="77777777" w:rsidR="00E43876" w:rsidRDefault="00000000">
            <w:pPr>
              <w:jc w:val="right"/>
              <w:rPr>
                <w:sz w:val="21"/>
                <w:szCs w:val="21"/>
              </w:rPr>
            </w:pPr>
            <w:r>
              <w:rPr>
                <w:sz w:val="21"/>
                <w:szCs w:val="21"/>
              </w:rPr>
              <w:t>25.000</w:t>
            </w:r>
          </w:p>
        </w:tc>
      </w:tr>
      <w:tr w:rsidR="00E43876" w14:paraId="2D1D0490" w14:textId="77777777">
        <w:trPr>
          <w:trHeight w:val="450"/>
        </w:trPr>
        <w:tc>
          <w:tcPr>
            <w:tcW w:w="870" w:type="dxa"/>
            <w:tcBorders>
              <w:top w:val="single" w:sz="6" w:space="0" w:color="000000"/>
              <w:left w:val="single" w:sz="6" w:space="0" w:color="000000"/>
              <w:bottom w:val="single" w:sz="6" w:space="0" w:color="000000"/>
              <w:right w:val="single" w:sz="6" w:space="0" w:color="000000"/>
            </w:tcBorders>
            <w:shd w:val="clear" w:color="auto" w:fill="FCE5CD"/>
            <w:vAlign w:val="center"/>
          </w:tcPr>
          <w:p w14:paraId="1B6E2DC1" w14:textId="77777777" w:rsidR="00E43876" w:rsidRDefault="00000000">
            <w:pPr>
              <w:jc w:val="center"/>
              <w:rPr>
                <w:sz w:val="21"/>
                <w:szCs w:val="21"/>
              </w:rPr>
            </w:pPr>
            <w:proofErr w:type="spellStart"/>
            <w:r>
              <w:rPr>
                <w:b/>
                <w:bCs/>
                <w:sz w:val="21"/>
                <w:szCs w:val="21"/>
              </w:rPr>
              <w:t>mean</w:t>
            </w:r>
            <w:proofErr w:type="spellEnd"/>
          </w:p>
        </w:tc>
        <w:tc>
          <w:tcPr>
            <w:tcW w:w="945" w:type="dxa"/>
            <w:tcBorders>
              <w:top w:val="single" w:sz="6" w:space="0" w:color="000000"/>
              <w:left w:val="single" w:sz="6" w:space="0" w:color="000000"/>
              <w:bottom w:val="single" w:sz="6" w:space="0" w:color="000000"/>
              <w:right w:val="single" w:sz="6" w:space="0" w:color="000000"/>
            </w:tcBorders>
            <w:shd w:val="clear" w:color="auto" w:fill="FFFFFF"/>
          </w:tcPr>
          <w:p w14:paraId="6CDE1120" w14:textId="77777777" w:rsidR="00E43876" w:rsidRDefault="00000000">
            <w:pPr>
              <w:jc w:val="right"/>
              <w:rPr>
                <w:sz w:val="21"/>
                <w:szCs w:val="21"/>
              </w:rPr>
            </w:pPr>
            <w:r>
              <w:rPr>
                <w:sz w:val="21"/>
                <w:szCs w:val="21"/>
              </w:rPr>
              <w:t>3.300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tcPr>
          <w:p w14:paraId="1E43F02D" w14:textId="77777777" w:rsidR="00E43876" w:rsidRDefault="00000000">
            <w:pPr>
              <w:jc w:val="right"/>
              <w:rPr>
                <w:sz w:val="21"/>
                <w:szCs w:val="21"/>
              </w:rPr>
            </w:pPr>
            <w:r>
              <w:rPr>
                <w:sz w:val="21"/>
                <w:szCs w:val="21"/>
              </w:rPr>
              <w:t>3.352</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Pr>
          <w:p w14:paraId="2F61ADAA" w14:textId="77777777" w:rsidR="00E43876" w:rsidRDefault="00000000">
            <w:pPr>
              <w:jc w:val="right"/>
              <w:rPr>
                <w:sz w:val="21"/>
                <w:szCs w:val="21"/>
              </w:rPr>
            </w:pPr>
            <w:r>
              <w:rPr>
                <w:sz w:val="21"/>
                <w:szCs w:val="21"/>
              </w:rPr>
              <w:t>-0.010</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Pr>
          <w:p w14:paraId="515018E4" w14:textId="77777777" w:rsidR="00E43876" w:rsidRDefault="00000000">
            <w:pPr>
              <w:jc w:val="right"/>
              <w:rPr>
                <w:sz w:val="21"/>
                <w:szCs w:val="21"/>
              </w:rPr>
            </w:pPr>
            <w:r>
              <w:rPr>
                <w:sz w:val="21"/>
                <w:szCs w:val="21"/>
              </w:rPr>
              <w:t>0.320</w:t>
            </w:r>
          </w:p>
        </w:tc>
        <w:tc>
          <w:tcPr>
            <w:tcW w:w="1545" w:type="dxa"/>
            <w:tcBorders>
              <w:top w:val="single" w:sz="6" w:space="0" w:color="000000"/>
              <w:left w:val="single" w:sz="6" w:space="0" w:color="000000"/>
              <w:bottom w:val="single" w:sz="6" w:space="0" w:color="000000"/>
              <w:right w:val="single" w:sz="6" w:space="0" w:color="000000"/>
            </w:tcBorders>
            <w:shd w:val="clear" w:color="auto" w:fill="FFFFFF"/>
          </w:tcPr>
          <w:p w14:paraId="08D7BD45" w14:textId="77777777" w:rsidR="00E43876" w:rsidRDefault="00000000">
            <w:pPr>
              <w:jc w:val="right"/>
              <w:rPr>
                <w:sz w:val="21"/>
                <w:szCs w:val="21"/>
              </w:rPr>
            </w:pPr>
            <w:r>
              <w:rPr>
                <w:sz w:val="21"/>
                <w:szCs w:val="21"/>
              </w:rPr>
              <w:t>3.215</w:t>
            </w:r>
          </w:p>
        </w:tc>
        <w:tc>
          <w:tcPr>
            <w:tcW w:w="1755" w:type="dxa"/>
            <w:tcBorders>
              <w:top w:val="single" w:sz="6" w:space="0" w:color="000000"/>
              <w:left w:val="single" w:sz="6" w:space="0" w:color="000000"/>
              <w:bottom w:val="single" w:sz="6" w:space="0" w:color="000000"/>
              <w:right w:val="single" w:sz="6" w:space="0" w:color="000000"/>
            </w:tcBorders>
            <w:shd w:val="clear" w:color="auto" w:fill="FFFFFF"/>
          </w:tcPr>
          <w:p w14:paraId="5784BCC2" w14:textId="77777777" w:rsidR="00E43876" w:rsidRDefault="00000000">
            <w:pPr>
              <w:jc w:val="right"/>
              <w:rPr>
                <w:sz w:val="21"/>
                <w:szCs w:val="21"/>
              </w:rPr>
            </w:pPr>
            <w:r>
              <w:rPr>
                <w:sz w:val="21"/>
                <w:szCs w:val="21"/>
              </w:rPr>
              <w:t>2.564</w:t>
            </w:r>
          </w:p>
        </w:tc>
        <w:tc>
          <w:tcPr>
            <w:tcW w:w="1905" w:type="dxa"/>
            <w:tcBorders>
              <w:top w:val="single" w:sz="6" w:space="0" w:color="000000"/>
              <w:left w:val="single" w:sz="6" w:space="0" w:color="000000"/>
              <w:bottom w:val="single" w:sz="6" w:space="0" w:color="000000"/>
              <w:right w:val="single" w:sz="6" w:space="0" w:color="000000"/>
            </w:tcBorders>
            <w:shd w:val="clear" w:color="auto" w:fill="FFFFFF"/>
          </w:tcPr>
          <w:p w14:paraId="1A4A3D43" w14:textId="77777777" w:rsidR="00E43876" w:rsidRDefault="00000000">
            <w:pPr>
              <w:jc w:val="right"/>
              <w:rPr>
                <w:sz w:val="21"/>
                <w:szCs w:val="21"/>
              </w:rPr>
            </w:pPr>
            <w:r>
              <w:rPr>
                <w:sz w:val="21"/>
                <w:szCs w:val="21"/>
              </w:rPr>
              <w:t>1.384</w:t>
            </w:r>
          </w:p>
        </w:tc>
      </w:tr>
      <w:tr w:rsidR="00E43876" w14:paraId="0ADE3978" w14:textId="77777777">
        <w:trPr>
          <w:trHeight w:val="450"/>
        </w:trPr>
        <w:tc>
          <w:tcPr>
            <w:tcW w:w="870" w:type="dxa"/>
            <w:tcBorders>
              <w:top w:val="single" w:sz="6" w:space="0" w:color="000000"/>
              <w:left w:val="single" w:sz="6" w:space="0" w:color="000000"/>
              <w:bottom w:val="single" w:sz="6" w:space="0" w:color="000000"/>
              <w:right w:val="single" w:sz="6" w:space="0" w:color="000000"/>
            </w:tcBorders>
            <w:shd w:val="clear" w:color="auto" w:fill="FCE5CD"/>
            <w:vAlign w:val="center"/>
          </w:tcPr>
          <w:p w14:paraId="4D44DE41" w14:textId="77777777" w:rsidR="00E43876" w:rsidRDefault="00000000">
            <w:pPr>
              <w:jc w:val="center"/>
              <w:rPr>
                <w:sz w:val="21"/>
                <w:szCs w:val="21"/>
              </w:rPr>
            </w:pPr>
            <w:proofErr w:type="spellStart"/>
            <w:r>
              <w:rPr>
                <w:b/>
                <w:bCs/>
                <w:sz w:val="21"/>
                <w:szCs w:val="21"/>
              </w:rPr>
              <w:t>std</w:t>
            </w:r>
            <w:proofErr w:type="spellEnd"/>
          </w:p>
        </w:tc>
        <w:tc>
          <w:tcPr>
            <w:tcW w:w="945" w:type="dxa"/>
            <w:tcBorders>
              <w:top w:val="single" w:sz="6" w:space="0" w:color="000000"/>
              <w:left w:val="single" w:sz="6" w:space="0" w:color="000000"/>
              <w:bottom w:val="single" w:sz="6" w:space="0" w:color="000000"/>
              <w:right w:val="single" w:sz="6" w:space="0" w:color="000000"/>
            </w:tcBorders>
            <w:shd w:val="clear" w:color="auto" w:fill="FFFFFF"/>
          </w:tcPr>
          <w:p w14:paraId="660F4A90" w14:textId="77777777" w:rsidR="00E43876" w:rsidRDefault="00000000">
            <w:pPr>
              <w:jc w:val="right"/>
              <w:rPr>
                <w:sz w:val="21"/>
                <w:szCs w:val="21"/>
              </w:rPr>
            </w:pPr>
            <w:r>
              <w:rPr>
                <w:sz w:val="21"/>
                <w:szCs w:val="21"/>
              </w:rPr>
              <w:t>0.825</w:t>
            </w:r>
          </w:p>
        </w:tc>
        <w:tc>
          <w:tcPr>
            <w:tcW w:w="1080" w:type="dxa"/>
            <w:tcBorders>
              <w:top w:val="single" w:sz="6" w:space="0" w:color="000000"/>
              <w:left w:val="single" w:sz="6" w:space="0" w:color="000000"/>
              <w:bottom w:val="single" w:sz="6" w:space="0" w:color="000000"/>
              <w:right w:val="single" w:sz="6" w:space="0" w:color="000000"/>
            </w:tcBorders>
            <w:shd w:val="clear" w:color="auto" w:fill="FFFFFF"/>
          </w:tcPr>
          <w:p w14:paraId="73AC662D" w14:textId="77777777" w:rsidR="00E43876" w:rsidRDefault="00000000">
            <w:pPr>
              <w:jc w:val="right"/>
              <w:rPr>
                <w:sz w:val="21"/>
                <w:szCs w:val="21"/>
              </w:rPr>
            </w:pPr>
            <w:r>
              <w:rPr>
                <w:sz w:val="21"/>
                <w:szCs w:val="21"/>
              </w:rPr>
              <w:t>0.827</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Pr>
          <w:p w14:paraId="37D8D3D2" w14:textId="77777777" w:rsidR="00E43876" w:rsidRDefault="00000000">
            <w:pPr>
              <w:jc w:val="right"/>
              <w:rPr>
                <w:sz w:val="21"/>
                <w:szCs w:val="21"/>
              </w:rPr>
            </w:pPr>
            <w:r>
              <w:rPr>
                <w:sz w:val="21"/>
                <w:szCs w:val="21"/>
              </w:rPr>
              <w:t>1.278</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Pr>
          <w:p w14:paraId="1442E25A" w14:textId="77777777" w:rsidR="00E43876" w:rsidRDefault="00000000">
            <w:pPr>
              <w:jc w:val="right"/>
              <w:rPr>
                <w:sz w:val="21"/>
                <w:szCs w:val="21"/>
              </w:rPr>
            </w:pPr>
            <w:r>
              <w:rPr>
                <w:sz w:val="21"/>
                <w:szCs w:val="21"/>
              </w:rPr>
              <w:t>0.476</w:t>
            </w:r>
          </w:p>
        </w:tc>
        <w:tc>
          <w:tcPr>
            <w:tcW w:w="1545" w:type="dxa"/>
            <w:tcBorders>
              <w:top w:val="single" w:sz="6" w:space="0" w:color="000000"/>
              <w:left w:val="single" w:sz="6" w:space="0" w:color="000000"/>
              <w:bottom w:val="single" w:sz="6" w:space="0" w:color="000000"/>
              <w:right w:val="single" w:sz="6" w:space="0" w:color="000000"/>
            </w:tcBorders>
            <w:shd w:val="clear" w:color="auto" w:fill="FFFFFF"/>
          </w:tcPr>
          <w:p w14:paraId="64F25FF9" w14:textId="77777777" w:rsidR="00E43876" w:rsidRDefault="00000000">
            <w:pPr>
              <w:jc w:val="right"/>
              <w:rPr>
                <w:sz w:val="21"/>
                <w:szCs w:val="21"/>
              </w:rPr>
            </w:pPr>
            <w:r>
              <w:rPr>
                <w:sz w:val="21"/>
                <w:szCs w:val="21"/>
              </w:rPr>
              <w:t>0.513</w:t>
            </w:r>
          </w:p>
        </w:tc>
        <w:tc>
          <w:tcPr>
            <w:tcW w:w="1755" w:type="dxa"/>
            <w:tcBorders>
              <w:top w:val="single" w:sz="6" w:space="0" w:color="000000"/>
              <w:left w:val="single" w:sz="6" w:space="0" w:color="000000"/>
              <w:bottom w:val="single" w:sz="6" w:space="0" w:color="000000"/>
              <w:right w:val="single" w:sz="6" w:space="0" w:color="000000"/>
            </w:tcBorders>
            <w:shd w:val="clear" w:color="auto" w:fill="FFFFFF"/>
          </w:tcPr>
          <w:p w14:paraId="4158C606" w14:textId="77777777" w:rsidR="00E43876" w:rsidRDefault="00000000">
            <w:pPr>
              <w:jc w:val="right"/>
              <w:rPr>
                <w:sz w:val="21"/>
                <w:szCs w:val="21"/>
              </w:rPr>
            </w:pPr>
            <w:r>
              <w:rPr>
                <w:sz w:val="21"/>
                <w:szCs w:val="21"/>
              </w:rPr>
              <w:t>2.063</w:t>
            </w:r>
          </w:p>
        </w:tc>
        <w:tc>
          <w:tcPr>
            <w:tcW w:w="1905" w:type="dxa"/>
            <w:tcBorders>
              <w:top w:val="single" w:sz="6" w:space="0" w:color="000000"/>
              <w:left w:val="single" w:sz="6" w:space="0" w:color="000000"/>
              <w:bottom w:val="single" w:sz="6" w:space="0" w:color="000000"/>
              <w:right w:val="single" w:sz="6" w:space="0" w:color="000000"/>
            </w:tcBorders>
            <w:shd w:val="clear" w:color="auto" w:fill="FFFFFF"/>
          </w:tcPr>
          <w:p w14:paraId="05B1A39C" w14:textId="77777777" w:rsidR="00E43876" w:rsidRDefault="00000000">
            <w:pPr>
              <w:jc w:val="right"/>
              <w:rPr>
                <w:sz w:val="21"/>
                <w:szCs w:val="21"/>
              </w:rPr>
            </w:pPr>
            <w:r>
              <w:rPr>
                <w:sz w:val="21"/>
                <w:szCs w:val="21"/>
              </w:rPr>
              <w:t>2.362</w:t>
            </w:r>
          </w:p>
        </w:tc>
      </w:tr>
      <w:tr w:rsidR="00E43876" w14:paraId="77C91608" w14:textId="77777777">
        <w:trPr>
          <w:trHeight w:val="450"/>
        </w:trPr>
        <w:tc>
          <w:tcPr>
            <w:tcW w:w="870" w:type="dxa"/>
            <w:tcBorders>
              <w:top w:val="single" w:sz="6" w:space="0" w:color="000000"/>
              <w:left w:val="single" w:sz="6" w:space="0" w:color="000000"/>
              <w:bottom w:val="single" w:sz="6" w:space="0" w:color="000000"/>
              <w:right w:val="single" w:sz="6" w:space="0" w:color="000000"/>
            </w:tcBorders>
            <w:shd w:val="clear" w:color="auto" w:fill="FCE5CD"/>
            <w:vAlign w:val="center"/>
          </w:tcPr>
          <w:p w14:paraId="0A4F6100" w14:textId="77777777" w:rsidR="00E43876" w:rsidRDefault="00000000">
            <w:pPr>
              <w:jc w:val="center"/>
              <w:rPr>
                <w:sz w:val="21"/>
                <w:szCs w:val="21"/>
              </w:rPr>
            </w:pPr>
            <w:proofErr w:type="spellStart"/>
            <w:r>
              <w:rPr>
                <w:b/>
                <w:bCs/>
                <w:sz w:val="21"/>
                <w:szCs w:val="21"/>
              </w:rPr>
              <w:t>min</w:t>
            </w:r>
            <w:proofErr w:type="spellEnd"/>
          </w:p>
        </w:tc>
        <w:tc>
          <w:tcPr>
            <w:tcW w:w="945" w:type="dxa"/>
            <w:tcBorders>
              <w:top w:val="single" w:sz="6" w:space="0" w:color="000000"/>
              <w:left w:val="single" w:sz="6" w:space="0" w:color="000000"/>
              <w:bottom w:val="single" w:sz="6" w:space="0" w:color="000000"/>
              <w:right w:val="single" w:sz="6" w:space="0" w:color="000000"/>
            </w:tcBorders>
            <w:shd w:val="clear" w:color="auto" w:fill="FFFFFF"/>
          </w:tcPr>
          <w:p w14:paraId="2248FD84" w14:textId="77777777" w:rsidR="00E43876" w:rsidRDefault="00000000">
            <w:pPr>
              <w:jc w:val="right"/>
              <w:rPr>
                <w:sz w:val="21"/>
                <w:szCs w:val="21"/>
              </w:rPr>
            </w:pPr>
            <w:r>
              <w:rPr>
                <w:sz w:val="21"/>
                <w:szCs w:val="21"/>
              </w:rPr>
              <w:t>2.410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tcPr>
          <w:p w14:paraId="6532737D" w14:textId="77777777" w:rsidR="00E43876" w:rsidRDefault="00000000">
            <w:pPr>
              <w:jc w:val="right"/>
              <w:rPr>
                <w:sz w:val="21"/>
                <w:szCs w:val="21"/>
              </w:rPr>
            </w:pPr>
            <w:r>
              <w:rPr>
                <w:sz w:val="21"/>
                <w:szCs w:val="21"/>
              </w:rPr>
              <w:t>2.410</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Pr>
          <w:p w14:paraId="5B8567A3" w14:textId="77777777" w:rsidR="00E43876" w:rsidRDefault="00000000">
            <w:pPr>
              <w:jc w:val="right"/>
              <w:rPr>
                <w:sz w:val="21"/>
                <w:szCs w:val="21"/>
              </w:rPr>
            </w:pPr>
            <w:r>
              <w:rPr>
                <w:sz w:val="21"/>
                <w:szCs w:val="21"/>
              </w:rPr>
              <w:t>-2.612</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Pr>
          <w:p w14:paraId="27E5C144" w14:textId="77777777" w:rsidR="00E43876" w:rsidRDefault="00000000">
            <w:pPr>
              <w:jc w:val="right"/>
              <w:rPr>
                <w:sz w:val="21"/>
                <w:szCs w:val="21"/>
              </w:rPr>
            </w:pPr>
            <w:r>
              <w:rPr>
                <w:sz w:val="21"/>
                <w:szCs w:val="21"/>
              </w:rPr>
              <w:t>0.000</w:t>
            </w:r>
          </w:p>
        </w:tc>
        <w:tc>
          <w:tcPr>
            <w:tcW w:w="1545" w:type="dxa"/>
            <w:tcBorders>
              <w:top w:val="single" w:sz="6" w:space="0" w:color="000000"/>
              <w:left w:val="single" w:sz="6" w:space="0" w:color="000000"/>
              <w:bottom w:val="single" w:sz="6" w:space="0" w:color="000000"/>
              <w:right w:val="single" w:sz="6" w:space="0" w:color="000000"/>
            </w:tcBorders>
            <w:shd w:val="clear" w:color="auto" w:fill="FFFFFF"/>
          </w:tcPr>
          <w:p w14:paraId="34341A81" w14:textId="77777777" w:rsidR="00E43876" w:rsidRDefault="00000000">
            <w:pPr>
              <w:jc w:val="right"/>
              <w:rPr>
                <w:sz w:val="21"/>
                <w:szCs w:val="21"/>
              </w:rPr>
            </w:pPr>
            <w:r>
              <w:rPr>
                <w:sz w:val="21"/>
                <w:szCs w:val="21"/>
              </w:rPr>
              <w:t>2.366</w:t>
            </w:r>
          </w:p>
        </w:tc>
        <w:tc>
          <w:tcPr>
            <w:tcW w:w="1755" w:type="dxa"/>
            <w:tcBorders>
              <w:top w:val="single" w:sz="6" w:space="0" w:color="000000"/>
              <w:left w:val="single" w:sz="6" w:space="0" w:color="000000"/>
              <w:bottom w:val="single" w:sz="6" w:space="0" w:color="000000"/>
              <w:right w:val="single" w:sz="6" w:space="0" w:color="000000"/>
            </w:tcBorders>
            <w:shd w:val="clear" w:color="auto" w:fill="FFFFFF"/>
          </w:tcPr>
          <w:p w14:paraId="4DE9A7AC" w14:textId="77777777" w:rsidR="00E43876" w:rsidRDefault="00000000">
            <w:pPr>
              <w:jc w:val="right"/>
              <w:rPr>
                <w:sz w:val="21"/>
                <w:szCs w:val="21"/>
              </w:rPr>
            </w:pPr>
            <w:r>
              <w:rPr>
                <w:sz w:val="21"/>
                <w:szCs w:val="21"/>
              </w:rPr>
              <w:t>0.060</w:t>
            </w:r>
          </w:p>
        </w:tc>
        <w:tc>
          <w:tcPr>
            <w:tcW w:w="1905" w:type="dxa"/>
            <w:tcBorders>
              <w:top w:val="single" w:sz="6" w:space="0" w:color="000000"/>
              <w:left w:val="single" w:sz="6" w:space="0" w:color="000000"/>
              <w:bottom w:val="single" w:sz="6" w:space="0" w:color="000000"/>
              <w:right w:val="single" w:sz="6" w:space="0" w:color="000000"/>
            </w:tcBorders>
            <w:shd w:val="clear" w:color="auto" w:fill="FFFFFF"/>
          </w:tcPr>
          <w:p w14:paraId="17D23F0A" w14:textId="77777777" w:rsidR="00E43876" w:rsidRDefault="00000000">
            <w:pPr>
              <w:jc w:val="right"/>
              <w:rPr>
                <w:sz w:val="21"/>
                <w:szCs w:val="21"/>
              </w:rPr>
            </w:pPr>
            <w:r>
              <w:rPr>
                <w:sz w:val="21"/>
                <w:szCs w:val="21"/>
              </w:rPr>
              <w:t>-5.573</w:t>
            </w:r>
          </w:p>
        </w:tc>
      </w:tr>
      <w:tr w:rsidR="00E43876" w14:paraId="3F51A3DB" w14:textId="77777777">
        <w:trPr>
          <w:trHeight w:val="450"/>
        </w:trPr>
        <w:tc>
          <w:tcPr>
            <w:tcW w:w="870" w:type="dxa"/>
            <w:tcBorders>
              <w:top w:val="single" w:sz="6" w:space="0" w:color="000000"/>
              <w:left w:val="single" w:sz="6" w:space="0" w:color="000000"/>
              <w:bottom w:val="single" w:sz="6" w:space="0" w:color="000000"/>
              <w:right w:val="single" w:sz="6" w:space="0" w:color="000000"/>
            </w:tcBorders>
            <w:shd w:val="clear" w:color="auto" w:fill="FCE5CD"/>
            <w:vAlign w:val="center"/>
          </w:tcPr>
          <w:p w14:paraId="785F21F8" w14:textId="77777777" w:rsidR="00E43876" w:rsidRDefault="00000000">
            <w:pPr>
              <w:jc w:val="center"/>
              <w:rPr>
                <w:sz w:val="21"/>
                <w:szCs w:val="21"/>
              </w:rPr>
            </w:pPr>
            <w:r>
              <w:rPr>
                <w:b/>
                <w:bCs/>
                <w:sz w:val="21"/>
                <w:szCs w:val="21"/>
              </w:rPr>
              <w:t>25%</w:t>
            </w:r>
          </w:p>
        </w:tc>
        <w:tc>
          <w:tcPr>
            <w:tcW w:w="945" w:type="dxa"/>
            <w:tcBorders>
              <w:top w:val="single" w:sz="6" w:space="0" w:color="000000"/>
              <w:left w:val="single" w:sz="6" w:space="0" w:color="000000"/>
              <w:bottom w:val="single" w:sz="6" w:space="0" w:color="000000"/>
              <w:right w:val="single" w:sz="6" w:space="0" w:color="000000"/>
            </w:tcBorders>
            <w:shd w:val="clear" w:color="auto" w:fill="FFFFFF"/>
          </w:tcPr>
          <w:p w14:paraId="74A72B0A" w14:textId="77777777" w:rsidR="00E43876" w:rsidRDefault="00000000">
            <w:pPr>
              <w:jc w:val="right"/>
              <w:rPr>
                <w:sz w:val="21"/>
                <w:szCs w:val="21"/>
              </w:rPr>
            </w:pPr>
            <w:r>
              <w:rPr>
                <w:sz w:val="21"/>
                <w:szCs w:val="21"/>
              </w:rPr>
              <w:t>2.706</w:t>
            </w:r>
          </w:p>
        </w:tc>
        <w:tc>
          <w:tcPr>
            <w:tcW w:w="1080" w:type="dxa"/>
            <w:tcBorders>
              <w:top w:val="single" w:sz="6" w:space="0" w:color="000000"/>
              <w:left w:val="single" w:sz="6" w:space="0" w:color="000000"/>
              <w:bottom w:val="single" w:sz="6" w:space="0" w:color="000000"/>
              <w:right w:val="single" w:sz="6" w:space="0" w:color="000000"/>
            </w:tcBorders>
            <w:shd w:val="clear" w:color="auto" w:fill="FFFFFF"/>
          </w:tcPr>
          <w:p w14:paraId="4C2B19E4" w14:textId="77777777" w:rsidR="00E43876" w:rsidRDefault="00000000">
            <w:pPr>
              <w:jc w:val="right"/>
              <w:rPr>
                <w:sz w:val="21"/>
                <w:szCs w:val="21"/>
              </w:rPr>
            </w:pPr>
            <w:r>
              <w:rPr>
                <w:sz w:val="21"/>
                <w:szCs w:val="21"/>
              </w:rPr>
              <w:t>2.714</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Pr>
          <w:p w14:paraId="2C8D1207" w14:textId="77777777" w:rsidR="00E43876" w:rsidRDefault="00000000">
            <w:pPr>
              <w:jc w:val="right"/>
              <w:rPr>
                <w:sz w:val="21"/>
                <w:szCs w:val="21"/>
              </w:rPr>
            </w:pPr>
            <w:r>
              <w:rPr>
                <w:sz w:val="21"/>
                <w:szCs w:val="21"/>
              </w:rPr>
              <w:t>-0.612</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Pr>
          <w:p w14:paraId="3AF953FC" w14:textId="77777777" w:rsidR="00E43876" w:rsidRDefault="00000000">
            <w:pPr>
              <w:jc w:val="right"/>
              <w:rPr>
                <w:sz w:val="21"/>
                <w:szCs w:val="21"/>
              </w:rPr>
            </w:pPr>
            <w:r>
              <w:rPr>
                <w:sz w:val="21"/>
                <w:szCs w:val="21"/>
              </w:rPr>
              <w:t>0.000</w:t>
            </w:r>
          </w:p>
        </w:tc>
        <w:tc>
          <w:tcPr>
            <w:tcW w:w="1545" w:type="dxa"/>
            <w:tcBorders>
              <w:top w:val="single" w:sz="6" w:space="0" w:color="000000"/>
              <w:left w:val="single" w:sz="6" w:space="0" w:color="000000"/>
              <w:bottom w:val="single" w:sz="6" w:space="0" w:color="000000"/>
              <w:right w:val="single" w:sz="6" w:space="0" w:color="000000"/>
            </w:tcBorders>
            <w:shd w:val="clear" w:color="auto" w:fill="FFFFFF"/>
          </w:tcPr>
          <w:p w14:paraId="0A17C24B" w14:textId="77777777" w:rsidR="00E43876" w:rsidRDefault="00000000">
            <w:pPr>
              <w:jc w:val="right"/>
              <w:rPr>
                <w:sz w:val="21"/>
                <w:szCs w:val="21"/>
              </w:rPr>
            </w:pPr>
            <w:r>
              <w:rPr>
                <w:sz w:val="21"/>
                <w:szCs w:val="21"/>
              </w:rPr>
              <w:t>2.883</w:t>
            </w:r>
          </w:p>
        </w:tc>
        <w:tc>
          <w:tcPr>
            <w:tcW w:w="1755" w:type="dxa"/>
            <w:tcBorders>
              <w:top w:val="single" w:sz="6" w:space="0" w:color="000000"/>
              <w:left w:val="single" w:sz="6" w:space="0" w:color="000000"/>
              <w:bottom w:val="single" w:sz="6" w:space="0" w:color="000000"/>
              <w:right w:val="single" w:sz="6" w:space="0" w:color="000000"/>
            </w:tcBorders>
            <w:shd w:val="clear" w:color="auto" w:fill="FFFFFF"/>
          </w:tcPr>
          <w:p w14:paraId="4C855F42" w14:textId="77777777" w:rsidR="00E43876" w:rsidRDefault="00000000">
            <w:pPr>
              <w:jc w:val="right"/>
              <w:rPr>
                <w:sz w:val="21"/>
                <w:szCs w:val="21"/>
              </w:rPr>
            </w:pPr>
            <w:r>
              <w:rPr>
                <w:sz w:val="21"/>
                <w:szCs w:val="21"/>
              </w:rPr>
              <w:t>1.310</w:t>
            </w:r>
          </w:p>
        </w:tc>
        <w:tc>
          <w:tcPr>
            <w:tcW w:w="1905" w:type="dxa"/>
            <w:tcBorders>
              <w:top w:val="single" w:sz="6" w:space="0" w:color="000000"/>
              <w:left w:val="single" w:sz="6" w:space="0" w:color="000000"/>
              <w:bottom w:val="single" w:sz="6" w:space="0" w:color="000000"/>
              <w:right w:val="single" w:sz="6" w:space="0" w:color="000000"/>
            </w:tcBorders>
            <w:shd w:val="clear" w:color="auto" w:fill="FFFFFF"/>
          </w:tcPr>
          <w:p w14:paraId="33A440AB" w14:textId="77777777" w:rsidR="00E43876" w:rsidRDefault="00000000">
            <w:pPr>
              <w:jc w:val="right"/>
              <w:rPr>
                <w:sz w:val="21"/>
                <w:szCs w:val="21"/>
              </w:rPr>
            </w:pPr>
            <w:r>
              <w:rPr>
                <w:sz w:val="21"/>
                <w:szCs w:val="21"/>
              </w:rPr>
              <w:t>0.937</w:t>
            </w:r>
          </w:p>
        </w:tc>
      </w:tr>
      <w:tr w:rsidR="00E43876" w14:paraId="65C66554" w14:textId="77777777">
        <w:trPr>
          <w:trHeight w:val="450"/>
        </w:trPr>
        <w:tc>
          <w:tcPr>
            <w:tcW w:w="870" w:type="dxa"/>
            <w:tcBorders>
              <w:top w:val="single" w:sz="6" w:space="0" w:color="000000"/>
              <w:left w:val="single" w:sz="6" w:space="0" w:color="000000"/>
              <w:bottom w:val="single" w:sz="6" w:space="0" w:color="000000"/>
              <w:right w:val="single" w:sz="6" w:space="0" w:color="000000"/>
            </w:tcBorders>
            <w:shd w:val="clear" w:color="auto" w:fill="FCE5CD"/>
            <w:vAlign w:val="center"/>
          </w:tcPr>
          <w:p w14:paraId="3A07EA31" w14:textId="77777777" w:rsidR="00E43876" w:rsidRDefault="00000000">
            <w:pPr>
              <w:jc w:val="center"/>
              <w:rPr>
                <w:sz w:val="21"/>
                <w:szCs w:val="21"/>
              </w:rPr>
            </w:pPr>
            <w:r>
              <w:rPr>
                <w:b/>
                <w:bCs/>
                <w:sz w:val="21"/>
                <w:szCs w:val="21"/>
              </w:rPr>
              <w:t>50%</w:t>
            </w:r>
          </w:p>
        </w:tc>
        <w:tc>
          <w:tcPr>
            <w:tcW w:w="945" w:type="dxa"/>
            <w:tcBorders>
              <w:top w:val="single" w:sz="6" w:space="0" w:color="000000"/>
              <w:left w:val="single" w:sz="6" w:space="0" w:color="000000"/>
              <w:bottom w:val="single" w:sz="6" w:space="0" w:color="000000"/>
              <w:right w:val="single" w:sz="6" w:space="0" w:color="000000"/>
            </w:tcBorders>
            <w:shd w:val="clear" w:color="auto" w:fill="FFFFFF"/>
          </w:tcPr>
          <w:p w14:paraId="5CB02746" w14:textId="77777777" w:rsidR="00E43876" w:rsidRDefault="00000000">
            <w:pPr>
              <w:jc w:val="right"/>
              <w:rPr>
                <w:sz w:val="21"/>
                <w:szCs w:val="21"/>
              </w:rPr>
            </w:pPr>
            <w:r>
              <w:rPr>
                <w:sz w:val="21"/>
                <w:szCs w:val="21"/>
              </w:rPr>
              <w:t>3.013</w:t>
            </w:r>
          </w:p>
        </w:tc>
        <w:tc>
          <w:tcPr>
            <w:tcW w:w="1080" w:type="dxa"/>
            <w:tcBorders>
              <w:top w:val="single" w:sz="6" w:space="0" w:color="000000"/>
              <w:left w:val="single" w:sz="6" w:space="0" w:color="000000"/>
              <w:bottom w:val="single" w:sz="6" w:space="0" w:color="000000"/>
              <w:right w:val="single" w:sz="6" w:space="0" w:color="000000"/>
            </w:tcBorders>
            <w:shd w:val="clear" w:color="auto" w:fill="FFFFFF"/>
          </w:tcPr>
          <w:p w14:paraId="6CDFA196" w14:textId="77777777" w:rsidR="00E43876" w:rsidRDefault="00000000">
            <w:pPr>
              <w:jc w:val="right"/>
              <w:rPr>
                <w:sz w:val="21"/>
                <w:szCs w:val="21"/>
              </w:rPr>
            </w:pPr>
            <w:r>
              <w:rPr>
                <w:sz w:val="21"/>
                <w:szCs w:val="21"/>
              </w:rPr>
              <w:t>3.031</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Pr>
          <w:p w14:paraId="5A46ECAE" w14:textId="77777777" w:rsidR="00E43876" w:rsidRDefault="00000000">
            <w:pPr>
              <w:jc w:val="right"/>
              <w:rPr>
                <w:sz w:val="21"/>
                <w:szCs w:val="21"/>
              </w:rPr>
            </w:pPr>
            <w:r>
              <w:rPr>
                <w:sz w:val="21"/>
                <w:szCs w:val="21"/>
              </w:rPr>
              <w:t>0.098</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Pr>
          <w:p w14:paraId="6DF2AC58" w14:textId="77777777" w:rsidR="00E43876" w:rsidRDefault="00000000">
            <w:pPr>
              <w:jc w:val="right"/>
              <w:rPr>
                <w:sz w:val="21"/>
                <w:szCs w:val="21"/>
              </w:rPr>
            </w:pPr>
            <w:r>
              <w:rPr>
                <w:sz w:val="21"/>
                <w:szCs w:val="21"/>
              </w:rPr>
              <w:t>0.000</w:t>
            </w:r>
          </w:p>
        </w:tc>
        <w:tc>
          <w:tcPr>
            <w:tcW w:w="1545" w:type="dxa"/>
            <w:tcBorders>
              <w:top w:val="single" w:sz="6" w:space="0" w:color="000000"/>
              <w:left w:val="single" w:sz="6" w:space="0" w:color="000000"/>
              <w:bottom w:val="single" w:sz="6" w:space="0" w:color="000000"/>
              <w:right w:val="single" w:sz="6" w:space="0" w:color="000000"/>
            </w:tcBorders>
            <w:shd w:val="clear" w:color="auto" w:fill="FFFFFF"/>
          </w:tcPr>
          <w:p w14:paraId="11CAA3B5" w14:textId="77777777" w:rsidR="00E43876" w:rsidRDefault="00000000">
            <w:pPr>
              <w:jc w:val="right"/>
              <w:rPr>
                <w:sz w:val="21"/>
                <w:szCs w:val="21"/>
              </w:rPr>
            </w:pPr>
            <w:r>
              <w:rPr>
                <w:sz w:val="21"/>
                <w:szCs w:val="21"/>
              </w:rPr>
              <w:t>3.137</w:t>
            </w:r>
          </w:p>
        </w:tc>
        <w:tc>
          <w:tcPr>
            <w:tcW w:w="1755" w:type="dxa"/>
            <w:tcBorders>
              <w:top w:val="single" w:sz="6" w:space="0" w:color="000000"/>
              <w:left w:val="single" w:sz="6" w:space="0" w:color="000000"/>
              <w:bottom w:val="single" w:sz="6" w:space="0" w:color="000000"/>
              <w:right w:val="single" w:sz="6" w:space="0" w:color="000000"/>
            </w:tcBorders>
            <w:shd w:val="clear" w:color="auto" w:fill="FFFFFF"/>
          </w:tcPr>
          <w:p w14:paraId="25F7146C" w14:textId="77777777" w:rsidR="00E43876" w:rsidRDefault="00000000">
            <w:pPr>
              <w:jc w:val="right"/>
              <w:rPr>
                <w:sz w:val="21"/>
                <w:szCs w:val="21"/>
              </w:rPr>
            </w:pPr>
            <w:r>
              <w:rPr>
                <w:sz w:val="21"/>
                <w:szCs w:val="21"/>
              </w:rPr>
              <w:t>1.750</w:t>
            </w:r>
          </w:p>
        </w:tc>
        <w:tc>
          <w:tcPr>
            <w:tcW w:w="1905" w:type="dxa"/>
            <w:tcBorders>
              <w:top w:val="single" w:sz="6" w:space="0" w:color="000000"/>
              <w:left w:val="single" w:sz="6" w:space="0" w:color="000000"/>
              <w:bottom w:val="single" w:sz="6" w:space="0" w:color="000000"/>
              <w:right w:val="single" w:sz="6" w:space="0" w:color="000000"/>
            </w:tcBorders>
            <w:shd w:val="clear" w:color="auto" w:fill="FFFFFF"/>
          </w:tcPr>
          <w:p w14:paraId="12D73985" w14:textId="77777777" w:rsidR="00E43876" w:rsidRDefault="00000000">
            <w:pPr>
              <w:jc w:val="right"/>
              <w:rPr>
                <w:sz w:val="21"/>
                <w:szCs w:val="21"/>
              </w:rPr>
            </w:pPr>
            <w:r>
              <w:rPr>
                <w:sz w:val="21"/>
                <w:szCs w:val="21"/>
              </w:rPr>
              <w:t>1.946</w:t>
            </w:r>
          </w:p>
        </w:tc>
      </w:tr>
      <w:tr w:rsidR="00E43876" w14:paraId="66D5B7D6" w14:textId="77777777">
        <w:trPr>
          <w:trHeight w:val="450"/>
        </w:trPr>
        <w:tc>
          <w:tcPr>
            <w:tcW w:w="870" w:type="dxa"/>
            <w:tcBorders>
              <w:top w:val="single" w:sz="6" w:space="0" w:color="000000"/>
              <w:left w:val="single" w:sz="6" w:space="0" w:color="000000"/>
              <w:bottom w:val="single" w:sz="6" w:space="0" w:color="000000"/>
              <w:right w:val="single" w:sz="6" w:space="0" w:color="000000"/>
            </w:tcBorders>
            <w:shd w:val="clear" w:color="auto" w:fill="FCE5CD"/>
            <w:vAlign w:val="center"/>
          </w:tcPr>
          <w:p w14:paraId="072A2255" w14:textId="77777777" w:rsidR="00E43876" w:rsidRDefault="00000000">
            <w:pPr>
              <w:jc w:val="center"/>
              <w:rPr>
                <w:sz w:val="21"/>
                <w:szCs w:val="21"/>
              </w:rPr>
            </w:pPr>
            <w:r>
              <w:rPr>
                <w:b/>
                <w:bCs/>
                <w:sz w:val="21"/>
                <w:szCs w:val="21"/>
              </w:rPr>
              <w:t>75%</w:t>
            </w:r>
          </w:p>
        </w:tc>
        <w:tc>
          <w:tcPr>
            <w:tcW w:w="945" w:type="dxa"/>
            <w:tcBorders>
              <w:top w:val="single" w:sz="6" w:space="0" w:color="000000"/>
              <w:left w:val="single" w:sz="6" w:space="0" w:color="000000"/>
              <w:bottom w:val="single" w:sz="6" w:space="0" w:color="000000"/>
              <w:right w:val="single" w:sz="6" w:space="0" w:color="000000"/>
            </w:tcBorders>
            <w:shd w:val="clear" w:color="auto" w:fill="FFFFFF"/>
          </w:tcPr>
          <w:p w14:paraId="7673D00C" w14:textId="77777777" w:rsidR="00E43876" w:rsidRDefault="00000000">
            <w:pPr>
              <w:jc w:val="right"/>
              <w:rPr>
                <w:sz w:val="21"/>
                <w:szCs w:val="21"/>
              </w:rPr>
            </w:pPr>
            <w:r>
              <w:rPr>
                <w:sz w:val="21"/>
                <w:szCs w:val="21"/>
              </w:rPr>
              <w:t>3.697</w:t>
            </w:r>
          </w:p>
        </w:tc>
        <w:tc>
          <w:tcPr>
            <w:tcW w:w="1080" w:type="dxa"/>
            <w:tcBorders>
              <w:top w:val="single" w:sz="6" w:space="0" w:color="000000"/>
              <w:left w:val="single" w:sz="6" w:space="0" w:color="000000"/>
              <w:bottom w:val="single" w:sz="6" w:space="0" w:color="000000"/>
              <w:right w:val="single" w:sz="6" w:space="0" w:color="000000"/>
            </w:tcBorders>
            <w:shd w:val="clear" w:color="auto" w:fill="FFFFFF"/>
          </w:tcPr>
          <w:p w14:paraId="54014CE7" w14:textId="77777777" w:rsidR="00E43876" w:rsidRDefault="00000000">
            <w:pPr>
              <w:jc w:val="right"/>
              <w:rPr>
                <w:sz w:val="21"/>
                <w:szCs w:val="21"/>
              </w:rPr>
            </w:pPr>
            <w:r>
              <w:rPr>
                <w:sz w:val="21"/>
                <w:szCs w:val="21"/>
              </w:rPr>
              <w:t>3.824</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Pr>
          <w:p w14:paraId="50F00D2A" w14:textId="77777777" w:rsidR="00E43876" w:rsidRDefault="00000000">
            <w:pPr>
              <w:jc w:val="right"/>
              <w:rPr>
                <w:sz w:val="21"/>
                <w:szCs w:val="21"/>
              </w:rPr>
            </w:pPr>
            <w:r>
              <w:rPr>
                <w:sz w:val="21"/>
                <w:szCs w:val="21"/>
              </w:rPr>
              <w:t>0.689</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Pr>
          <w:p w14:paraId="2435D688" w14:textId="77777777" w:rsidR="00E43876" w:rsidRDefault="00000000">
            <w:pPr>
              <w:jc w:val="right"/>
              <w:rPr>
                <w:sz w:val="21"/>
                <w:szCs w:val="21"/>
              </w:rPr>
            </w:pPr>
            <w:r>
              <w:rPr>
                <w:sz w:val="21"/>
                <w:szCs w:val="21"/>
              </w:rPr>
              <w:t>1.000</w:t>
            </w:r>
          </w:p>
        </w:tc>
        <w:tc>
          <w:tcPr>
            <w:tcW w:w="1545" w:type="dxa"/>
            <w:tcBorders>
              <w:top w:val="single" w:sz="6" w:space="0" w:color="000000"/>
              <w:left w:val="single" w:sz="6" w:space="0" w:color="000000"/>
              <w:bottom w:val="single" w:sz="6" w:space="0" w:color="000000"/>
              <w:right w:val="single" w:sz="6" w:space="0" w:color="000000"/>
            </w:tcBorders>
            <w:shd w:val="clear" w:color="auto" w:fill="FFFFFF"/>
          </w:tcPr>
          <w:p w14:paraId="4073E3D1" w14:textId="77777777" w:rsidR="00E43876" w:rsidRDefault="00000000">
            <w:pPr>
              <w:jc w:val="right"/>
              <w:rPr>
                <w:sz w:val="21"/>
                <w:szCs w:val="21"/>
              </w:rPr>
            </w:pPr>
            <w:r>
              <w:rPr>
                <w:sz w:val="21"/>
                <w:szCs w:val="21"/>
              </w:rPr>
              <w:t>3.534</w:t>
            </w:r>
          </w:p>
        </w:tc>
        <w:tc>
          <w:tcPr>
            <w:tcW w:w="1755" w:type="dxa"/>
            <w:tcBorders>
              <w:top w:val="single" w:sz="6" w:space="0" w:color="000000"/>
              <w:left w:val="single" w:sz="6" w:space="0" w:color="000000"/>
              <w:bottom w:val="single" w:sz="6" w:space="0" w:color="000000"/>
              <w:right w:val="single" w:sz="6" w:space="0" w:color="000000"/>
            </w:tcBorders>
            <w:shd w:val="clear" w:color="auto" w:fill="FFFFFF"/>
          </w:tcPr>
          <w:p w14:paraId="38F79C8C" w14:textId="77777777" w:rsidR="00E43876" w:rsidRDefault="00000000">
            <w:pPr>
              <w:jc w:val="right"/>
              <w:rPr>
                <w:sz w:val="21"/>
                <w:szCs w:val="21"/>
              </w:rPr>
            </w:pPr>
            <w:r>
              <w:rPr>
                <w:sz w:val="21"/>
                <w:szCs w:val="21"/>
              </w:rPr>
              <w:t>3.880</w:t>
            </w:r>
          </w:p>
        </w:tc>
        <w:tc>
          <w:tcPr>
            <w:tcW w:w="1905" w:type="dxa"/>
            <w:tcBorders>
              <w:top w:val="single" w:sz="6" w:space="0" w:color="000000"/>
              <w:left w:val="single" w:sz="6" w:space="0" w:color="000000"/>
              <w:bottom w:val="single" w:sz="6" w:space="0" w:color="000000"/>
              <w:right w:val="single" w:sz="6" w:space="0" w:color="000000"/>
            </w:tcBorders>
            <w:shd w:val="clear" w:color="auto" w:fill="FFFFFF"/>
          </w:tcPr>
          <w:p w14:paraId="0E3D759D" w14:textId="77777777" w:rsidR="00E43876" w:rsidRDefault="00000000">
            <w:pPr>
              <w:jc w:val="right"/>
              <w:rPr>
                <w:sz w:val="21"/>
                <w:szCs w:val="21"/>
              </w:rPr>
            </w:pPr>
            <w:r>
              <w:rPr>
                <w:sz w:val="21"/>
                <w:szCs w:val="21"/>
              </w:rPr>
              <w:t>2.370</w:t>
            </w:r>
          </w:p>
        </w:tc>
      </w:tr>
      <w:tr w:rsidR="00E43876" w14:paraId="4A9F8858" w14:textId="77777777">
        <w:trPr>
          <w:trHeight w:val="450"/>
        </w:trPr>
        <w:tc>
          <w:tcPr>
            <w:tcW w:w="870" w:type="dxa"/>
            <w:tcBorders>
              <w:top w:val="single" w:sz="6" w:space="0" w:color="000000"/>
              <w:left w:val="single" w:sz="6" w:space="0" w:color="000000"/>
              <w:bottom w:val="single" w:sz="6" w:space="0" w:color="000000"/>
              <w:right w:val="single" w:sz="6" w:space="0" w:color="000000"/>
            </w:tcBorders>
            <w:shd w:val="clear" w:color="auto" w:fill="FCE5CD"/>
            <w:vAlign w:val="center"/>
          </w:tcPr>
          <w:p w14:paraId="2FFA889A" w14:textId="77777777" w:rsidR="00E43876" w:rsidRDefault="00000000">
            <w:pPr>
              <w:jc w:val="center"/>
              <w:rPr>
                <w:sz w:val="21"/>
                <w:szCs w:val="21"/>
              </w:rPr>
            </w:pPr>
            <w:proofErr w:type="spellStart"/>
            <w:r>
              <w:rPr>
                <w:b/>
                <w:bCs/>
                <w:sz w:val="21"/>
                <w:szCs w:val="21"/>
              </w:rPr>
              <w:t>max</w:t>
            </w:r>
            <w:proofErr w:type="spellEnd"/>
          </w:p>
        </w:tc>
        <w:tc>
          <w:tcPr>
            <w:tcW w:w="945" w:type="dxa"/>
            <w:tcBorders>
              <w:top w:val="single" w:sz="6" w:space="0" w:color="000000"/>
              <w:left w:val="single" w:sz="6" w:space="0" w:color="000000"/>
              <w:bottom w:val="single" w:sz="6" w:space="0" w:color="000000"/>
              <w:right w:val="single" w:sz="6" w:space="0" w:color="000000"/>
            </w:tcBorders>
            <w:shd w:val="clear" w:color="auto" w:fill="FFFFFF"/>
          </w:tcPr>
          <w:p w14:paraId="39573916" w14:textId="77777777" w:rsidR="00E43876" w:rsidRDefault="00000000">
            <w:pPr>
              <w:jc w:val="right"/>
              <w:rPr>
                <w:sz w:val="21"/>
                <w:szCs w:val="21"/>
              </w:rPr>
            </w:pPr>
            <w:r>
              <w:rPr>
                <w:sz w:val="21"/>
                <w:szCs w:val="21"/>
              </w:rPr>
              <w:t>5.534</w:t>
            </w:r>
          </w:p>
        </w:tc>
        <w:tc>
          <w:tcPr>
            <w:tcW w:w="1080" w:type="dxa"/>
            <w:tcBorders>
              <w:top w:val="single" w:sz="6" w:space="0" w:color="000000"/>
              <w:left w:val="single" w:sz="6" w:space="0" w:color="000000"/>
              <w:bottom w:val="single" w:sz="6" w:space="0" w:color="000000"/>
              <w:right w:val="single" w:sz="6" w:space="0" w:color="000000"/>
            </w:tcBorders>
            <w:shd w:val="clear" w:color="auto" w:fill="FFFFFF"/>
          </w:tcPr>
          <w:p w14:paraId="6235E339" w14:textId="77777777" w:rsidR="00E43876" w:rsidRDefault="00000000">
            <w:pPr>
              <w:jc w:val="right"/>
              <w:rPr>
                <w:sz w:val="21"/>
                <w:szCs w:val="21"/>
              </w:rPr>
            </w:pPr>
            <w:r>
              <w:rPr>
                <w:sz w:val="21"/>
                <w:szCs w:val="21"/>
              </w:rPr>
              <w:t>5.534</w:t>
            </w:r>
          </w:p>
        </w:tc>
        <w:tc>
          <w:tcPr>
            <w:tcW w:w="1455" w:type="dxa"/>
            <w:tcBorders>
              <w:top w:val="single" w:sz="6" w:space="0" w:color="000000"/>
              <w:left w:val="single" w:sz="6" w:space="0" w:color="000000"/>
              <w:bottom w:val="single" w:sz="6" w:space="0" w:color="000000"/>
              <w:right w:val="single" w:sz="6" w:space="0" w:color="000000"/>
            </w:tcBorders>
            <w:shd w:val="clear" w:color="auto" w:fill="FFFFFF"/>
          </w:tcPr>
          <w:p w14:paraId="485AE091" w14:textId="77777777" w:rsidR="00E43876" w:rsidRDefault="00000000">
            <w:pPr>
              <w:jc w:val="right"/>
              <w:rPr>
                <w:sz w:val="21"/>
                <w:szCs w:val="21"/>
              </w:rPr>
            </w:pPr>
            <w:r>
              <w:rPr>
                <w:sz w:val="21"/>
                <w:szCs w:val="21"/>
              </w:rPr>
              <w:t>2.828</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Pr>
          <w:p w14:paraId="6165F2DD" w14:textId="77777777" w:rsidR="00E43876" w:rsidRDefault="00000000">
            <w:pPr>
              <w:jc w:val="right"/>
              <w:rPr>
                <w:sz w:val="21"/>
                <w:szCs w:val="21"/>
              </w:rPr>
            </w:pPr>
            <w:r>
              <w:rPr>
                <w:sz w:val="21"/>
                <w:szCs w:val="21"/>
              </w:rPr>
              <w:t>1.000</w:t>
            </w:r>
          </w:p>
        </w:tc>
        <w:tc>
          <w:tcPr>
            <w:tcW w:w="1545" w:type="dxa"/>
            <w:tcBorders>
              <w:top w:val="single" w:sz="6" w:space="0" w:color="000000"/>
              <w:left w:val="single" w:sz="6" w:space="0" w:color="000000"/>
              <w:bottom w:val="single" w:sz="6" w:space="0" w:color="000000"/>
              <w:right w:val="single" w:sz="6" w:space="0" w:color="000000"/>
            </w:tcBorders>
            <w:shd w:val="clear" w:color="auto" w:fill="FFFFFF"/>
          </w:tcPr>
          <w:p w14:paraId="1F230079" w14:textId="77777777" w:rsidR="00E43876" w:rsidRDefault="00000000">
            <w:pPr>
              <w:jc w:val="right"/>
              <w:rPr>
                <w:sz w:val="21"/>
                <w:szCs w:val="21"/>
              </w:rPr>
            </w:pPr>
            <w:r>
              <w:rPr>
                <w:sz w:val="21"/>
                <w:szCs w:val="21"/>
              </w:rPr>
              <w:t>4.033</w:t>
            </w:r>
          </w:p>
        </w:tc>
        <w:tc>
          <w:tcPr>
            <w:tcW w:w="1755" w:type="dxa"/>
            <w:tcBorders>
              <w:top w:val="single" w:sz="6" w:space="0" w:color="000000"/>
              <w:left w:val="single" w:sz="6" w:space="0" w:color="000000"/>
              <w:bottom w:val="single" w:sz="6" w:space="0" w:color="000000"/>
              <w:right w:val="single" w:sz="6" w:space="0" w:color="000000"/>
            </w:tcBorders>
            <w:shd w:val="clear" w:color="auto" w:fill="FFFFFF"/>
          </w:tcPr>
          <w:p w14:paraId="1CD5E2EC" w14:textId="77777777" w:rsidR="00E43876" w:rsidRDefault="00000000">
            <w:pPr>
              <w:jc w:val="right"/>
              <w:rPr>
                <w:sz w:val="21"/>
                <w:szCs w:val="21"/>
              </w:rPr>
            </w:pPr>
            <w:r>
              <w:rPr>
                <w:sz w:val="21"/>
                <w:szCs w:val="21"/>
              </w:rPr>
              <w:t>6.880</w:t>
            </w:r>
          </w:p>
        </w:tc>
        <w:tc>
          <w:tcPr>
            <w:tcW w:w="1905" w:type="dxa"/>
            <w:tcBorders>
              <w:top w:val="single" w:sz="6" w:space="0" w:color="000000"/>
              <w:left w:val="single" w:sz="6" w:space="0" w:color="000000"/>
              <w:bottom w:val="single" w:sz="6" w:space="0" w:color="000000"/>
              <w:right w:val="single" w:sz="6" w:space="0" w:color="000000"/>
            </w:tcBorders>
            <w:shd w:val="clear" w:color="auto" w:fill="FFFFFF"/>
          </w:tcPr>
          <w:p w14:paraId="546F3DB7" w14:textId="77777777" w:rsidR="00E43876" w:rsidRDefault="00000000">
            <w:pPr>
              <w:jc w:val="right"/>
              <w:rPr>
                <w:sz w:val="21"/>
                <w:szCs w:val="21"/>
              </w:rPr>
            </w:pPr>
            <w:r>
              <w:rPr>
                <w:sz w:val="21"/>
                <w:szCs w:val="21"/>
              </w:rPr>
              <w:t>6.357</w:t>
            </w:r>
          </w:p>
        </w:tc>
      </w:tr>
    </w:tbl>
    <w:p w14:paraId="653E8344" w14:textId="77777777" w:rsidR="00E43876" w:rsidRDefault="00000000">
      <w:pPr>
        <w:spacing w:line="240" w:lineRule="auto"/>
        <w:jc w:val="both"/>
        <w:rPr>
          <w:rFonts w:ascii="Times New Roman" w:eastAsia="Times New Roman" w:hAnsi="Times New Roman" w:cs="Times New Roman"/>
          <w:b/>
          <w:bCs/>
          <w:color w:val="FF0000"/>
          <w:sz w:val="30"/>
          <w:szCs w:val="30"/>
        </w:rPr>
      </w:pPr>
      <w:r>
        <w:rPr>
          <w:rFonts w:ascii="Times New Roman" w:eastAsia="Times New Roman" w:hAnsi="Times New Roman" w:cs="Times New Roman"/>
          <w:sz w:val="24"/>
          <w:szCs w:val="24"/>
        </w:rPr>
        <w:t xml:space="preserve">В рассмотренном датасете всего 25 наблюдений в силу ограниченности информации в открытом доступе, поэтому предсказаний за </w:t>
      </w:r>
      <w:proofErr w:type="gramStart"/>
      <w:r>
        <w:rPr>
          <w:rFonts w:ascii="Times New Roman" w:eastAsia="Times New Roman" w:hAnsi="Times New Roman" w:cs="Times New Roman"/>
          <w:sz w:val="24"/>
          <w:szCs w:val="24"/>
        </w:rPr>
        <w:t>2026-ой</w:t>
      </w:r>
      <w:proofErr w:type="gramEnd"/>
      <w:r>
        <w:rPr>
          <w:rFonts w:ascii="Times New Roman" w:eastAsia="Times New Roman" w:hAnsi="Times New Roman" w:cs="Times New Roman"/>
          <w:sz w:val="24"/>
          <w:szCs w:val="24"/>
        </w:rPr>
        <w:t xml:space="preserve"> год и далее сделать невозможно. Более того, сам GPFG был основан в 2001 году, поэтому это ограничивает исследование и в обратную сторону, сокращая выборку по годам ранее. Вместо стандартных 5% или 10%, было принято решение использовать уровень значимости 8% (среднее значение между стандартными), из-за ограничений выбранной модели и ограниченности пула данных. Это позволит расширить доверительный интервал, при этом не потеряв слишком много переменных-регрессоров.</w:t>
      </w:r>
    </w:p>
    <w:p w14:paraId="2A3EA5BD" w14:textId="77777777" w:rsidR="00E43876" w:rsidRDefault="00E43876">
      <w:pPr>
        <w:spacing w:line="240" w:lineRule="auto"/>
        <w:jc w:val="both"/>
        <w:rPr>
          <w:rFonts w:ascii="Times New Roman" w:eastAsia="Times New Roman" w:hAnsi="Times New Roman" w:cs="Times New Roman"/>
          <w:sz w:val="24"/>
          <w:szCs w:val="24"/>
        </w:rPr>
      </w:pPr>
    </w:p>
    <w:p w14:paraId="40691BED" w14:textId="77777777" w:rsidR="00E4387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Перейдем к основному описанию самих переменных.</w:t>
      </w:r>
    </w:p>
    <w:p w14:paraId="1B612BE4" w14:textId="77777777" w:rsidR="00E43876" w:rsidRDefault="00000000">
      <w:pPr>
        <w:numPr>
          <w:ilvl w:val="0"/>
          <w:numId w:val="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Среднее значение структурного ненефтяного баланса (дефицита) за период t равно 3.3%, что говорит о небольшом дефиците, в среднем равному проценту по фискальному правилу. В сравнении с средним значением структурного ненефтяного баланса (дефицита) за t-1, </w:t>
      </w:r>
      <w:proofErr w:type="gramStart"/>
      <w:r>
        <w:rPr>
          <w:rFonts w:ascii="Times New Roman" w:eastAsia="Times New Roman" w:hAnsi="Times New Roman" w:cs="Times New Roman"/>
          <w:sz w:val="24"/>
          <w:szCs w:val="24"/>
        </w:rPr>
        <w:t>т.е.</w:t>
      </w:r>
      <w:proofErr w:type="gramEnd"/>
      <w:r>
        <w:rPr>
          <w:rFonts w:ascii="Times New Roman" w:eastAsia="Times New Roman" w:hAnsi="Times New Roman" w:cs="Times New Roman"/>
          <w:sz w:val="24"/>
          <w:szCs w:val="24"/>
        </w:rPr>
        <w:t xml:space="preserve"> 3.352%, числа схожи, а значит наши показатели сглажены во времени при учете лага в единицу; </w:t>
      </w:r>
    </w:p>
    <w:p w14:paraId="79DD86AB" w14:textId="77777777" w:rsidR="00E43876" w:rsidRDefault="00000000">
      <w:pPr>
        <w:numPr>
          <w:ilvl w:val="0"/>
          <w:numId w:val="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среднем за период экономика работала на уровне своего потенциала, поскольку среднее значение </w:t>
      </w:r>
      <m:oMath>
        <m:r>
          <m:rPr>
            <m:sty m:val="bi"/>
          </m:rPr>
          <w:rPr>
            <w:rFonts w:ascii="Times New Roman" w:eastAsia="Times New Roman" w:hAnsi="Times New Roman" w:cs="Times New Roman"/>
            <w:sz w:val="24"/>
            <w:szCs w:val="24"/>
          </w:rPr>
          <m:t>Output_Ga</m:t>
        </m:r>
        <m:sSub>
          <m:sSubPr>
            <m:ctrlPr>
              <w:rPr>
                <w:rFonts w:ascii="Times New Roman" w:eastAsia="Times New Roman" w:hAnsi="Times New Roman" w:cs="Times New Roman"/>
                <w:b/>
                <w:bCs/>
                <w:i/>
                <w:iCs/>
                <w:sz w:val="24"/>
                <w:szCs w:val="24"/>
              </w:rPr>
            </m:ctrlPr>
          </m:sSubPr>
          <m:e>
            <m:r>
              <m:rPr>
                <m:sty m:val="bi"/>
              </m:rPr>
              <w:rPr>
                <w:rFonts w:ascii="Times New Roman" w:eastAsia="Times New Roman" w:hAnsi="Times New Roman" w:cs="Times New Roman"/>
                <w:sz w:val="24"/>
                <w:szCs w:val="24"/>
              </w:rPr>
              <m:t>p</m:t>
            </m:r>
          </m:e>
          <m:sub>
            <m:r>
              <m:rPr>
                <m:sty m:val="bi"/>
              </m:rPr>
              <w:rPr>
                <w:rFonts w:ascii="Times New Roman" w:eastAsia="Times New Roman" w:hAnsi="Times New Roman" w:cs="Times New Roman"/>
                <w:sz w:val="24"/>
                <w:szCs w:val="24"/>
              </w:rPr>
              <m:t>t</m:t>
            </m:r>
          </m:sub>
        </m:sSub>
        <m:r>
          <m:rPr>
            <m:sty m:val="bi"/>
          </m:rPr>
          <w:rPr>
            <w:rFonts w:ascii="Times New Roman" w:eastAsia="Times New Roman" w:hAnsi="Times New Roman" w:cs="Times New Roman"/>
            <w:sz w:val="24"/>
            <w:szCs w:val="24"/>
          </w:rPr>
          <m:t>​</m:t>
        </m:r>
      </m:oMath>
      <w:r>
        <w:rPr>
          <w:rFonts w:ascii="Times New Roman" w:eastAsia="Times New Roman" w:hAnsi="Times New Roman" w:cs="Times New Roman"/>
          <w:sz w:val="24"/>
          <w:szCs w:val="24"/>
        </w:rPr>
        <w:t xml:space="preserve"> -0.01. Значения от глубоко отрицательных (-2.612, рецессия) до положительных (2.828, "перегрев"). Медиана (0.098) близка к нулю, а значит переменная распределена вокруг среднего потенциала;</w:t>
      </w:r>
    </w:p>
    <w:p w14:paraId="42843AD8" w14:textId="77777777" w:rsidR="00E43876" w:rsidRDefault="00000000">
      <w:pPr>
        <w:numPr>
          <w:ilvl w:val="0"/>
          <w:numId w:val="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Среднее по </w:t>
      </w:r>
      <w:proofErr w:type="spellStart"/>
      <w:r>
        <w:rPr>
          <w:rFonts w:ascii="Times New Roman" w:eastAsia="Times New Roman" w:hAnsi="Times New Roman" w:cs="Times New Roman"/>
          <w:sz w:val="24"/>
          <w:szCs w:val="24"/>
        </w:rPr>
        <w:t>Dummy_Crisis</w:t>
      </w:r>
      <w:proofErr w:type="spellEnd"/>
      <w:r>
        <w:rPr>
          <w:rFonts w:ascii="Times New Roman" w:eastAsia="Times New Roman" w:hAnsi="Times New Roman" w:cs="Times New Roman"/>
          <w:sz w:val="24"/>
          <w:szCs w:val="24"/>
        </w:rPr>
        <w:t xml:space="preserve"> (0.32) показывает, что примерно треть наблюдений приходится на кризисные годы;</w:t>
      </w:r>
    </w:p>
    <w:p w14:paraId="65D23986" w14:textId="77777777" w:rsidR="00E43876" w:rsidRDefault="00000000">
      <w:pPr>
        <w:numPr>
          <w:ilvl w:val="0"/>
          <w:numId w:val="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Одна из основных объясняющих переменных, </w:t>
      </w:r>
      <m:oMath>
        <m:r>
          <m:rPr>
            <m:sty m:val="bi"/>
          </m:rPr>
          <w:rPr>
            <w:rFonts w:ascii="Times New Roman" w:eastAsia="Times New Roman" w:hAnsi="Times New Roman" w:cs="Times New Roman"/>
            <w:sz w:val="24"/>
            <w:szCs w:val="24"/>
          </w:rPr>
          <m:t>Fiscal_Rul</m:t>
        </m:r>
        <m:sSub>
          <m:sSubPr>
            <m:ctrlPr>
              <w:rPr>
                <w:rFonts w:ascii="Times New Roman" w:eastAsia="Times New Roman" w:hAnsi="Times New Roman" w:cs="Times New Roman"/>
                <w:b/>
                <w:bCs/>
                <w:i/>
                <w:iCs/>
                <w:sz w:val="24"/>
                <w:szCs w:val="24"/>
              </w:rPr>
            </m:ctrlPr>
          </m:sSubPr>
          <m:e>
            <m:r>
              <m:rPr>
                <m:sty m:val="bi"/>
              </m:rPr>
              <w:rPr>
                <w:rFonts w:ascii="Times New Roman" w:eastAsia="Times New Roman" w:hAnsi="Times New Roman" w:cs="Times New Roman"/>
                <w:sz w:val="24"/>
                <w:szCs w:val="24"/>
              </w:rPr>
              <m:t>e</m:t>
            </m:r>
          </m:e>
          <m:sub>
            <m:r>
              <m:rPr>
                <m:sty m:val="bi"/>
              </m:rPr>
              <w:rPr>
                <w:rFonts w:ascii="Times New Roman" w:eastAsia="Times New Roman" w:hAnsi="Times New Roman" w:cs="Times New Roman"/>
                <w:sz w:val="24"/>
                <w:szCs w:val="24"/>
              </w:rPr>
              <m:t>t-1</m:t>
            </m:r>
          </m:sub>
        </m:sSub>
        <m:r>
          <m:rPr>
            <m:sty m:val="bi"/>
          </m:rPr>
          <w:rPr>
            <w:rFonts w:ascii="Times New Roman" w:eastAsia="Times New Roman" w:hAnsi="Times New Roman" w:cs="Times New Roman"/>
            <w:sz w:val="24"/>
            <w:szCs w:val="24"/>
          </w:rPr>
          <m:t xml:space="preserve">​ </m:t>
        </m:r>
      </m:oMath>
      <w:r>
        <w:rPr>
          <w:rFonts w:ascii="Times New Roman" w:eastAsia="Times New Roman" w:hAnsi="Times New Roman" w:cs="Times New Roman"/>
          <w:sz w:val="24"/>
          <w:szCs w:val="24"/>
        </w:rPr>
        <w:t xml:space="preserve">, находится в пределах 2.366–4.033%, что соответствует цели </w:t>
      </w:r>
      <w:proofErr w:type="gramStart"/>
      <w:r>
        <w:rPr>
          <w:rFonts w:ascii="Times New Roman" w:eastAsia="Times New Roman" w:hAnsi="Times New Roman" w:cs="Times New Roman"/>
          <w:sz w:val="24"/>
          <w:szCs w:val="24"/>
        </w:rPr>
        <w:t>3-4</w:t>
      </w:r>
      <w:proofErr w:type="gramEnd"/>
      <w:r>
        <w:rPr>
          <w:rFonts w:ascii="Times New Roman" w:eastAsia="Times New Roman" w:hAnsi="Times New Roman" w:cs="Times New Roman"/>
          <w:sz w:val="24"/>
          <w:szCs w:val="24"/>
        </w:rPr>
        <w:t>%-ного фискального правила в зависимости от выбранного года. Распределение показателя близко к нормальному: медиана (3.137) близка к среднему, а квартили распределены почти симметрично;</w:t>
      </w:r>
    </w:p>
    <w:p w14:paraId="4CF5A757" w14:textId="77777777" w:rsidR="00E43876" w:rsidRDefault="00000000">
      <w:pPr>
        <w:numPr>
          <w:ilvl w:val="0"/>
          <w:numId w:val="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По переменной </w:t>
      </w:r>
      <m:oMath>
        <m:r>
          <m:rPr>
            <m:sty m:val="bi"/>
          </m:rPr>
          <w:rPr>
            <w:rFonts w:ascii="Times New Roman" w:eastAsia="Times New Roman" w:hAnsi="Times New Roman" w:cs="Times New Roman"/>
            <w:sz w:val="24"/>
            <w:szCs w:val="24"/>
          </w:rPr>
          <m:t>GDP_growth_E</m:t>
        </m:r>
        <m:sSub>
          <m:sSubPr>
            <m:ctrlPr>
              <w:rPr>
                <w:rFonts w:ascii="Times New Roman" w:eastAsia="Times New Roman" w:hAnsi="Times New Roman" w:cs="Times New Roman"/>
                <w:b/>
                <w:bCs/>
                <w:i/>
                <w:iCs/>
                <w:sz w:val="24"/>
                <w:szCs w:val="24"/>
              </w:rPr>
            </m:ctrlPr>
          </m:sSubPr>
          <m:e>
            <m:r>
              <m:rPr>
                <m:sty m:val="bi"/>
              </m:rPr>
              <w:rPr>
                <w:rFonts w:ascii="Times New Roman" w:eastAsia="Times New Roman" w:hAnsi="Times New Roman" w:cs="Times New Roman"/>
                <w:sz w:val="24"/>
                <w:szCs w:val="24"/>
              </w:rPr>
              <m:t>U</m:t>
            </m:r>
          </m:e>
          <m:sub>
            <m:r>
              <m:rPr>
                <m:sty m:val="bi"/>
              </m:rPr>
              <w:rPr>
                <w:rFonts w:ascii="Times New Roman" w:eastAsia="Times New Roman" w:hAnsi="Times New Roman" w:cs="Times New Roman"/>
                <w:sz w:val="24"/>
                <w:szCs w:val="24"/>
              </w:rPr>
              <m:t>t</m:t>
            </m:r>
          </m:sub>
        </m:sSub>
      </m:oMath>
      <w:r>
        <w:rPr>
          <w:rFonts w:ascii="Times New Roman" w:eastAsia="Times New Roman" w:hAnsi="Times New Roman" w:cs="Times New Roman"/>
          <w:b/>
          <w:bCs/>
          <w:i/>
          <w:iCs/>
          <w:sz w:val="24"/>
          <w:szCs w:val="24"/>
        </w:rPr>
        <w:t xml:space="preserve"> </w:t>
      </w:r>
      <w:r>
        <w:rPr>
          <w:rFonts w:ascii="Times New Roman" w:eastAsia="Times New Roman" w:hAnsi="Times New Roman" w:cs="Times New Roman"/>
          <w:sz w:val="24"/>
          <w:szCs w:val="24"/>
        </w:rPr>
        <w:t>большое стандартное отклонение (2.362) отражает периоды как резкого спада, так и активного роста;</w:t>
      </w:r>
    </w:p>
    <w:p w14:paraId="07219065" w14:textId="77777777" w:rsidR="00E43876" w:rsidRDefault="00000000">
      <w:pPr>
        <w:numPr>
          <w:ilvl w:val="0"/>
          <w:numId w:val="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Самое высокое стандартное отклонение среди всех переменных у </w:t>
      </w:r>
      <m:oMath>
        <m:r>
          <m:rPr>
            <m:sty m:val="bi"/>
          </m:rPr>
          <w:rPr>
            <w:rFonts w:ascii="Times New Roman" w:eastAsia="Times New Roman" w:hAnsi="Times New Roman" w:cs="Times New Roman"/>
            <w:sz w:val="24"/>
            <w:szCs w:val="24"/>
          </w:rPr>
          <m:t>​CB_bank_ke</m:t>
        </m:r>
        <m:sSub>
          <m:sSubPr>
            <m:ctrlPr>
              <w:rPr>
                <w:rFonts w:ascii="Times New Roman" w:eastAsia="Times New Roman" w:hAnsi="Times New Roman" w:cs="Times New Roman"/>
                <w:b/>
                <w:bCs/>
                <w:i/>
                <w:iCs/>
                <w:sz w:val="24"/>
                <w:szCs w:val="24"/>
              </w:rPr>
            </m:ctrlPr>
          </m:sSubPr>
          <m:e>
            <m:r>
              <m:rPr>
                <m:sty m:val="bi"/>
              </m:rPr>
              <w:rPr>
                <w:rFonts w:ascii="Times New Roman" w:eastAsia="Times New Roman" w:hAnsi="Times New Roman" w:cs="Times New Roman"/>
                <w:sz w:val="24"/>
                <w:szCs w:val="24"/>
              </w:rPr>
              <m:t>y</m:t>
            </m:r>
          </m:e>
          <m:sub>
            <m:r>
              <m:rPr>
                <m:sty m:val="bi"/>
              </m:rPr>
              <w:rPr>
                <w:rFonts w:ascii="Times New Roman" w:eastAsia="Times New Roman" w:hAnsi="Times New Roman" w:cs="Times New Roman"/>
                <w:sz w:val="24"/>
                <w:szCs w:val="24"/>
              </w:rPr>
              <m:t>t-1</m:t>
            </m:r>
          </m:sub>
        </m:sSub>
      </m:oMath>
      <w:r>
        <w:rPr>
          <w:rFonts w:ascii="Times New Roman" w:eastAsia="Times New Roman" w:hAnsi="Times New Roman" w:cs="Times New Roman"/>
          <w:sz w:val="24"/>
          <w:szCs w:val="24"/>
        </w:rPr>
        <w:t xml:space="preserve">(2.063), что указывает на неоднородность значений. Возможно, это указывает на дискреционную монетарную политику, а возможно, на ситуацию ЦБ Норвегии до введения фискального правила и открытия GPFG  </w:t>
      </w:r>
    </w:p>
    <w:p w14:paraId="2DAD39BA" w14:textId="77777777" w:rsidR="00E43876" w:rsidRDefault="00E43876">
      <w:pPr>
        <w:spacing w:line="240" w:lineRule="auto"/>
        <w:jc w:val="both"/>
        <w:rPr>
          <w:rFonts w:ascii="Times New Roman" w:eastAsia="Times New Roman" w:hAnsi="Times New Roman" w:cs="Times New Roman"/>
          <w:sz w:val="24"/>
          <w:szCs w:val="24"/>
        </w:rPr>
      </w:pPr>
    </w:p>
    <w:p w14:paraId="698C4F89" w14:textId="77777777" w:rsidR="00E43876" w:rsidRDefault="00000000">
      <w:pPr>
        <w:spacing w:line="240"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 xml:space="preserve">Оценка коэффициентов регрессии методом МНК </w:t>
      </w:r>
    </w:p>
    <w:p w14:paraId="46D43919" w14:textId="77777777" w:rsidR="00E43876" w:rsidRDefault="00E43876">
      <w:pPr>
        <w:spacing w:line="240" w:lineRule="auto"/>
        <w:jc w:val="both"/>
        <w:rPr>
          <w:rFonts w:ascii="Times New Roman" w:eastAsia="Times New Roman" w:hAnsi="Times New Roman" w:cs="Times New Roman"/>
          <w:sz w:val="24"/>
          <w:szCs w:val="24"/>
        </w:rPr>
      </w:pPr>
    </w:p>
    <w:p w14:paraId="569F575C" w14:textId="77777777" w:rsidR="00E4387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 первой оценке коэффициентов нашей модели p-</w:t>
      </w:r>
      <w:proofErr w:type="spellStart"/>
      <w:r>
        <w:rPr>
          <w:rFonts w:ascii="Times New Roman" w:eastAsia="Times New Roman" w:hAnsi="Times New Roman" w:cs="Times New Roman"/>
          <w:sz w:val="24"/>
          <w:szCs w:val="24"/>
        </w:rPr>
        <w:t>value</w:t>
      </w:r>
      <w:proofErr w:type="spellEnd"/>
      <w:r>
        <w:rPr>
          <w:rFonts w:ascii="Times New Roman" w:eastAsia="Times New Roman" w:hAnsi="Times New Roman" w:cs="Times New Roman"/>
          <w:sz w:val="24"/>
          <w:szCs w:val="24"/>
        </w:rPr>
        <w:t xml:space="preserve"> у </w:t>
      </w:r>
      <w:proofErr w:type="spellStart"/>
      <w:r>
        <w:rPr>
          <w:rFonts w:ascii="Times New Roman" w:eastAsia="Times New Roman" w:hAnsi="Times New Roman" w:cs="Times New Roman"/>
          <w:sz w:val="24"/>
          <w:szCs w:val="24"/>
        </w:rPr>
        <w:t>Dummy_Crisis</w:t>
      </w:r>
      <w:proofErr w:type="spellEnd"/>
      <w:r>
        <w:rPr>
          <w:rFonts w:ascii="Times New Roman" w:eastAsia="Times New Roman" w:hAnsi="Times New Roman" w:cs="Times New Roman"/>
          <w:sz w:val="24"/>
          <w:szCs w:val="24"/>
        </w:rPr>
        <w:t xml:space="preserve"> оказалось большим (0.414), что показывает незначимость этой переменной на всех разумных уровнях, что было упомянуто в соответствующем разделе. Поэтому далее модель была оценена без этой переменной. </w:t>
      </w:r>
    </w:p>
    <w:p w14:paraId="39E7581D" w14:textId="77777777" w:rsidR="00E43876" w:rsidRDefault="00E43876">
      <w:pPr>
        <w:spacing w:line="240" w:lineRule="auto"/>
        <w:jc w:val="both"/>
        <w:rPr>
          <w:rFonts w:ascii="Times New Roman" w:eastAsia="Times New Roman" w:hAnsi="Times New Roman" w:cs="Times New Roman"/>
          <w:sz w:val="24"/>
          <w:szCs w:val="24"/>
        </w:rPr>
      </w:pPr>
    </w:p>
    <w:p w14:paraId="7B2C1564" w14:textId="77777777" w:rsidR="00E43876" w:rsidRDefault="00000000">
      <w:pPr>
        <w:spacing w:line="240" w:lineRule="auto"/>
        <w:jc w:val="both"/>
        <w:rPr>
          <w:rFonts w:ascii="Courier New" w:eastAsia="Courier New" w:hAnsi="Courier New" w:cs="Courier New"/>
          <w:b/>
          <w:bCs/>
          <w:color w:val="1F1F1F"/>
          <w:sz w:val="21"/>
          <w:szCs w:val="21"/>
          <w:highlight w:val="white"/>
        </w:rPr>
      </w:pPr>
      <w:r>
        <w:rPr>
          <w:rFonts w:ascii="Courier New" w:eastAsia="Courier New" w:hAnsi="Courier New" w:cs="Courier New"/>
          <w:b/>
          <w:bCs/>
          <w:color w:val="1F1F1F"/>
          <w:sz w:val="21"/>
          <w:szCs w:val="21"/>
          <w:highlight w:val="white"/>
        </w:rPr>
        <w:t xml:space="preserve">OLS </w:t>
      </w:r>
      <w:proofErr w:type="spellStart"/>
      <w:r>
        <w:rPr>
          <w:rFonts w:ascii="Courier New" w:eastAsia="Courier New" w:hAnsi="Courier New" w:cs="Courier New"/>
          <w:b/>
          <w:bCs/>
          <w:color w:val="1F1F1F"/>
          <w:sz w:val="21"/>
          <w:szCs w:val="21"/>
          <w:highlight w:val="white"/>
        </w:rPr>
        <w:t>Regression</w:t>
      </w:r>
      <w:proofErr w:type="spellEnd"/>
      <w:r>
        <w:rPr>
          <w:rFonts w:ascii="Courier New" w:eastAsia="Courier New" w:hAnsi="Courier New" w:cs="Courier New"/>
          <w:b/>
          <w:bCs/>
          <w:color w:val="1F1F1F"/>
          <w:sz w:val="21"/>
          <w:szCs w:val="21"/>
          <w:highlight w:val="white"/>
        </w:rPr>
        <w:t xml:space="preserve"> </w:t>
      </w:r>
      <w:proofErr w:type="spellStart"/>
      <w:r>
        <w:rPr>
          <w:rFonts w:ascii="Courier New" w:eastAsia="Courier New" w:hAnsi="Courier New" w:cs="Courier New"/>
          <w:b/>
          <w:bCs/>
          <w:color w:val="1F1F1F"/>
          <w:sz w:val="21"/>
          <w:szCs w:val="21"/>
          <w:highlight w:val="white"/>
        </w:rPr>
        <w:t>Results</w:t>
      </w:r>
      <w:proofErr w:type="spellEnd"/>
      <w:r>
        <w:rPr>
          <w:rFonts w:ascii="Courier New" w:eastAsia="Courier New" w:hAnsi="Courier New" w:cs="Courier New"/>
          <w:b/>
          <w:bCs/>
          <w:color w:val="1F1F1F"/>
          <w:sz w:val="21"/>
          <w:szCs w:val="21"/>
          <w:highlight w:val="white"/>
        </w:rPr>
        <w:t xml:space="preserve">                            </w:t>
      </w:r>
    </w:p>
    <w:p w14:paraId="653D9AC2" w14:textId="77777777" w:rsidR="00E43876" w:rsidRPr="008266BC" w:rsidRDefault="00000000">
      <w:pPr>
        <w:spacing w:line="240" w:lineRule="auto"/>
        <w:jc w:val="both"/>
        <w:rPr>
          <w:rFonts w:ascii="Courier New" w:eastAsia="Courier New" w:hAnsi="Courier New" w:cs="Courier New"/>
          <w:b/>
          <w:bCs/>
          <w:color w:val="1F1F1F"/>
          <w:sz w:val="21"/>
          <w:szCs w:val="21"/>
          <w:highlight w:val="white"/>
          <w:lang w:val="en-US"/>
        </w:rPr>
      </w:pPr>
      <w:r w:rsidRPr="008266BC">
        <w:rPr>
          <w:rFonts w:ascii="Courier New" w:eastAsia="Courier New" w:hAnsi="Courier New" w:cs="Courier New"/>
          <w:b/>
          <w:bCs/>
          <w:color w:val="1F1F1F"/>
          <w:sz w:val="21"/>
          <w:szCs w:val="21"/>
          <w:highlight w:val="white"/>
          <w:lang w:val="en-US"/>
        </w:rPr>
        <w:t>=======================================================================R-squared:                       0.896</w:t>
      </w:r>
    </w:p>
    <w:p w14:paraId="0766E104" w14:textId="77777777" w:rsidR="00E43876" w:rsidRPr="008266BC" w:rsidRDefault="00000000">
      <w:pPr>
        <w:spacing w:line="240" w:lineRule="auto"/>
        <w:jc w:val="both"/>
        <w:rPr>
          <w:rFonts w:ascii="Courier New" w:eastAsia="Courier New" w:hAnsi="Courier New" w:cs="Courier New"/>
          <w:b/>
          <w:bCs/>
          <w:color w:val="1F1F1F"/>
          <w:sz w:val="21"/>
          <w:szCs w:val="21"/>
          <w:highlight w:val="white"/>
          <w:lang w:val="en-US"/>
        </w:rPr>
      </w:pPr>
      <w:r w:rsidRPr="008266BC">
        <w:rPr>
          <w:rFonts w:ascii="Courier New" w:eastAsia="Courier New" w:hAnsi="Courier New" w:cs="Courier New"/>
          <w:b/>
          <w:bCs/>
          <w:color w:val="1F1F1F"/>
          <w:sz w:val="21"/>
          <w:szCs w:val="21"/>
          <w:highlight w:val="white"/>
          <w:lang w:val="en-US"/>
        </w:rPr>
        <w:t>Adj. R-squared:                  0.869</w:t>
      </w:r>
    </w:p>
    <w:p w14:paraId="10D31672" w14:textId="77777777" w:rsidR="00E43876" w:rsidRPr="008266BC" w:rsidRDefault="00000000">
      <w:pPr>
        <w:spacing w:line="240" w:lineRule="auto"/>
        <w:jc w:val="both"/>
        <w:rPr>
          <w:rFonts w:ascii="Courier New" w:eastAsia="Courier New" w:hAnsi="Courier New" w:cs="Courier New"/>
          <w:b/>
          <w:bCs/>
          <w:color w:val="1F1F1F"/>
          <w:sz w:val="21"/>
          <w:szCs w:val="21"/>
          <w:highlight w:val="white"/>
          <w:lang w:val="en-US"/>
        </w:rPr>
      </w:pPr>
      <w:r w:rsidRPr="008266BC">
        <w:rPr>
          <w:rFonts w:ascii="Courier New" w:eastAsia="Courier New" w:hAnsi="Courier New" w:cs="Courier New"/>
          <w:b/>
          <w:bCs/>
          <w:color w:val="1F1F1F"/>
          <w:sz w:val="21"/>
          <w:szCs w:val="21"/>
          <w:highlight w:val="white"/>
          <w:lang w:val="en-US"/>
        </w:rPr>
        <w:t>F-statistic:                     32.82</w:t>
      </w:r>
    </w:p>
    <w:p w14:paraId="0D10CB8A" w14:textId="77777777" w:rsidR="00E43876" w:rsidRPr="008266BC" w:rsidRDefault="00000000">
      <w:pPr>
        <w:spacing w:line="240" w:lineRule="auto"/>
        <w:jc w:val="both"/>
        <w:rPr>
          <w:rFonts w:ascii="Courier New" w:eastAsia="Courier New" w:hAnsi="Courier New" w:cs="Courier New"/>
          <w:b/>
          <w:bCs/>
          <w:color w:val="1F1F1F"/>
          <w:sz w:val="21"/>
          <w:szCs w:val="21"/>
          <w:highlight w:val="white"/>
          <w:lang w:val="en-US"/>
        </w:rPr>
      </w:pPr>
      <w:r w:rsidRPr="008266BC">
        <w:rPr>
          <w:rFonts w:ascii="Courier New" w:eastAsia="Courier New" w:hAnsi="Courier New" w:cs="Courier New"/>
          <w:b/>
          <w:bCs/>
          <w:color w:val="1F1F1F"/>
          <w:sz w:val="21"/>
          <w:szCs w:val="21"/>
          <w:highlight w:val="white"/>
          <w:lang w:val="en-US"/>
        </w:rPr>
        <w:t xml:space="preserve">No. Observations:                  25               </w:t>
      </w:r>
    </w:p>
    <w:p w14:paraId="585D227B" w14:textId="77777777" w:rsidR="00E43876" w:rsidRPr="008266BC" w:rsidRDefault="00000000">
      <w:pPr>
        <w:spacing w:line="240" w:lineRule="auto"/>
        <w:jc w:val="both"/>
        <w:rPr>
          <w:rFonts w:ascii="Courier New" w:eastAsia="Courier New" w:hAnsi="Courier New" w:cs="Courier New"/>
          <w:b/>
          <w:bCs/>
          <w:color w:val="1F1F1F"/>
          <w:sz w:val="21"/>
          <w:szCs w:val="21"/>
          <w:highlight w:val="white"/>
          <w:lang w:val="en-US"/>
        </w:rPr>
      </w:pPr>
      <w:r w:rsidRPr="008266BC">
        <w:rPr>
          <w:rFonts w:ascii="Courier New" w:eastAsia="Courier New" w:hAnsi="Courier New" w:cs="Courier New"/>
          <w:b/>
          <w:bCs/>
          <w:color w:val="1F1F1F"/>
          <w:sz w:val="21"/>
          <w:szCs w:val="21"/>
          <w:highlight w:val="white"/>
          <w:lang w:val="en-US"/>
        </w:rPr>
        <w:t>=======================================================================</w:t>
      </w:r>
    </w:p>
    <w:p w14:paraId="0800AF1D" w14:textId="77777777" w:rsidR="00E43876" w:rsidRPr="008266BC" w:rsidRDefault="00000000">
      <w:pPr>
        <w:spacing w:line="240" w:lineRule="auto"/>
        <w:jc w:val="both"/>
        <w:rPr>
          <w:rFonts w:ascii="Courier New" w:eastAsia="Courier New" w:hAnsi="Courier New" w:cs="Courier New"/>
          <w:b/>
          <w:bCs/>
          <w:color w:val="1F1F1F"/>
          <w:sz w:val="21"/>
          <w:szCs w:val="21"/>
          <w:highlight w:val="white"/>
          <w:lang w:val="en-US"/>
        </w:rPr>
      </w:pPr>
      <w:r w:rsidRPr="008266BC">
        <w:rPr>
          <w:rFonts w:ascii="Courier New" w:eastAsia="Courier New" w:hAnsi="Courier New" w:cs="Courier New"/>
          <w:b/>
          <w:bCs/>
          <w:color w:val="1F1F1F"/>
          <w:sz w:val="21"/>
          <w:szCs w:val="21"/>
          <w:highlight w:val="white"/>
          <w:lang w:val="en-US"/>
        </w:rPr>
        <w:t xml:space="preserve">                  </w:t>
      </w:r>
      <w:proofErr w:type="spellStart"/>
      <w:r w:rsidRPr="008266BC">
        <w:rPr>
          <w:rFonts w:ascii="Courier New" w:eastAsia="Courier New" w:hAnsi="Courier New" w:cs="Courier New"/>
          <w:b/>
          <w:bCs/>
          <w:color w:val="1F1F1F"/>
          <w:sz w:val="21"/>
          <w:szCs w:val="21"/>
          <w:highlight w:val="white"/>
          <w:lang w:val="en-US"/>
        </w:rPr>
        <w:t>coef</w:t>
      </w:r>
      <w:proofErr w:type="spellEnd"/>
      <w:r w:rsidRPr="008266BC">
        <w:rPr>
          <w:rFonts w:ascii="Courier New" w:eastAsia="Courier New" w:hAnsi="Courier New" w:cs="Courier New"/>
          <w:b/>
          <w:bCs/>
          <w:color w:val="1F1F1F"/>
          <w:sz w:val="21"/>
          <w:szCs w:val="21"/>
          <w:highlight w:val="white"/>
          <w:lang w:val="en-US"/>
        </w:rPr>
        <w:t xml:space="preserve">    std err      t      P&gt;|t| </w:t>
      </w:r>
      <w:proofErr w:type="gramStart"/>
      <w:r w:rsidRPr="008266BC">
        <w:rPr>
          <w:rFonts w:ascii="Courier New" w:eastAsia="Courier New" w:hAnsi="Courier New" w:cs="Courier New"/>
          <w:b/>
          <w:bCs/>
          <w:color w:val="1F1F1F"/>
          <w:sz w:val="21"/>
          <w:szCs w:val="21"/>
          <w:highlight w:val="white"/>
          <w:lang w:val="en-US"/>
        </w:rPr>
        <w:t xml:space="preserve">   [</w:t>
      </w:r>
      <w:proofErr w:type="gramEnd"/>
      <w:r w:rsidRPr="008266BC">
        <w:rPr>
          <w:rFonts w:ascii="Courier New" w:eastAsia="Courier New" w:hAnsi="Courier New" w:cs="Courier New"/>
          <w:b/>
          <w:bCs/>
          <w:color w:val="1F1F1F"/>
          <w:sz w:val="21"/>
          <w:szCs w:val="21"/>
          <w:highlight w:val="white"/>
          <w:lang w:val="en-US"/>
        </w:rPr>
        <w:t>0.025   0.975]</w:t>
      </w:r>
    </w:p>
    <w:p w14:paraId="1D4AAAA1" w14:textId="77777777" w:rsidR="00E43876" w:rsidRPr="008266BC" w:rsidRDefault="00000000">
      <w:pPr>
        <w:spacing w:line="240" w:lineRule="auto"/>
        <w:jc w:val="both"/>
        <w:rPr>
          <w:rFonts w:ascii="Courier New" w:eastAsia="Courier New" w:hAnsi="Courier New" w:cs="Courier New"/>
          <w:b/>
          <w:bCs/>
          <w:color w:val="1F1F1F"/>
          <w:sz w:val="21"/>
          <w:szCs w:val="21"/>
          <w:highlight w:val="white"/>
          <w:lang w:val="en-US"/>
        </w:rPr>
      </w:pPr>
      <w:r w:rsidRPr="008266BC">
        <w:rPr>
          <w:rFonts w:ascii="Courier New" w:eastAsia="Courier New" w:hAnsi="Courier New" w:cs="Courier New"/>
          <w:b/>
          <w:bCs/>
          <w:color w:val="1F1F1F"/>
          <w:sz w:val="21"/>
          <w:szCs w:val="21"/>
          <w:highlight w:val="white"/>
          <w:lang w:val="en-US"/>
        </w:rPr>
        <w:t>-----------------------------------------------------------------------</w:t>
      </w:r>
    </w:p>
    <w:p w14:paraId="548093B7" w14:textId="77777777" w:rsidR="00E43876" w:rsidRPr="008266BC" w:rsidRDefault="00000000">
      <w:pPr>
        <w:spacing w:line="240" w:lineRule="auto"/>
        <w:jc w:val="both"/>
        <w:rPr>
          <w:rFonts w:ascii="Courier New" w:eastAsia="Courier New" w:hAnsi="Courier New" w:cs="Courier New"/>
          <w:b/>
          <w:bCs/>
          <w:color w:val="1F1F1F"/>
          <w:sz w:val="21"/>
          <w:szCs w:val="21"/>
          <w:highlight w:val="white"/>
          <w:lang w:val="en-US"/>
        </w:rPr>
      </w:pPr>
      <w:r w:rsidRPr="008266BC">
        <w:rPr>
          <w:rFonts w:ascii="Courier New" w:eastAsia="Courier New" w:hAnsi="Courier New" w:cs="Courier New"/>
          <w:b/>
          <w:bCs/>
          <w:color w:val="1F1F1F"/>
          <w:sz w:val="21"/>
          <w:szCs w:val="21"/>
          <w:highlight w:val="white"/>
          <w:lang w:val="en-US"/>
        </w:rPr>
        <w:t>const           -0.2006    0.465    -0.431    0.671    -1.175    0.774</w:t>
      </w:r>
    </w:p>
    <w:p w14:paraId="63AFBA48" w14:textId="77777777" w:rsidR="00E43876" w:rsidRPr="008266BC" w:rsidRDefault="00000000">
      <w:pPr>
        <w:spacing w:line="240" w:lineRule="auto"/>
        <w:jc w:val="both"/>
        <w:rPr>
          <w:rFonts w:ascii="Courier New" w:eastAsia="Courier New" w:hAnsi="Courier New" w:cs="Courier New"/>
          <w:b/>
          <w:bCs/>
          <w:color w:val="1F1F1F"/>
          <w:sz w:val="21"/>
          <w:szCs w:val="21"/>
          <w:highlight w:val="white"/>
          <w:lang w:val="en-US"/>
        </w:rPr>
      </w:pPr>
      <w:r w:rsidRPr="008266BC">
        <w:rPr>
          <w:rFonts w:ascii="Courier New" w:eastAsia="Courier New" w:hAnsi="Courier New" w:cs="Courier New"/>
          <w:b/>
          <w:bCs/>
          <w:color w:val="1F1F1F"/>
          <w:sz w:val="21"/>
          <w:szCs w:val="21"/>
          <w:highlight w:val="white"/>
          <w:lang w:val="en-US"/>
        </w:rPr>
        <w:t>SNOB_t-1         0.6659    0.095     7.015    0.000     0.467    0.865</w:t>
      </w:r>
    </w:p>
    <w:p w14:paraId="678A3E16" w14:textId="77777777" w:rsidR="00E43876" w:rsidRPr="008266BC" w:rsidRDefault="00000000">
      <w:pPr>
        <w:spacing w:line="240" w:lineRule="auto"/>
        <w:jc w:val="both"/>
        <w:rPr>
          <w:rFonts w:ascii="Courier New" w:eastAsia="Courier New" w:hAnsi="Courier New" w:cs="Courier New"/>
          <w:b/>
          <w:bCs/>
          <w:color w:val="1F1F1F"/>
          <w:sz w:val="21"/>
          <w:szCs w:val="21"/>
          <w:highlight w:val="white"/>
          <w:lang w:val="en-US"/>
        </w:rPr>
      </w:pPr>
      <w:proofErr w:type="spellStart"/>
      <w:r w:rsidRPr="008266BC">
        <w:rPr>
          <w:rFonts w:ascii="Courier New" w:eastAsia="Courier New" w:hAnsi="Courier New" w:cs="Courier New"/>
          <w:b/>
          <w:bCs/>
          <w:color w:val="1F1F1F"/>
          <w:sz w:val="21"/>
          <w:szCs w:val="21"/>
          <w:highlight w:val="white"/>
          <w:lang w:val="en-US"/>
        </w:rPr>
        <w:t>CB_bank_key</w:t>
      </w:r>
      <w:proofErr w:type="spellEnd"/>
      <w:r w:rsidRPr="008266BC">
        <w:rPr>
          <w:rFonts w:ascii="Courier New" w:eastAsia="Courier New" w:hAnsi="Courier New" w:cs="Courier New"/>
          <w:b/>
          <w:bCs/>
          <w:color w:val="1F1F1F"/>
          <w:sz w:val="21"/>
          <w:szCs w:val="21"/>
          <w:highlight w:val="white"/>
          <w:lang w:val="en-US"/>
        </w:rPr>
        <w:t xml:space="preserve">      0.0941    0.039     2.438    0.025     0.013    0.175</w:t>
      </w:r>
    </w:p>
    <w:p w14:paraId="3D7CBB58" w14:textId="77777777" w:rsidR="00E43876" w:rsidRPr="008266BC" w:rsidRDefault="00000000">
      <w:pPr>
        <w:spacing w:line="240" w:lineRule="auto"/>
        <w:jc w:val="both"/>
        <w:rPr>
          <w:rFonts w:ascii="Courier New" w:eastAsia="Courier New" w:hAnsi="Courier New" w:cs="Courier New"/>
          <w:b/>
          <w:bCs/>
          <w:color w:val="1F1F1F"/>
          <w:sz w:val="21"/>
          <w:szCs w:val="21"/>
          <w:highlight w:val="white"/>
          <w:lang w:val="en-US"/>
        </w:rPr>
      </w:pPr>
      <w:proofErr w:type="spellStart"/>
      <w:r w:rsidRPr="008266BC">
        <w:rPr>
          <w:rFonts w:ascii="Courier New" w:eastAsia="Courier New" w:hAnsi="Courier New" w:cs="Courier New"/>
          <w:b/>
          <w:bCs/>
          <w:color w:val="1F1F1F"/>
          <w:sz w:val="21"/>
          <w:szCs w:val="21"/>
          <w:highlight w:val="white"/>
          <w:lang w:val="en-US"/>
        </w:rPr>
        <w:t>Output_Gap_t</w:t>
      </w:r>
      <w:proofErr w:type="spellEnd"/>
      <w:r w:rsidRPr="008266BC">
        <w:rPr>
          <w:rFonts w:ascii="Courier New" w:eastAsia="Courier New" w:hAnsi="Courier New" w:cs="Courier New"/>
          <w:b/>
          <w:bCs/>
          <w:color w:val="1F1F1F"/>
          <w:sz w:val="21"/>
          <w:szCs w:val="21"/>
          <w:highlight w:val="white"/>
          <w:lang w:val="en-US"/>
        </w:rPr>
        <w:t xml:space="preserve">    -0.1384    0.064    -2.167    0.043    -0.272   -0.005</w:t>
      </w:r>
    </w:p>
    <w:p w14:paraId="752BE147" w14:textId="77777777" w:rsidR="00E43876" w:rsidRPr="008266BC" w:rsidRDefault="00000000">
      <w:pPr>
        <w:spacing w:line="240" w:lineRule="auto"/>
        <w:jc w:val="both"/>
        <w:rPr>
          <w:rFonts w:ascii="Courier New" w:eastAsia="Courier New" w:hAnsi="Courier New" w:cs="Courier New"/>
          <w:b/>
          <w:bCs/>
          <w:color w:val="1F1F1F"/>
          <w:sz w:val="21"/>
          <w:szCs w:val="21"/>
          <w:highlight w:val="white"/>
          <w:lang w:val="en-US"/>
        </w:rPr>
      </w:pPr>
      <w:r w:rsidRPr="008266BC">
        <w:rPr>
          <w:rFonts w:ascii="Courier New" w:eastAsia="Courier New" w:hAnsi="Courier New" w:cs="Courier New"/>
          <w:b/>
          <w:bCs/>
          <w:color w:val="1F1F1F"/>
          <w:sz w:val="21"/>
          <w:szCs w:val="21"/>
          <w:highlight w:val="white"/>
          <w:lang w:val="en-US"/>
        </w:rPr>
        <w:t>Fiscal_Rule_t-</w:t>
      </w:r>
      <w:proofErr w:type="gramStart"/>
      <w:r w:rsidRPr="008266BC">
        <w:rPr>
          <w:rFonts w:ascii="Courier New" w:eastAsia="Courier New" w:hAnsi="Courier New" w:cs="Courier New"/>
          <w:b/>
          <w:bCs/>
          <w:color w:val="1F1F1F"/>
          <w:sz w:val="21"/>
          <w:szCs w:val="21"/>
          <w:highlight w:val="white"/>
          <w:lang w:val="en-US"/>
        </w:rPr>
        <w:t>1  0.3507</w:t>
      </w:r>
      <w:proofErr w:type="gramEnd"/>
      <w:r w:rsidRPr="008266BC">
        <w:rPr>
          <w:rFonts w:ascii="Courier New" w:eastAsia="Courier New" w:hAnsi="Courier New" w:cs="Courier New"/>
          <w:b/>
          <w:bCs/>
          <w:color w:val="1F1F1F"/>
          <w:sz w:val="21"/>
          <w:szCs w:val="21"/>
          <w:highlight w:val="white"/>
          <w:lang w:val="en-US"/>
        </w:rPr>
        <w:t xml:space="preserve">    0.134     2.619    0.017     0.070    0.631</w:t>
      </w:r>
    </w:p>
    <w:p w14:paraId="2F6E577B" w14:textId="77777777" w:rsidR="00E43876" w:rsidRDefault="00000000">
      <w:pPr>
        <w:spacing w:line="240" w:lineRule="auto"/>
        <w:jc w:val="both"/>
        <w:rPr>
          <w:rFonts w:ascii="Courier New" w:eastAsia="Courier New" w:hAnsi="Courier New" w:cs="Courier New"/>
          <w:b/>
          <w:bCs/>
          <w:color w:val="1F1F1F"/>
          <w:sz w:val="21"/>
          <w:szCs w:val="21"/>
          <w:highlight w:val="white"/>
        </w:rPr>
      </w:pPr>
      <w:proofErr w:type="spellStart"/>
      <w:r>
        <w:rPr>
          <w:rFonts w:ascii="Courier New" w:eastAsia="Courier New" w:hAnsi="Courier New" w:cs="Courier New"/>
          <w:b/>
          <w:bCs/>
          <w:color w:val="1F1F1F"/>
          <w:sz w:val="21"/>
          <w:szCs w:val="21"/>
          <w:highlight w:val="white"/>
        </w:rPr>
        <w:t>GDP_growth_EU_t</w:t>
      </w:r>
      <w:proofErr w:type="spellEnd"/>
      <w:r>
        <w:rPr>
          <w:rFonts w:ascii="Courier New" w:eastAsia="Courier New" w:hAnsi="Courier New" w:cs="Courier New"/>
          <w:b/>
          <w:bCs/>
          <w:color w:val="1F1F1F"/>
          <w:sz w:val="21"/>
          <w:szCs w:val="21"/>
          <w:highlight w:val="white"/>
        </w:rPr>
        <w:t xml:space="preserve"> -0.0734    0.039    -1.898    0.073    -0.154    0.008</w:t>
      </w:r>
    </w:p>
    <w:p w14:paraId="371ED8BC" w14:textId="77777777" w:rsidR="00E43876" w:rsidRDefault="00000000">
      <w:pPr>
        <w:spacing w:line="240" w:lineRule="auto"/>
        <w:jc w:val="both"/>
        <w:rPr>
          <w:rFonts w:ascii="Courier New" w:eastAsia="Courier New" w:hAnsi="Courier New" w:cs="Courier New"/>
          <w:b/>
          <w:bCs/>
          <w:color w:val="1F1F1F"/>
          <w:sz w:val="21"/>
          <w:szCs w:val="21"/>
          <w:highlight w:val="white"/>
        </w:rPr>
      </w:pPr>
      <w:r>
        <w:rPr>
          <w:rFonts w:ascii="Courier New" w:eastAsia="Courier New" w:hAnsi="Courier New" w:cs="Courier New"/>
          <w:b/>
          <w:bCs/>
          <w:color w:val="1F1F1F"/>
          <w:sz w:val="21"/>
          <w:szCs w:val="21"/>
          <w:highlight w:val="white"/>
        </w:rPr>
        <w:t>=======================================================================</w:t>
      </w:r>
    </w:p>
    <w:p w14:paraId="356D6FFA" w14:textId="77777777" w:rsidR="00E43876" w:rsidRDefault="00E43876">
      <w:pPr>
        <w:spacing w:line="240" w:lineRule="auto"/>
        <w:jc w:val="both"/>
        <w:rPr>
          <w:rFonts w:ascii="Times New Roman" w:eastAsia="Times New Roman" w:hAnsi="Times New Roman" w:cs="Times New Roman"/>
          <w:sz w:val="24"/>
          <w:szCs w:val="24"/>
        </w:rPr>
      </w:pPr>
    </w:p>
    <w:p w14:paraId="426D8ED4" w14:textId="0280AC0C" w:rsidR="00E4387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Согласно построенной регрессии, все коэффициенты, кроме константы, значимы на выбранном уровне в </w:t>
      </w:r>
      <w:r w:rsidR="00F03AE5">
        <w:rPr>
          <w:rFonts w:ascii="Times New Roman" w:eastAsia="Times New Roman" w:hAnsi="Times New Roman" w:cs="Times New Roman"/>
          <w:sz w:val="24"/>
          <w:szCs w:val="24"/>
          <w:lang w:val="ru-RU"/>
        </w:rPr>
        <w:t>8</w:t>
      </w:r>
      <w:r>
        <w:rPr>
          <w:rFonts w:ascii="Times New Roman" w:eastAsia="Times New Roman" w:hAnsi="Times New Roman" w:cs="Times New Roman"/>
          <w:sz w:val="24"/>
          <w:szCs w:val="24"/>
        </w:rPr>
        <w:t>%, а значит их можно интерпретировать.</w:t>
      </w:r>
    </w:p>
    <w:p w14:paraId="000D4006" w14:textId="77777777" w:rsidR="00E43876" w:rsidRDefault="00E43876">
      <w:pPr>
        <w:spacing w:line="240" w:lineRule="auto"/>
        <w:jc w:val="both"/>
        <w:rPr>
          <w:rFonts w:ascii="Times New Roman" w:eastAsia="Times New Roman" w:hAnsi="Times New Roman" w:cs="Times New Roman"/>
          <w:sz w:val="24"/>
          <w:szCs w:val="24"/>
        </w:rPr>
      </w:pPr>
    </w:p>
    <w:p w14:paraId="175DD3F7" w14:textId="77777777" w:rsidR="00E4387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roofErr w:type="spellStart"/>
      <w:r>
        <w:rPr>
          <w:rFonts w:ascii="Times New Roman" w:eastAsia="Times New Roman" w:hAnsi="Times New Roman" w:cs="Times New Roman"/>
          <w:sz w:val="24"/>
          <w:szCs w:val="24"/>
        </w:rPr>
        <w:t>squared</w:t>
      </w:r>
      <w:proofErr w:type="spellEnd"/>
      <w:r>
        <w:rPr>
          <w:rFonts w:ascii="Times New Roman" w:eastAsia="Times New Roman" w:hAnsi="Times New Roman" w:cs="Times New Roman"/>
          <w:sz w:val="24"/>
          <w:szCs w:val="24"/>
        </w:rPr>
        <w:t xml:space="preserve"> составляет почти 90%, то есть большая часть изменения зависимой переменной объясняется моделью. Скорректированный R-</w:t>
      </w:r>
      <w:proofErr w:type="spellStart"/>
      <w:r>
        <w:rPr>
          <w:rFonts w:ascii="Times New Roman" w:eastAsia="Times New Roman" w:hAnsi="Times New Roman" w:cs="Times New Roman"/>
          <w:sz w:val="24"/>
          <w:szCs w:val="24"/>
        </w:rPr>
        <w:t>squared</w:t>
      </w:r>
      <w:proofErr w:type="spellEnd"/>
      <w:r>
        <w:rPr>
          <w:rFonts w:ascii="Times New Roman" w:eastAsia="Times New Roman" w:hAnsi="Times New Roman" w:cs="Times New Roman"/>
          <w:sz w:val="24"/>
          <w:szCs w:val="24"/>
        </w:rPr>
        <w:t xml:space="preserve"> показывает, что у нас больше нет лишних объясняющих переменных. </w:t>
      </w:r>
    </w:p>
    <w:p w14:paraId="05995D8A" w14:textId="77777777" w:rsidR="00E43876" w:rsidRDefault="00E43876">
      <w:pPr>
        <w:spacing w:line="240" w:lineRule="auto"/>
        <w:jc w:val="both"/>
        <w:rPr>
          <w:rFonts w:ascii="Times New Roman" w:eastAsia="Times New Roman" w:hAnsi="Times New Roman" w:cs="Times New Roman"/>
          <w:sz w:val="24"/>
          <w:szCs w:val="24"/>
        </w:rPr>
      </w:pPr>
    </w:p>
    <w:p w14:paraId="67A617BE" w14:textId="77777777" w:rsidR="00E4387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Рассмотрим прикладное значение переменных:</w:t>
      </w:r>
    </w:p>
    <w:p w14:paraId="69E9CCE6" w14:textId="77777777" w:rsidR="00E43876" w:rsidRDefault="00000000">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Константа оказалась незначимой при любом разумном уровне значимости, поэтому мы не можем ее интерпретировать. Отметим только, что при занулении всех показателей в составленной регрессии, правительство Норвегии не уходит ни в профицит, ни в дефицит бюджета;</w:t>
      </w:r>
    </w:p>
    <w:p w14:paraId="49668B5D" w14:textId="77777777" w:rsidR="00E43876" w:rsidRDefault="00000000">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Рост ключевой переменной  </w:t>
      </w:r>
      <m:oMath>
        <m:r>
          <m:rPr>
            <m:sty m:val="bi"/>
          </m:rPr>
          <w:rPr>
            <w:rFonts w:ascii="Times New Roman" w:eastAsia="Times New Roman" w:hAnsi="Times New Roman" w:cs="Times New Roman"/>
            <w:sz w:val="24"/>
            <w:szCs w:val="24"/>
          </w:rPr>
          <m:t>Fiscal_Rul</m:t>
        </m:r>
        <m:sSub>
          <m:sSubPr>
            <m:ctrlPr>
              <w:rPr>
                <w:rFonts w:ascii="Times New Roman" w:eastAsia="Times New Roman" w:hAnsi="Times New Roman" w:cs="Times New Roman"/>
                <w:b/>
                <w:bCs/>
                <w:i/>
                <w:iCs/>
                <w:sz w:val="24"/>
                <w:szCs w:val="24"/>
              </w:rPr>
            </m:ctrlPr>
          </m:sSubPr>
          <m:e>
            <m:r>
              <m:rPr>
                <m:sty m:val="bi"/>
              </m:rPr>
              <w:rPr>
                <w:rFonts w:ascii="Times New Roman" w:eastAsia="Times New Roman" w:hAnsi="Times New Roman" w:cs="Times New Roman"/>
                <w:sz w:val="24"/>
                <w:szCs w:val="24"/>
              </w:rPr>
              <m:t>e</m:t>
            </m:r>
          </m:e>
          <m:sub>
            <m:r>
              <m:rPr>
                <m:sty m:val="bi"/>
              </m:rPr>
              <w:rPr>
                <w:rFonts w:ascii="Times New Roman" w:eastAsia="Times New Roman" w:hAnsi="Times New Roman" w:cs="Times New Roman"/>
                <w:sz w:val="24"/>
                <w:szCs w:val="24"/>
              </w:rPr>
              <m:t>t-1</m:t>
            </m:r>
          </m:sub>
        </m:sSub>
        <m:r>
          <m:rPr>
            <m:sty m:val="bi"/>
          </m:rPr>
          <w:rPr>
            <w:rFonts w:ascii="Times New Roman" w:eastAsia="Times New Roman" w:hAnsi="Times New Roman" w:cs="Times New Roman"/>
            <w:sz w:val="24"/>
            <w:szCs w:val="24"/>
          </w:rPr>
          <m:t xml:space="preserve">​ </m:t>
        </m:r>
      </m:oMath>
      <w:r>
        <w:rPr>
          <w:rFonts w:ascii="Times New Roman" w:eastAsia="Times New Roman" w:hAnsi="Times New Roman" w:cs="Times New Roman"/>
          <w:sz w:val="24"/>
          <w:szCs w:val="24"/>
        </w:rPr>
        <w:t>, отражающей планируемый, целевой трансферт из фонда согласно бюджетному правилу к текущей цене фонда, на 1% приводит к увеличению фактического ненефтяного структурного дефицита примерно на 0,35% (</w:t>
      </w:r>
      <w:r>
        <w:rPr>
          <w:rFonts w:ascii="Times New Roman" w:eastAsia="Times New Roman" w:hAnsi="Times New Roman" w:cs="Times New Roman"/>
          <w:b/>
          <w:bCs/>
          <w:color w:val="1F1F1F"/>
          <w:sz w:val="24"/>
          <w:szCs w:val="24"/>
          <w:highlight w:val="white"/>
        </w:rPr>
        <w:t>0.35</w:t>
      </w:r>
      <w:r>
        <w:rPr>
          <w:rFonts w:ascii="Times New Roman" w:eastAsia="Times New Roman" w:hAnsi="Times New Roman" w:cs="Times New Roman"/>
          <w:sz w:val="24"/>
          <w:szCs w:val="24"/>
        </w:rPr>
        <w:t>). Это означает, что бюджетное правило имеет сильное влияние на нашу зависимую переменную, что и является целью исследования. Заметим, что это напрямую согласуется с основной мыслью расширения фонда - чем крупнее фонд, тем больше мы можем запланировать из него затрат на покрытие избыточных трат государства;</w:t>
      </w:r>
    </w:p>
    <w:p w14:paraId="7DFD59A1" w14:textId="77777777" w:rsidR="00E43876" w:rsidRDefault="00000000">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Лаг структурного ненефтяного дефицита является самой значимой переменной и объясняет более половины ее значения (</w:t>
      </w:r>
      <w:r>
        <w:rPr>
          <w:rFonts w:ascii="Times New Roman" w:eastAsia="Times New Roman" w:hAnsi="Times New Roman" w:cs="Times New Roman"/>
          <w:b/>
          <w:bCs/>
          <w:color w:val="1F1F1F"/>
          <w:sz w:val="24"/>
          <w:szCs w:val="24"/>
          <w:highlight w:val="white"/>
        </w:rPr>
        <w:t>0.67</w:t>
      </w:r>
      <w:r>
        <w:rPr>
          <w:rFonts w:ascii="Times New Roman" w:eastAsia="Times New Roman" w:hAnsi="Times New Roman" w:cs="Times New Roman"/>
          <w:sz w:val="24"/>
          <w:szCs w:val="24"/>
        </w:rPr>
        <w:t xml:space="preserve">). Это логично, </w:t>
      </w:r>
      <w:proofErr w:type="gramStart"/>
      <w:r>
        <w:rPr>
          <w:rFonts w:ascii="Times New Roman" w:eastAsia="Times New Roman" w:hAnsi="Times New Roman" w:cs="Times New Roman"/>
          <w:sz w:val="24"/>
          <w:szCs w:val="24"/>
        </w:rPr>
        <w:t>т.к.</w:t>
      </w:r>
      <w:proofErr w:type="gramEnd"/>
      <w:r>
        <w:rPr>
          <w:rFonts w:ascii="Times New Roman" w:eastAsia="Times New Roman" w:hAnsi="Times New Roman" w:cs="Times New Roman"/>
          <w:sz w:val="24"/>
          <w:szCs w:val="24"/>
        </w:rPr>
        <w:t xml:space="preserve"> норвежская бюджетная политика достаточно гладкая и изменения редко происходят скачками. Все изменения в соотношении структурного ненефтяного дефицита как доли текущей стоимости фонда имеет положительную импульсную взаимосвязь с прошлым периодом;</w:t>
      </w:r>
    </w:p>
    <w:p w14:paraId="7B647670" w14:textId="77777777" w:rsidR="00E43876" w:rsidRDefault="00000000">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Повышение ключевой ставки увеличивает дефицит (</w:t>
      </w:r>
      <w:r>
        <w:rPr>
          <w:rFonts w:ascii="Times New Roman" w:eastAsia="Times New Roman" w:hAnsi="Times New Roman" w:cs="Times New Roman"/>
          <w:b/>
          <w:bCs/>
          <w:color w:val="1F1F1F"/>
          <w:sz w:val="24"/>
          <w:szCs w:val="24"/>
          <w:highlight w:val="white"/>
        </w:rPr>
        <w:t>0.09</w:t>
      </w:r>
      <w:r>
        <w:rPr>
          <w:rFonts w:ascii="Times New Roman" w:eastAsia="Times New Roman" w:hAnsi="Times New Roman" w:cs="Times New Roman"/>
          <w:sz w:val="24"/>
          <w:szCs w:val="24"/>
        </w:rPr>
        <w:t xml:space="preserve">), что также логично, поскольку при ее увеличении активы фонда, размещенные в иностранных государствах, обесцениваются за счет укрепления норвежской кроны. Это напрямую снижает стоимость самого фонда и заставляет государство проводить стимулирующую фискальную политику для нивелирования эффектов сдерживающей монетарной. Вывод - соблюдается </w:t>
      </w:r>
      <w:proofErr w:type="spellStart"/>
      <w:r>
        <w:rPr>
          <w:rFonts w:ascii="Times New Roman" w:eastAsia="Times New Roman" w:hAnsi="Times New Roman" w:cs="Times New Roman"/>
          <w:sz w:val="24"/>
          <w:szCs w:val="24"/>
        </w:rPr>
        <w:t>контрцикличность</w:t>
      </w:r>
      <w:proofErr w:type="spellEnd"/>
      <w:r>
        <w:rPr>
          <w:rFonts w:ascii="Times New Roman" w:eastAsia="Times New Roman" w:hAnsi="Times New Roman" w:cs="Times New Roman"/>
          <w:sz w:val="24"/>
          <w:szCs w:val="24"/>
        </w:rPr>
        <w:t xml:space="preserve"> дискреционной политики. Это интересный результат, поскольку исходно мы рассматривали переменную, очищенную от общей циклической составляющей;</w:t>
      </w:r>
    </w:p>
    <w:p w14:paraId="582097C1" w14:textId="77777777" w:rsidR="00E43876" w:rsidRDefault="00000000">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Положительный разрыв выпуска указывает на уменьшение структурного ненефтяного дефицита бюджета как доли от текущей стоимости фонда (</w:t>
      </w:r>
      <w:r>
        <w:rPr>
          <w:rFonts w:ascii="Times New Roman" w:eastAsia="Times New Roman" w:hAnsi="Times New Roman" w:cs="Times New Roman"/>
          <w:b/>
          <w:bCs/>
          <w:color w:val="1F1F1F"/>
          <w:sz w:val="24"/>
          <w:szCs w:val="24"/>
          <w:highlight w:val="white"/>
        </w:rPr>
        <w:t>-0.14</w:t>
      </w:r>
      <w:r>
        <w:rPr>
          <w:rFonts w:ascii="Times New Roman" w:eastAsia="Times New Roman" w:hAnsi="Times New Roman" w:cs="Times New Roman"/>
          <w:sz w:val="24"/>
          <w:szCs w:val="24"/>
        </w:rPr>
        <w:t>). Это также согласуется с проведением устойчивой и контрциклической дискреционной политики, ведь в случае, когда экономика растет быстрее своего потенциального уровня, в бюджет поступают дополнительные доходы, но также либо государственные затраты снижаются, либо сам фонд нарастает в своей стоимости довольно сильно;</w:t>
      </w:r>
    </w:p>
    <w:p w14:paraId="756AA4B2" w14:textId="77777777" w:rsidR="00E43876" w:rsidRDefault="00000000">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Аналогично прошлому пункту, более высокий рост </w:t>
      </w:r>
      <m:oMath>
        <m:r>
          <m:rPr>
            <m:sty m:val="bi"/>
          </m:rPr>
          <w:rPr>
            <w:rFonts w:ascii="Times New Roman" w:eastAsia="Times New Roman" w:hAnsi="Times New Roman" w:cs="Times New Roman"/>
            <w:sz w:val="24"/>
            <w:szCs w:val="24"/>
          </w:rPr>
          <m:t>GDP_growth_E</m:t>
        </m:r>
        <m:sSub>
          <m:sSubPr>
            <m:ctrlPr>
              <w:rPr>
                <w:rFonts w:ascii="Times New Roman" w:eastAsia="Times New Roman" w:hAnsi="Times New Roman" w:cs="Times New Roman"/>
                <w:b/>
                <w:bCs/>
                <w:i/>
                <w:iCs/>
                <w:sz w:val="24"/>
                <w:szCs w:val="24"/>
              </w:rPr>
            </m:ctrlPr>
          </m:sSubPr>
          <m:e>
            <m:r>
              <m:rPr>
                <m:sty m:val="bi"/>
              </m:rPr>
              <w:rPr>
                <w:rFonts w:ascii="Times New Roman" w:eastAsia="Times New Roman" w:hAnsi="Times New Roman" w:cs="Times New Roman"/>
                <w:sz w:val="24"/>
                <w:szCs w:val="24"/>
              </w:rPr>
              <m:t>U</m:t>
            </m:r>
          </m:e>
          <m:sub>
            <m:r>
              <m:rPr>
                <m:sty m:val="bi"/>
              </m:rPr>
              <w:rPr>
                <w:rFonts w:ascii="Times New Roman" w:eastAsia="Times New Roman" w:hAnsi="Times New Roman" w:cs="Times New Roman"/>
                <w:sz w:val="24"/>
                <w:szCs w:val="24"/>
              </w:rPr>
              <m:t>t</m:t>
            </m:r>
          </m:sub>
        </m:sSub>
      </m:oMath>
      <w:r>
        <w:rPr>
          <w:rFonts w:ascii="Times New Roman" w:eastAsia="Times New Roman" w:hAnsi="Times New Roman" w:cs="Times New Roman"/>
          <w:b/>
          <w:bCs/>
          <w:i/>
          <w:iCs/>
          <w:sz w:val="24"/>
          <w:szCs w:val="24"/>
        </w:rPr>
        <w:t xml:space="preserve"> </w:t>
      </w:r>
      <w:r>
        <w:rPr>
          <w:rFonts w:ascii="Times New Roman" w:eastAsia="Times New Roman" w:hAnsi="Times New Roman" w:cs="Times New Roman"/>
          <w:sz w:val="24"/>
          <w:szCs w:val="24"/>
        </w:rPr>
        <w:t>также уменьшает дефицит Норвегии (</w:t>
      </w:r>
      <w:r>
        <w:rPr>
          <w:rFonts w:ascii="Times New Roman" w:eastAsia="Times New Roman" w:hAnsi="Times New Roman" w:cs="Times New Roman"/>
          <w:b/>
          <w:bCs/>
          <w:color w:val="1F1F1F"/>
          <w:sz w:val="24"/>
          <w:szCs w:val="24"/>
          <w:highlight w:val="white"/>
        </w:rPr>
        <w:t>-0.07</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т.к.</w:t>
      </w:r>
      <w:proofErr w:type="gramEnd"/>
      <w:r>
        <w:rPr>
          <w:rFonts w:ascii="Times New Roman" w:eastAsia="Times New Roman" w:hAnsi="Times New Roman" w:cs="Times New Roman"/>
          <w:sz w:val="24"/>
          <w:szCs w:val="24"/>
        </w:rPr>
        <w:t xml:space="preserve"> страны ЕС являются основными торговыми партнерами. Значит, рост экономик стран-соседей способствует увеличению доходов Норвегии, которые дальше распределяются так, чтобы соблюдались правила контрциклической дискреционной политики.</w:t>
      </w:r>
    </w:p>
    <w:p w14:paraId="173D3BD9" w14:textId="77777777" w:rsidR="00E43876" w:rsidRDefault="00E43876">
      <w:pPr>
        <w:spacing w:line="240" w:lineRule="auto"/>
        <w:ind w:left="720"/>
        <w:jc w:val="both"/>
        <w:rPr>
          <w:rFonts w:ascii="Times New Roman" w:eastAsia="Times New Roman" w:hAnsi="Times New Roman" w:cs="Times New Roman"/>
          <w:sz w:val="24"/>
          <w:szCs w:val="24"/>
        </w:rPr>
      </w:pPr>
    </w:p>
    <w:p w14:paraId="232DBEFD" w14:textId="77777777" w:rsidR="00E43876" w:rsidRDefault="00000000">
      <w:pPr>
        <w:spacing w:line="240"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Устойчивость</w:t>
      </w:r>
    </w:p>
    <w:p w14:paraId="2D04AA81" w14:textId="77777777" w:rsidR="00E43876" w:rsidRDefault="00E43876">
      <w:pPr>
        <w:spacing w:line="240" w:lineRule="auto"/>
        <w:jc w:val="both"/>
        <w:rPr>
          <w:rFonts w:ascii="Times New Roman" w:eastAsia="Times New Roman" w:hAnsi="Times New Roman" w:cs="Times New Roman"/>
          <w:b/>
          <w:bCs/>
          <w:i/>
          <w:iCs/>
          <w:sz w:val="26"/>
          <w:szCs w:val="26"/>
        </w:rPr>
      </w:pPr>
    </w:p>
    <w:p w14:paraId="270DF25A" w14:textId="5F9BDA6F" w:rsidR="00E43876" w:rsidRDefault="00F03AE5">
      <w:p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силу специфичности составленной модели</w:t>
      </w:r>
      <w:r w:rsidR="00000000">
        <w:rPr>
          <w:rFonts w:ascii="Times New Roman" w:eastAsia="Times New Roman" w:hAnsi="Times New Roman" w:cs="Times New Roman"/>
          <w:sz w:val="24"/>
          <w:szCs w:val="24"/>
        </w:rPr>
        <w:t xml:space="preserve"> проверить устойчивость можно с помощью F-статистики о значимости коэффициентов регрессии и теста Чоу. </w:t>
      </w:r>
    </w:p>
    <w:p w14:paraId="5D173837" w14:textId="77777777" w:rsidR="00E43876" w:rsidRDefault="00E43876">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5ED487CC" w14:textId="77777777" w:rsidR="00E4387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Достаточно высокая F-статистика (</w:t>
      </w:r>
      <w:r>
        <w:rPr>
          <w:rFonts w:ascii="Times New Roman" w:eastAsia="Times New Roman" w:hAnsi="Times New Roman" w:cs="Times New Roman"/>
          <w:b/>
          <w:bCs/>
          <w:color w:val="1F1F1F"/>
          <w:sz w:val="24"/>
          <w:szCs w:val="24"/>
          <w:highlight w:val="white"/>
        </w:rPr>
        <w:t>32.82</w:t>
      </w:r>
      <w:r>
        <w:rPr>
          <w:rFonts w:ascii="Times New Roman" w:eastAsia="Times New Roman" w:hAnsi="Times New Roman" w:cs="Times New Roman"/>
          <w:sz w:val="24"/>
          <w:szCs w:val="24"/>
        </w:rPr>
        <w:t xml:space="preserve">) свидетельствует об адекватности модели на любом разумном уровне значимости. Включенные факторы в совокупности оказывают статистически значимое влияние на зависимую переменную и объясняют </w:t>
      </w:r>
      <w:proofErr w:type="spellStart"/>
      <w:r>
        <w:rPr>
          <w:rFonts w:ascii="Times New Roman" w:eastAsia="Times New Roman" w:hAnsi="Times New Roman" w:cs="Times New Roman"/>
          <w:sz w:val="24"/>
          <w:szCs w:val="24"/>
        </w:rPr>
        <w:t>бОльшую</w:t>
      </w:r>
      <w:proofErr w:type="spellEnd"/>
      <w:r>
        <w:rPr>
          <w:rFonts w:ascii="Times New Roman" w:eastAsia="Times New Roman" w:hAnsi="Times New Roman" w:cs="Times New Roman"/>
          <w:sz w:val="24"/>
          <w:szCs w:val="24"/>
        </w:rPr>
        <w:t xml:space="preserve"> долю ее вариации. Таким образом, модель является адекватной и имеет хорошее объясняющее качество.</w:t>
      </w:r>
    </w:p>
    <w:p w14:paraId="1A6A7394" w14:textId="77777777" w:rsidR="00E43876" w:rsidRDefault="00E43876">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00E0BFC6" w14:textId="46635555" w:rsidR="00E43876" w:rsidRDefault="00000000">
      <w:p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Для использования теста Чоу данные были разделены на две подгруппы в соответствии с таргетной ставкой по фискальному правилу в 3 или 4 процента (с 2001 до 2017 и с 2018 по 2025 года)</w:t>
      </w:r>
      <w:r>
        <w:rPr>
          <w:rFonts w:ascii="Times New Roman" w:eastAsia="Times New Roman" w:hAnsi="Times New Roman" w:cs="Times New Roman"/>
          <w:sz w:val="24"/>
          <w:szCs w:val="24"/>
          <w:vertAlign w:val="superscript"/>
        </w:rPr>
        <w:footnoteReference w:id="18"/>
      </w:r>
      <w:r>
        <w:rPr>
          <w:rFonts w:ascii="Times New Roman" w:eastAsia="Times New Roman" w:hAnsi="Times New Roman" w:cs="Times New Roman"/>
          <w:sz w:val="24"/>
          <w:szCs w:val="24"/>
        </w:rPr>
        <w:t>. Нулевая гипотеза заключается в статистическом равенстве коэффициентов регрессии. Для каждой группы была построена регрессия, а далее рассчитана F-статистика Чоу. Она составила 2.37, p-</w:t>
      </w:r>
      <w:proofErr w:type="spellStart"/>
      <w:r>
        <w:rPr>
          <w:rFonts w:ascii="Times New Roman" w:eastAsia="Times New Roman" w:hAnsi="Times New Roman" w:cs="Times New Roman"/>
          <w:sz w:val="24"/>
          <w:szCs w:val="24"/>
        </w:rPr>
        <w:t>value</w:t>
      </w:r>
      <w:proofErr w:type="spellEnd"/>
      <w:r>
        <w:rPr>
          <w:rFonts w:ascii="Times New Roman" w:eastAsia="Times New Roman" w:hAnsi="Times New Roman" w:cs="Times New Roman"/>
          <w:sz w:val="24"/>
          <w:szCs w:val="24"/>
        </w:rPr>
        <w:t xml:space="preserve"> равен 0.09, а критическое значение F при уровне значимости </w:t>
      </w:r>
      <w:r w:rsidR="00F03AE5">
        <w:rPr>
          <w:rFonts w:ascii="Times New Roman" w:eastAsia="Times New Roman" w:hAnsi="Times New Roman" w:cs="Times New Roman"/>
          <w:sz w:val="24"/>
          <w:szCs w:val="24"/>
          <w:lang w:val="ru-RU"/>
        </w:rPr>
        <w:t>8</w:t>
      </w:r>
      <w:r>
        <w:rPr>
          <w:rFonts w:ascii="Times New Roman" w:eastAsia="Times New Roman" w:hAnsi="Times New Roman" w:cs="Times New Roman"/>
          <w:sz w:val="24"/>
          <w:szCs w:val="24"/>
        </w:rPr>
        <w:t>% составило 2.</w:t>
      </w:r>
      <w:r w:rsidR="00F03AE5">
        <w:rPr>
          <w:rFonts w:ascii="Times New Roman" w:eastAsia="Times New Roman" w:hAnsi="Times New Roman" w:cs="Times New Roman"/>
          <w:sz w:val="24"/>
          <w:szCs w:val="24"/>
          <w:lang w:val="ru-RU"/>
        </w:rPr>
        <w:t>48</w:t>
      </w:r>
      <w:r>
        <w:rPr>
          <w:rFonts w:ascii="Times New Roman" w:eastAsia="Times New Roman" w:hAnsi="Times New Roman" w:cs="Times New Roman"/>
          <w:sz w:val="24"/>
          <w:szCs w:val="24"/>
        </w:rPr>
        <w:t xml:space="preserve">. </w:t>
      </w:r>
    </w:p>
    <w:p w14:paraId="4929BB96" w14:textId="5B311C0B" w:rsidR="00E43876" w:rsidRDefault="00000000">
      <w:p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Полученная F-статистика Чоу ниже критической, а p-</w:t>
      </w:r>
      <w:proofErr w:type="spellStart"/>
      <w:r>
        <w:rPr>
          <w:rFonts w:ascii="Times New Roman" w:eastAsia="Times New Roman" w:hAnsi="Times New Roman" w:cs="Times New Roman"/>
          <w:sz w:val="24"/>
          <w:szCs w:val="24"/>
        </w:rPr>
        <w:t>value</w:t>
      </w:r>
      <w:proofErr w:type="spellEnd"/>
      <w:r>
        <w:rPr>
          <w:rFonts w:ascii="Times New Roman" w:eastAsia="Times New Roman" w:hAnsi="Times New Roman" w:cs="Times New Roman"/>
          <w:sz w:val="24"/>
          <w:szCs w:val="24"/>
        </w:rPr>
        <w:t xml:space="preserve"> больше </w:t>
      </w:r>
      <w:r w:rsidR="00F03AE5">
        <w:rPr>
          <w:rFonts w:ascii="Times New Roman" w:eastAsia="Times New Roman" w:hAnsi="Times New Roman" w:cs="Times New Roman"/>
          <w:sz w:val="24"/>
          <w:szCs w:val="24"/>
          <w:lang w:val="ru-RU"/>
        </w:rPr>
        <w:t>8</w:t>
      </w:r>
      <w:r>
        <w:rPr>
          <w:rFonts w:ascii="Times New Roman" w:eastAsia="Times New Roman" w:hAnsi="Times New Roman" w:cs="Times New Roman"/>
          <w:sz w:val="24"/>
          <w:szCs w:val="24"/>
        </w:rPr>
        <w:t xml:space="preserve">%, поэтому можно сделать вывод, что коэффициенты регрессии не различаются между двумя группами, так как гипотеза не отвергается. </w:t>
      </w:r>
    </w:p>
    <w:p w14:paraId="610E4D39" w14:textId="77777777" w:rsidR="00E43876" w:rsidRDefault="00E43876">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7CB55FF1" w14:textId="2014DB0E" w:rsidR="00E43876" w:rsidRDefault="00000000">
      <w:pPr>
        <w:pBdr>
          <w:top w:val="nil"/>
          <w:left w:val="nil"/>
          <w:bottom w:val="nil"/>
          <w:right w:val="nil"/>
          <w:between w:val="nil"/>
        </w:pBdr>
        <w:spacing w:line="240" w:lineRule="auto"/>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Можно сделать вывод, что исходя из двух проведенных тестов, модель вполне устойчива и подходит для анализа.</w:t>
      </w:r>
    </w:p>
    <w:p w14:paraId="1AD0F413" w14:textId="77777777" w:rsidR="008266BC" w:rsidRPr="008266BC" w:rsidRDefault="008266BC">
      <w:pPr>
        <w:pBdr>
          <w:top w:val="nil"/>
          <w:left w:val="nil"/>
          <w:bottom w:val="nil"/>
          <w:right w:val="nil"/>
          <w:between w:val="nil"/>
        </w:pBdr>
        <w:spacing w:line="240" w:lineRule="auto"/>
        <w:jc w:val="both"/>
        <w:rPr>
          <w:rFonts w:ascii="Times New Roman" w:eastAsia="Times New Roman" w:hAnsi="Times New Roman" w:cs="Times New Roman"/>
          <w:b/>
          <w:bCs/>
          <w:i/>
          <w:iCs/>
          <w:sz w:val="26"/>
          <w:szCs w:val="26"/>
          <w:lang w:val="ru-RU"/>
        </w:rPr>
      </w:pPr>
    </w:p>
    <w:p w14:paraId="552E9164" w14:textId="77777777" w:rsidR="00E4387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6"/>
          <w:szCs w:val="26"/>
        </w:rPr>
        <w:t>Прогноз</w:t>
      </w:r>
    </w:p>
    <w:p w14:paraId="768C9872" w14:textId="77777777" w:rsidR="00E4387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6F9A378" wp14:editId="12012F81">
            <wp:extent cx="5272088" cy="260749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272088" cy="2607495"/>
                    </a:xfrm>
                    <a:prstGeom prst="rect">
                      <a:avLst/>
                    </a:prstGeom>
                    <a:ln/>
                  </pic:spPr>
                </pic:pic>
              </a:graphicData>
            </a:graphic>
          </wp:inline>
        </w:drawing>
      </w:r>
    </w:p>
    <w:p w14:paraId="0AC13591" w14:textId="77777777" w:rsidR="00E4387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целом, модель хорошо повторяет динамику фактических данных, но есть несколько расхождений, однако есть необъясненное крупное расхождение в </w:t>
      </w:r>
      <w:proofErr w:type="gramStart"/>
      <w:r>
        <w:rPr>
          <w:rFonts w:ascii="Times New Roman" w:eastAsia="Times New Roman" w:hAnsi="Times New Roman" w:cs="Times New Roman"/>
          <w:sz w:val="24"/>
          <w:szCs w:val="24"/>
        </w:rPr>
        <w:t>2011-ом</w:t>
      </w:r>
      <w:proofErr w:type="gramEnd"/>
      <w:r>
        <w:rPr>
          <w:rFonts w:ascii="Times New Roman" w:eastAsia="Times New Roman" w:hAnsi="Times New Roman" w:cs="Times New Roman"/>
          <w:sz w:val="24"/>
          <w:szCs w:val="24"/>
        </w:rPr>
        <w:t xml:space="preserve"> году.</w:t>
      </w:r>
    </w:p>
    <w:p w14:paraId="3130C1BC" w14:textId="77777777" w:rsidR="00E43876" w:rsidRDefault="00E43876">
      <w:pPr>
        <w:spacing w:line="240" w:lineRule="auto"/>
        <w:jc w:val="both"/>
        <w:rPr>
          <w:rFonts w:ascii="Times New Roman" w:eastAsia="Times New Roman" w:hAnsi="Times New Roman" w:cs="Times New Roman"/>
          <w:sz w:val="24"/>
          <w:szCs w:val="24"/>
        </w:rPr>
      </w:pPr>
    </w:p>
    <w:p w14:paraId="36851CC5" w14:textId="77777777" w:rsidR="00E4387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Для построения прогноза были взяты усредненные значения за последние 5 периодов, </w:t>
      </w:r>
      <w:proofErr w:type="gramStart"/>
      <w:r>
        <w:rPr>
          <w:rFonts w:ascii="Times New Roman" w:eastAsia="Times New Roman" w:hAnsi="Times New Roman" w:cs="Times New Roman"/>
          <w:sz w:val="24"/>
          <w:szCs w:val="24"/>
        </w:rPr>
        <w:t>т.е.</w:t>
      </w:r>
      <w:proofErr w:type="gramEnd"/>
      <w:r>
        <w:rPr>
          <w:rFonts w:ascii="Times New Roman" w:eastAsia="Times New Roman" w:hAnsi="Times New Roman" w:cs="Times New Roman"/>
          <w:sz w:val="24"/>
          <w:szCs w:val="24"/>
        </w:rPr>
        <w:t xml:space="preserve"> с 2021 по 2025 гг. По предсказаниям на </w:t>
      </w:r>
      <w:proofErr w:type="gramStart"/>
      <w:r>
        <w:rPr>
          <w:rFonts w:ascii="Times New Roman" w:eastAsia="Times New Roman" w:hAnsi="Times New Roman" w:cs="Times New Roman"/>
          <w:sz w:val="24"/>
          <w:szCs w:val="24"/>
        </w:rPr>
        <w:t>2026-2027</w:t>
      </w:r>
      <w:proofErr w:type="gramEnd"/>
      <w:r>
        <w:rPr>
          <w:rFonts w:ascii="Times New Roman" w:eastAsia="Times New Roman" w:hAnsi="Times New Roman" w:cs="Times New Roman"/>
          <w:sz w:val="24"/>
          <w:szCs w:val="24"/>
        </w:rPr>
        <w:t xml:space="preserve"> гг., структурный ненефтяной дефицит как доля от стоимости GPFG постепенно снижается с 2,7% до 2,3</w:t>
      </w:r>
      <w:proofErr w:type="gramStart"/>
      <w:r>
        <w:rPr>
          <w:rFonts w:ascii="Times New Roman" w:eastAsia="Times New Roman" w:hAnsi="Times New Roman" w:cs="Times New Roman"/>
          <w:sz w:val="24"/>
          <w:szCs w:val="24"/>
        </w:rPr>
        <w:t>% .</w:t>
      </w:r>
      <w:proofErr w:type="gramEnd"/>
    </w:p>
    <w:p w14:paraId="2BAD7262" w14:textId="77777777" w:rsidR="00E43876" w:rsidRDefault="00E43876">
      <w:pPr>
        <w:spacing w:line="240" w:lineRule="auto"/>
        <w:jc w:val="both"/>
        <w:rPr>
          <w:rFonts w:ascii="Times New Roman" w:eastAsia="Times New Roman" w:hAnsi="Times New Roman" w:cs="Times New Roman"/>
          <w:sz w:val="24"/>
          <w:szCs w:val="24"/>
        </w:rPr>
      </w:pPr>
    </w:p>
    <w:p w14:paraId="3809D1A6" w14:textId="77777777" w:rsidR="00E4387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6"/>
          <w:szCs w:val="26"/>
        </w:rPr>
        <w:t>Потенциальные улучшения модели</w:t>
      </w:r>
    </w:p>
    <w:p w14:paraId="6BBCA20C" w14:textId="77777777" w:rsidR="00E43876" w:rsidRDefault="00E43876">
      <w:pPr>
        <w:spacing w:line="240" w:lineRule="auto"/>
        <w:jc w:val="both"/>
        <w:rPr>
          <w:rFonts w:ascii="Times New Roman" w:eastAsia="Times New Roman" w:hAnsi="Times New Roman" w:cs="Times New Roman"/>
          <w:sz w:val="24"/>
          <w:szCs w:val="24"/>
        </w:rPr>
      </w:pPr>
    </w:p>
    <w:p w14:paraId="3EA190E8" w14:textId="77777777" w:rsidR="00E43876"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Несмотря на статистически значимые результаты, данное исследование может быть улучшено следующим образом:</w:t>
      </w:r>
    </w:p>
    <w:p w14:paraId="5740F982" w14:textId="77777777" w:rsidR="00E43876" w:rsidRDefault="00000000">
      <w:pPr>
        <w:widowControl w:val="0"/>
        <w:numPr>
          <w:ilvl w:val="0"/>
          <w:numId w:val="1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исследовании используется небольшой временной ряд, всего 25 наблюдений по 25 годам, что может давать недостаточно объективные показатели для макроэкономических моделей. Поэтому можно применить рассмотренную регрессию в будущем, через </w:t>
      </w:r>
      <w:proofErr w:type="gramStart"/>
      <w:r>
        <w:rPr>
          <w:rFonts w:ascii="Times New Roman" w:eastAsia="Times New Roman" w:hAnsi="Times New Roman" w:cs="Times New Roman"/>
          <w:sz w:val="24"/>
          <w:szCs w:val="24"/>
        </w:rPr>
        <w:t>5-6</w:t>
      </w:r>
      <w:proofErr w:type="gramEnd"/>
      <w:r>
        <w:rPr>
          <w:rFonts w:ascii="Times New Roman" w:eastAsia="Times New Roman" w:hAnsi="Times New Roman" w:cs="Times New Roman"/>
          <w:sz w:val="24"/>
          <w:szCs w:val="24"/>
        </w:rPr>
        <w:t xml:space="preserve"> лет, при достаточно накопленных временных рядах, </w:t>
      </w:r>
      <w:proofErr w:type="gramStart"/>
      <w:r>
        <w:rPr>
          <w:rFonts w:ascii="Times New Roman" w:eastAsia="Times New Roman" w:hAnsi="Times New Roman" w:cs="Times New Roman"/>
          <w:sz w:val="24"/>
          <w:szCs w:val="24"/>
        </w:rPr>
        <w:t>т.к.</w:t>
      </w:r>
      <w:proofErr w:type="gramEnd"/>
      <w:r>
        <w:rPr>
          <w:rFonts w:ascii="Times New Roman" w:eastAsia="Times New Roman" w:hAnsi="Times New Roman" w:cs="Times New Roman"/>
          <w:sz w:val="24"/>
          <w:szCs w:val="24"/>
        </w:rPr>
        <w:t xml:space="preserve"> при преодолении отметки в 30 наблюдений модель может начать стремиться к нормальному распределению. Также при открытии официального доступа к более расширенным данным можно взять наблюдения за кварталы или месяцы, но на момент написания работы их не было; </w:t>
      </w:r>
    </w:p>
    <w:p w14:paraId="72B0D946" w14:textId="77777777" w:rsidR="00E43876" w:rsidRDefault="00000000">
      <w:pPr>
        <w:widowControl w:val="0"/>
        <w:numPr>
          <w:ilvl w:val="0"/>
          <w:numId w:val="11"/>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исследовании использовалась линейная регрессия, однако в фискальной политике могут возникать нелинейности, поэтому имеет смысл исследовать более продвинутые эконометрические модели и при необходимости уточнить или заменить спецификацию;</w:t>
      </w:r>
    </w:p>
    <w:p w14:paraId="2707EEF7" w14:textId="42702DE1" w:rsidR="00E43876" w:rsidRPr="008266BC" w:rsidRDefault="00000000" w:rsidP="008266BC">
      <w:pPr>
        <w:widowControl w:val="0"/>
        <w:numPr>
          <w:ilvl w:val="0"/>
          <w:numId w:val="5"/>
        </w:numPr>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Можно также добавить </w:t>
      </w:r>
      <w:proofErr w:type="spellStart"/>
      <w:r>
        <w:rPr>
          <w:rFonts w:ascii="Times New Roman" w:eastAsia="Times New Roman" w:hAnsi="Times New Roman" w:cs="Times New Roman"/>
          <w:sz w:val="24"/>
          <w:szCs w:val="24"/>
        </w:rPr>
        <w:t>бОльшее</w:t>
      </w:r>
      <w:proofErr w:type="spellEnd"/>
      <w:r>
        <w:rPr>
          <w:rFonts w:ascii="Times New Roman" w:eastAsia="Times New Roman" w:hAnsi="Times New Roman" w:cs="Times New Roman"/>
          <w:sz w:val="24"/>
          <w:szCs w:val="24"/>
        </w:rPr>
        <w:t xml:space="preserve"> число контрольных переменных, при этом следя за </w:t>
      </w:r>
      <w:proofErr w:type="spellStart"/>
      <w:r>
        <w:rPr>
          <w:rFonts w:ascii="Times New Roman" w:eastAsia="Times New Roman" w:hAnsi="Times New Roman" w:cs="Times New Roman"/>
          <w:sz w:val="24"/>
          <w:szCs w:val="24"/>
        </w:rPr>
        <w:t>эндогенностью</w:t>
      </w:r>
      <w:proofErr w:type="spellEnd"/>
      <w:r>
        <w:rPr>
          <w:rFonts w:ascii="Times New Roman" w:eastAsia="Times New Roman" w:hAnsi="Times New Roman" w:cs="Times New Roman"/>
          <w:sz w:val="24"/>
          <w:szCs w:val="24"/>
        </w:rPr>
        <w:t xml:space="preserve"> показателей. На данный момент показатели цен на нефть и газ, цену за баррель в долларах и иные переменные сильно коррелируют друг с другом - для их применения нужно строить более изощренные регрессоры для обхода проблемы </w:t>
      </w:r>
      <w:proofErr w:type="spellStart"/>
      <w:r>
        <w:rPr>
          <w:rFonts w:ascii="Times New Roman" w:eastAsia="Times New Roman" w:hAnsi="Times New Roman" w:cs="Times New Roman"/>
          <w:sz w:val="24"/>
          <w:szCs w:val="24"/>
        </w:rPr>
        <w:t>мультиколлинеарности</w:t>
      </w:r>
      <w:proofErr w:type="spellEnd"/>
      <w:r>
        <w:rPr>
          <w:rFonts w:ascii="Times New Roman" w:eastAsia="Times New Roman" w:hAnsi="Times New Roman" w:cs="Times New Roman"/>
          <w:sz w:val="24"/>
          <w:szCs w:val="24"/>
        </w:rPr>
        <w:t xml:space="preserve">. Также с помощью добавления новых регрессоров можно будет объяснить разрыв между предсказанием регрессии и реальным значением целевой переменной </w:t>
      </w:r>
      <w:proofErr w:type="gramStart"/>
      <w:r>
        <w:rPr>
          <w:rFonts w:ascii="Times New Roman" w:eastAsia="Times New Roman" w:hAnsi="Times New Roman" w:cs="Times New Roman"/>
          <w:sz w:val="24"/>
          <w:szCs w:val="24"/>
        </w:rPr>
        <w:t>2011-ом</w:t>
      </w:r>
      <w:proofErr w:type="gramEnd"/>
      <w:r>
        <w:rPr>
          <w:rFonts w:ascii="Times New Roman" w:eastAsia="Times New Roman" w:hAnsi="Times New Roman" w:cs="Times New Roman"/>
          <w:sz w:val="24"/>
          <w:szCs w:val="24"/>
        </w:rPr>
        <w:t xml:space="preserve"> году.</w:t>
      </w:r>
    </w:p>
    <w:p w14:paraId="76674F5F" w14:textId="77777777" w:rsidR="00E43876"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6"/>
          <w:szCs w:val="26"/>
        </w:rPr>
        <w:lastRenderedPageBreak/>
        <w:t>Список литературы</w:t>
      </w:r>
    </w:p>
    <w:p w14:paraId="745CE0F3" w14:textId="77777777" w:rsidR="00E43876" w:rsidRDefault="00E43876">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p>
    <w:p w14:paraId="2A2ECAC8" w14:textId="77777777" w:rsidR="00E43876" w:rsidRDefault="00000000">
      <w:pPr>
        <w:widowControl w:val="0"/>
        <w:pBdr>
          <w:top w:val="nil"/>
          <w:left w:val="nil"/>
          <w:bottom w:val="nil"/>
          <w:right w:val="nil"/>
          <w:between w:val="nil"/>
        </w:pBdr>
        <w:spacing w:line="24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Академические статьи</w:t>
      </w:r>
    </w:p>
    <w:p w14:paraId="602621E9" w14:textId="77777777" w:rsidR="00E43876" w:rsidRDefault="00E43876">
      <w:pPr>
        <w:widowControl w:val="0"/>
        <w:pBdr>
          <w:top w:val="nil"/>
          <w:left w:val="nil"/>
          <w:bottom w:val="nil"/>
          <w:right w:val="nil"/>
          <w:between w:val="nil"/>
        </w:pBdr>
        <w:spacing w:line="240" w:lineRule="auto"/>
        <w:jc w:val="both"/>
        <w:rPr>
          <w:rFonts w:ascii="Times New Roman" w:eastAsia="Times New Roman" w:hAnsi="Times New Roman" w:cs="Times New Roman"/>
          <w:b/>
          <w:bCs/>
          <w:sz w:val="24"/>
          <w:szCs w:val="24"/>
        </w:rPr>
      </w:pPr>
    </w:p>
    <w:p w14:paraId="31EFDDE2" w14:textId="77777777" w:rsidR="00E43876" w:rsidRDefault="00000000">
      <w:pPr>
        <w:numPr>
          <w:ilvl w:val="0"/>
          <w:numId w:val="3"/>
        </w:numPr>
        <w:spacing w:line="240" w:lineRule="auto"/>
        <w:jc w:val="both"/>
        <w:rPr>
          <w:rFonts w:ascii="Times New Roman" w:eastAsia="Times New Roman" w:hAnsi="Times New Roman" w:cs="Times New Roman"/>
          <w:sz w:val="20"/>
          <w:szCs w:val="20"/>
        </w:rPr>
      </w:pPr>
      <w:proofErr w:type="spellStart"/>
      <w:r w:rsidRPr="008266BC">
        <w:rPr>
          <w:rFonts w:ascii="Times New Roman" w:eastAsia="Times New Roman" w:hAnsi="Times New Roman" w:cs="Times New Roman"/>
          <w:sz w:val="20"/>
          <w:szCs w:val="20"/>
          <w:highlight w:val="white"/>
          <w:lang w:val="en-US"/>
        </w:rPr>
        <w:t>Budina</w:t>
      </w:r>
      <w:proofErr w:type="spellEnd"/>
      <w:r w:rsidRPr="008266BC">
        <w:rPr>
          <w:rFonts w:ascii="Times New Roman" w:eastAsia="Times New Roman" w:hAnsi="Times New Roman" w:cs="Times New Roman"/>
          <w:sz w:val="20"/>
          <w:szCs w:val="20"/>
          <w:highlight w:val="white"/>
          <w:lang w:val="en-US"/>
        </w:rPr>
        <w:t xml:space="preserve">, M. N., Kinda, M. T., Schaechter, M. A., &amp; Weber, A. (2012). </w:t>
      </w:r>
      <w:r w:rsidRPr="008266BC">
        <w:rPr>
          <w:rFonts w:ascii="Times New Roman" w:eastAsia="Times New Roman" w:hAnsi="Times New Roman" w:cs="Times New Roman"/>
          <w:i/>
          <w:iCs/>
          <w:sz w:val="20"/>
          <w:szCs w:val="20"/>
          <w:highlight w:val="white"/>
          <w:lang w:val="en-US"/>
        </w:rPr>
        <w:t xml:space="preserve">Fiscal rules </w:t>
      </w:r>
      <w:proofErr w:type="gramStart"/>
      <w:r w:rsidRPr="008266BC">
        <w:rPr>
          <w:rFonts w:ascii="Times New Roman" w:eastAsia="Times New Roman" w:hAnsi="Times New Roman" w:cs="Times New Roman"/>
          <w:i/>
          <w:iCs/>
          <w:sz w:val="20"/>
          <w:szCs w:val="20"/>
          <w:highlight w:val="white"/>
          <w:lang w:val="en-US"/>
        </w:rPr>
        <w:t>at a glance</w:t>
      </w:r>
      <w:proofErr w:type="gramEnd"/>
      <w:r w:rsidRPr="008266BC">
        <w:rPr>
          <w:rFonts w:ascii="Times New Roman" w:eastAsia="Times New Roman" w:hAnsi="Times New Roman" w:cs="Times New Roman"/>
          <w:i/>
          <w:iCs/>
          <w:sz w:val="20"/>
          <w:szCs w:val="20"/>
          <w:highlight w:val="white"/>
          <w:lang w:val="en-US"/>
        </w:rPr>
        <w:t>: Country details from a new dataset</w:t>
      </w:r>
      <w:r w:rsidRPr="008266BC">
        <w:rPr>
          <w:rFonts w:ascii="Times New Roman" w:eastAsia="Times New Roman" w:hAnsi="Times New Roman" w:cs="Times New Roman"/>
          <w:sz w:val="20"/>
          <w:szCs w:val="20"/>
          <w:highlight w:val="white"/>
          <w:lang w:val="en-US"/>
        </w:rPr>
        <w:t xml:space="preserve">. </w:t>
      </w:r>
      <w:r>
        <w:rPr>
          <w:rFonts w:ascii="Times New Roman" w:eastAsia="Times New Roman" w:hAnsi="Times New Roman" w:cs="Times New Roman"/>
          <w:sz w:val="20"/>
          <w:szCs w:val="20"/>
          <w:highlight w:val="white"/>
        </w:rPr>
        <w:t xml:space="preserve">International </w:t>
      </w:r>
      <w:proofErr w:type="spellStart"/>
      <w:r>
        <w:rPr>
          <w:rFonts w:ascii="Times New Roman" w:eastAsia="Times New Roman" w:hAnsi="Times New Roman" w:cs="Times New Roman"/>
          <w:sz w:val="20"/>
          <w:szCs w:val="20"/>
          <w:highlight w:val="white"/>
        </w:rPr>
        <w:t>Monetary</w:t>
      </w:r>
      <w:proofErr w:type="spellEnd"/>
      <w:r>
        <w:rPr>
          <w:rFonts w:ascii="Times New Roman" w:eastAsia="Times New Roman" w:hAnsi="Times New Roman" w:cs="Times New Roman"/>
          <w:sz w:val="20"/>
          <w:szCs w:val="20"/>
          <w:highlight w:val="white"/>
        </w:rPr>
        <w:t xml:space="preserve"> Fund. С.42. [Электронный ресурс]. Режим доступа: </w:t>
      </w:r>
      <w:hyperlink r:id="rId13">
        <w:r w:rsidR="00E43876">
          <w:rPr>
            <w:rFonts w:ascii="Times New Roman" w:eastAsia="Times New Roman" w:hAnsi="Times New Roman" w:cs="Times New Roman"/>
            <w:color w:val="1155CC"/>
            <w:sz w:val="20"/>
            <w:szCs w:val="20"/>
            <w:highlight w:val="white"/>
            <w:u w:val="single"/>
          </w:rPr>
          <w:t>https://www.imf.org/external/pubs/ft/wp/2012/wp12273.pdf</w:t>
        </w:r>
      </w:hyperlink>
      <w:r>
        <w:rPr>
          <w:rFonts w:ascii="Times New Roman" w:eastAsia="Times New Roman" w:hAnsi="Times New Roman" w:cs="Times New Roman"/>
          <w:sz w:val="20"/>
          <w:szCs w:val="20"/>
          <w:highlight w:val="white"/>
        </w:rPr>
        <w:t xml:space="preserve"> (дата обращения 30.11.2025).</w:t>
      </w:r>
    </w:p>
    <w:p w14:paraId="5A1FF2B4" w14:textId="77777777" w:rsidR="00E43876" w:rsidRDefault="00000000">
      <w:pPr>
        <w:numPr>
          <w:ilvl w:val="0"/>
          <w:numId w:val="3"/>
        </w:numPr>
        <w:spacing w:line="240" w:lineRule="auto"/>
        <w:jc w:val="both"/>
        <w:rPr>
          <w:rFonts w:ascii="Times New Roman" w:eastAsia="Times New Roman" w:hAnsi="Times New Roman" w:cs="Times New Roman"/>
          <w:sz w:val="20"/>
          <w:szCs w:val="20"/>
          <w:highlight w:val="white"/>
        </w:rPr>
      </w:pPr>
      <w:r w:rsidRPr="008266BC">
        <w:rPr>
          <w:rFonts w:ascii="Times New Roman" w:eastAsia="Times New Roman" w:hAnsi="Times New Roman" w:cs="Times New Roman"/>
          <w:sz w:val="20"/>
          <w:szCs w:val="20"/>
          <w:highlight w:val="white"/>
          <w:lang w:val="en-US"/>
        </w:rPr>
        <w:t xml:space="preserve">Heinemann, F., Moessinger, M. D., &amp; Yeter, M. (2018). Do fiscal rules constrain fiscal policy? A meta-regression-analysis. </w:t>
      </w:r>
      <w:r w:rsidRPr="008266BC">
        <w:rPr>
          <w:rFonts w:ascii="Times New Roman" w:eastAsia="Times New Roman" w:hAnsi="Times New Roman" w:cs="Times New Roman"/>
          <w:i/>
          <w:iCs/>
          <w:sz w:val="20"/>
          <w:szCs w:val="20"/>
          <w:highlight w:val="white"/>
          <w:lang w:val="en-US"/>
        </w:rPr>
        <w:t>European Journal of Political Economy</w:t>
      </w:r>
      <w:r w:rsidRPr="008266BC">
        <w:rPr>
          <w:rFonts w:ascii="Times New Roman" w:eastAsia="Times New Roman" w:hAnsi="Times New Roman" w:cs="Times New Roman"/>
          <w:sz w:val="20"/>
          <w:szCs w:val="20"/>
          <w:highlight w:val="white"/>
          <w:lang w:val="en-US"/>
        </w:rPr>
        <w:t xml:space="preserve">, </w:t>
      </w:r>
      <w:r w:rsidRPr="008266BC">
        <w:rPr>
          <w:rFonts w:ascii="Times New Roman" w:eastAsia="Times New Roman" w:hAnsi="Times New Roman" w:cs="Times New Roman"/>
          <w:i/>
          <w:iCs/>
          <w:sz w:val="20"/>
          <w:szCs w:val="20"/>
          <w:highlight w:val="white"/>
          <w:lang w:val="en-US"/>
        </w:rPr>
        <w:t>51</w:t>
      </w:r>
      <w:r w:rsidRPr="008266BC">
        <w:rPr>
          <w:rFonts w:ascii="Times New Roman" w:eastAsia="Times New Roman" w:hAnsi="Times New Roman" w:cs="Times New Roman"/>
          <w:sz w:val="20"/>
          <w:szCs w:val="20"/>
          <w:highlight w:val="white"/>
          <w:lang w:val="en-US"/>
        </w:rPr>
        <w:t>, 69-92. [</w:t>
      </w:r>
      <w:r>
        <w:rPr>
          <w:rFonts w:ascii="Times New Roman" w:eastAsia="Times New Roman" w:hAnsi="Times New Roman" w:cs="Times New Roman"/>
          <w:sz w:val="20"/>
          <w:szCs w:val="20"/>
          <w:highlight w:val="white"/>
        </w:rPr>
        <w:t>Электронный</w:t>
      </w:r>
      <w:r w:rsidRPr="008266BC">
        <w:rPr>
          <w:rFonts w:ascii="Times New Roman" w:eastAsia="Times New Roman" w:hAnsi="Times New Roman" w:cs="Times New Roman"/>
          <w:sz w:val="20"/>
          <w:szCs w:val="20"/>
          <w:highlight w:val="white"/>
          <w:lang w:val="en-US"/>
        </w:rPr>
        <w:t xml:space="preserve"> </w:t>
      </w:r>
      <w:r>
        <w:rPr>
          <w:rFonts w:ascii="Times New Roman" w:eastAsia="Times New Roman" w:hAnsi="Times New Roman" w:cs="Times New Roman"/>
          <w:sz w:val="20"/>
          <w:szCs w:val="20"/>
          <w:highlight w:val="white"/>
        </w:rPr>
        <w:t>ресурс</w:t>
      </w:r>
      <w:r w:rsidRPr="008266BC">
        <w:rPr>
          <w:rFonts w:ascii="Times New Roman" w:eastAsia="Times New Roman" w:hAnsi="Times New Roman" w:cs="Times New Roman"/>
          <w:sz w:val="20"/>
          <w:szCs w:val="20"/>
          <w:highlight w:val="white"/>
          <w:lang w:val="en-US"/>
        </w:rPr>
        <w:t xml:space="preserve">]. </w:t>
      </w:r>
      <w:r>
        <w:rPr>
          <w:rFonts w:ascii="Times New Roman" w:eastAsia="Times New Roman" w:hAnsi="Times New Roman" w:cs="Times New Roman"/>
          <w:sz w:val="20"/>
          <w:szCs w:val="20"/>
          <w:highlight w:val="white"/>
        </w:rPr>
        <w:t xml:space="preserve">Режим доступа: </w:t>
      </w:r>
      <w:hyperlink r:id="rId14" w:anchor="s0030">
        <w:r w:rsidR="00E43876">
          <w:rPr>
            <w:rFonts w:ascii="Times New Roman" w:eastAsia="Times New Roman" w:hAnsi="Times New Roman" w:cs="Times New Roman"/>
            <w:color w:val="1155CC"/>
            <w:sz w:val="20"/>
            <w:szCs w:val="20"/>
            <w:highlight w:val="white"/>
            <w:u w:val="single"/>
          </w:rPr>
          <w:t>https://www.sciencedirect.com/science/article/pii/S0176268016301471#s0030</w:t>
        </w:r>
      </w:hyperlink>
      <w:r>
        <w:rPr>
          <w:rFonts w:ascii="Times New Roman" w:eastAsia="Times New Roman" w:hAnsi="Times New Roman" w:cs="Times New Roman"/>
          <w:sz w:val="20"/>
          <w:szCs w:val="20"/>
          <w:highlight w:val="white"/>
        </w:rPr>
        <w:t xml:space="preserve"> (дата обращения 30.11.2025).</w:t>
      </w:r>
    </w:p>
    <w:p w14:paraId="16AEC7CC" w14:textId="77777777" w:rsidR="00E43876" w:rsidRPr="008266BC" w:rsidRDefault="00000000">
      <w:pPr>
        <w:numPr>
          <w:ilvl w:val="0"/>
          <w:numId w:val="3"/>
        </w:numPr>
        <w:spacing w:line="240" w:lineRule="auto"/>
        <w:jc w:val="both"/>
        <w:rPr>
          <w:rFonts w:ascii="Times New Roman" w:eastAsia="Times New Roman" w:hAnsi="Times New Roman" w:cs="Times New Roman"/>
          <w:sz w:val="20"/>
          <w:szCs w:val="20"/>
          <w:highlight w:val="white"/>
          <w:lang w:val="en-US"/>
        </w:rPr>
      </w:pPr>
      <w:r w:rsidRPr="008266BC">
        <w:rPr>
          <w:rFonts w:ascii="Times New Roman" w:eastAsia="Times New Roman" w:hAnsi="Times New Roman" w:cs="Times New Roman"/>
          <w:sz w:val="20"/>
          <w:szCs w:val="20"/>
          <w:highlight w:val="white"/>
          <w:lang w:val="en-US"/>
        </w:rPr>
        <w:t xml:space="preserve">Sacchi, A., &amp; Salotti, S. (2015). The impact of national fiscal rules on the </w:t>
      </w:r>
      <w:proofErr w:type="spellStart"/>
      <w:r w:rsidRPr="008266BC">
        <w:rPr>
          <w:rFonts w:ascii="Times New Roman" w:eastAsia="Times New Roman" w:hAnsi="Times New Roman" w:cs="Times New Roman"/>
          <w:sz w:val="20"/>
          <w:szCs w:val="20"/>
          <w:highlight w:val="white"/>
          <w:lang w:val="en-US"/>
        </w:rPr>
        <w:t>stabilisation</w:t>
      </w:r>
      <w:proofErr w:type="spellEnd"/>
      <w:r w:rsidRPr="008266BC">
        <w:rPr>
          <w:rFonts w:ascii="Times New Roman" w:eastAsia="Times New Roman" w:hAnsi="Times New Roman" w:cs="Times New Roman"/>
          <w:sz w:val="20"/>
          <w:szCs w:val="20"/>
          <w:highlight w:val="white"/>
          <w:lang w:val="en-US"/>
        </w:rPr>
        <w:t xml:space="preserve"> function of fiscal policy. </w:t>
      </w:r>
      <w:r w:rsidRPr="008266BC">
        <w:rPr>
          <w:rFonts w:ascii="Times New Roman" w:eastAsia="Times New Roman" w:hAnsi="Times New Roman" w:cs="Times New Roman"/>
          <w:i/>
          <w:iCs/>
          <w:sz w:val="20"/>
          <w:szCs w:val="20"/>
          <w:highlight w:val="white"/>
          <w:lang w:val="en-US"/>
        </w:rPr>
        <w:t>European Journal of Political Economy</w:t>
      </w:r>
      <w:r w:rsidRPr="008266BC">
        <w:rPr>
          <w:rFonts w:ascii="Times New Roman" w:eastAsia="Times New Roman" w:hAnsi="Times New Roman" w:cs="Times New Roman"/>
          <w:sz w:val="20"/>
          <w:szCs w:val="20"/>
          <w:highlight w:val="white"/>
          <w:lang w:val="en-US"/>
        </w:rPr>
        <w:t xml:space="preserve">, </w:t>
      </w:r>
      <w:r w:rsidRPr="008266BC">
        <w:rPr>
          <w:rFonts w:ascii="Times New Roman" w:eastAsia="Times New Roman" w:hAnsi="Times New Roman" w:cs="Times New Roman"/>
          <w:i/>
          <w:iCs/>
          <w:sz w:val="20"/>
          <w:szCs w:val="20"/>
          <w:highlight w:val="white"/>
          <w:lang w:val="en-US"/>
        </w:rPr>
        <w:t>37</w:t>
      </w:r>
      <w:r w:rsidRPr="008266BC">
        <w:rPr>
          <w:rFonts w:ascii="Times New Roman" w:eastAsia="Times New Roman" w:hAnsi="Times New Roman" w:cs="Times New Roman"/>
          <w:sz w:val="20"/>
          <w:szCs w:val="20"/>
          <w:highlight w:val="white"/>
          <w:lang w:val="en-US"/>
        </w:rPr>
        <w:t>, 1-20. [</w:t>
      </w:r>
      <w:r>
        <w:rPr>
          <w:rFonts w:ascii="Times New Roman" w:eastAsia="Times New Roman" w:hAnsi="Times New Roman" w:cs="Times New Roman"/>
          <w:sz w:val="20"/>
          <w:szCs w:val="20"/>
          <w:highlight w:val="white"/>
        </w:rPr>
        <w:t>Электронный</w:t>
      </w:r>
      <w:r w:rsidRPr="008266BC">
        <w:rPr>
          <w:rFonts w:ascii="Times New Roman" w:eastAsia="Times New Roman" w:hAnsi="Times New Roman" w:cs="Times New Roman"/>
          <w:sz w:val="20"/>
          <w:szCs w:val="20"/>
          <w:highlight w:val="white"/>
          <w:lang w:val="en-US"/>
        </w:rPr>
        <w:t xml:space="preserve"> </w:t>
      </w:r>
      <w:r>
        <w:rPr>
          <w:rFonts w:ascii="Times New Roman" w:eastAsia="Times New Roman" w:hAnsi="Times New Roman" w:cs="Times New Roman"/>
          <w:sz w:val="20"/>
          <w:szCs w:val="20"/>
          <w:highlight w:val="white"/>
        </w:rPr>
        <w:t>ресурс</w:t>
      </w:r>
      <w:r w:rsidRPr="008266BC">
        <w:rPr>
          <w:rFonts w:ascii="Times New Roman" w:eastAsia="Times New Roman" w:hAnsi="Times New Roman" w:cs="Times New Roman"/>
          <w:sz w:val="20"/>
          <w:szCs w:val="20"/>
          <w:highlight w:val="white"/>
          <w:lang w:val="en-US"/>
        </w:rPr>
        <w:t xml:space="preserve">]. </w:t>
      </w:r>
      <w:r>
        <w:rPr>
          <w:rFonts w:ascii="Times New Roman" w:eastAsia="Times New Roman" w:hAnsi="Times New Roman" w:cs="Times New Roman"/>
          <w:sz w:val="20"/>
          <w:szCs w:val="20"/>
          <w:highlight w:val="white"/>
        </w:rPr>
        <w:t>Режим</w:t>
      </w:r>
      <w:r w:rsidRPr="008266BC">
        <w:rPr>
          <w:rFonts w:ascii="Times New Roman" w:eastAsia="Times New Roman" w:hAnsi="Times New Roman" w:cs="Times New Roman"/>
          <w:sz w:val="20"/>
          <w:szCs w:val="20"/>
          <w:highlight w:val="white"/>
          <w:lang w:val="en-US"/>
        </w:rPr>
        <w:t xml:space="preserve"> </w:t>
      </w:r>
      <w:r>
        <w:rPr>
          <w:rFonts w:ascii="Times New Roman" w:eastAsia="Times New Roman" w:hAnsi="Times New Roman" w:cs="Times New Roman"/>
          <w:sz w:val="20"/>
          <w:szCs w:val="20"/>
          <w:highlight w:val="white"/>
        </w:rPr>
        <w:t>доступа</w:t>
      </w:r>
      <w:r w:rsidRPr="008266BC">
        <w:rPr>
          <w:rFonts w:ascii="Times New Roman" w:eastAsia="Times New Roman" w:hAnsi="Times New Roman" w:cs="Times New Roman"/>
          <w:sz w:val="20"/>
          <w:szCs w:val="20"/>
          <w:highlight w:val="white"/>
          <w:lang w:val="en-US"/>
        </w:rPr>
        <w:t>:</w:t>
      </w:r>
      <w:hyperlink r:id="rId15">
        <w:r w:rsidR="00E43876" w:rsidRPr="008266BC">
          <w:rPr>
            <w:rFonts w:ascii="Times New Roman" w:eastAsia="Times New Roman" w:hAnsi="Times New Roman" w:cs="Times New Roman"/>
            <w:color w:val="1155CC"/>
            <w:sz w:val="20"/>
            <w:szCs w:val="20"/>
            <w:highlight w:val="white"/>
            <w:u w:val="single"/>
            <w:lang w:val="en-US"/>
          </w:rPr>
          <w:t>https://www.sciencedirect.com/science/article/pii/S0176268014000962?casa_token=dZr1osyNGBwAAAAA:BjP3F3gOct_xAfHCbd4LCg-wCv3NGHufi_5-xuk3g4Y27GDsFGQxqwsXAN2eJT-Wi9BEMu0K22Y</w:t>
        </w:r>
      </w:hyperlink>
      <w:r w:rsidRPr="008266BC">
        <w:rPr>
          <w:rFonts w:ascii="Times New Roman" w:eastAsia="Times New Roman" w:hAnsi="Times New Roman" w:cs="Times New Roman"/>
          <w:sz w:val="20"/>
          <w:szCs w:val="20"/>
          <w:highlight w:val="white"/>
          <w:lang w:val="en-US"/>
        </w:rPr>
        <w:t xml:space="preserve">  (</w:t>
      </w:r>
      <w:r>
        <w:rPr>
          <w:rFonts w:ascii="Times New Roman" w:eastAsia="Times New Roman" w:hAnsi="Times New Roman" w:cs="Times New Roman"/>
          <w:sz w:val="20"/>
          <w:szCs w:val="20"/>
          <w:highlight w:val="white"/>
        </w:rPr>
        <w:t>дата</w:t>
      </w:r>
      <w:r w:rsidRPr="008266BC">
        <w:rPr>
          <w:rFonts w:ascii="Times New Roman" w:eastAsia="Times New Roman" w:hAnsi="Times New Roman" w:cs="Times New Roman"/>
          <w:sz w:val="20"/>
          <w:szCs w:val="20"/>
          <w:highlight w:val="white"/>
          <w:lang w:val="en-US"/>
        </w:rPr>
        <w:t xml:space="preserve"> </w:t>
      </w:r>
      <w:r>
        <w:rPr>
          <w:rFonts w:ascii="Times New Roman" w:eastAsia="Times New Roman" w:hAnsi="Times New Roman" w:cs="Times New Roman"/>
          <w:sz w:val="20"/>
          <w:szCs w:val="20"/>
          <w:highlight w:val="white"/>
        </w:rPr>
        <w:t>обращения</w:t>
      </w:r>
      <w:r w:rsidRPr="008266BC">
        <w:rPr>
          <w:rFonts w:ascii="Times New Roman" w:eastAsia="Times New Roman" w:hAnsi="Times New Roman" w:cs="Times New Roman"/>
          <w:sz w:val="20"/>
          <w:szCs w:val="20"/>
          <w:highlight w:val="white"/>
          <w:lang w:val="en-US"/>
        </w:rPr>
        <w:t xml:space="preserve"> 30.11.2025).</w:t>
      </w:r>
    </w:p>
    <w:p w14:paraId="4A339FDF" w14:textId="77777777" w:rsidR="00E43876" w:rsidRPr="008266BC" w:rsidRDefault="00E43876">
      <w:pPr>
        <w:spacing w:line="240" w:lineRule="auto"/>
        <w:jc w:val="both"/>
        <w:rPr>
          <w:rFonts w:ascii="Times New Roman" w:eastAsia="Times New Roman" w:hAnsi="Times New Roman" w:cs="Times New Roman"/>
          <w:sz w:val="20"/>
          <w:szCs w:val="20"/>
          <w:highlight w:val="white"/>
          <w:lang w:val="en-US"/>
        </w:rPr>
      </w:pPr>
    </w:p>
    <w:p w14:paraId="398901C8" w14:textId="77777777" w:rsidR="00E43876" w:rsidRDefault="00000000">
      <w:pPr>
        <w:widowControl w:val="0"/>
        <w:spacing w:line="24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Электронные ресурсы</w:t>
      </w:r>
    </w:p>
    <w:p w14:paraId="58163257" w14:textId="77777777" w:rsidR="00E43876" w:rsidRDefault="00E43876">
      <w:pPr>
        <w:widowControl w:val="0"/>
        <w:spacing w:line="240" w:lineRule="auto"/>
        <w:jc w:val="both"/>
        <w:rPr>
          <w:rFonts w:ascii="Times New Roman" w:eastAsia="Times New Roman" w:hAnsi="Times New Roman" w:cs="Times New Roman"/>
          <w:b/>
          <w:bCs/>
          <w:sz w:val="24"/>
          <w:szCs w:val="24"/>
        </w:rPr>
      </w:pPr>
    </w:p>
    <w:p w14:paraId="669627E4" w14:textId="77777777" w:rsidR="00E43876" w:rsidRDefault="00000000">
      <w:pPr>
        <w:numPr>
          <w:ilvl w:val="0"/>
          <w:numId w:val="3"/>
        </w:num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rPr>
        <w:t xml:space="preserve">Метод инструментальных переменных </w:t>
      </w:r>
      <w:r>
        <w:rPr>
          <w:rFonts w:ascii="Times New Roman" w:eastAsia="Times New Roman" w:hAnsi="Times New Roman" w:cs="Times New Roman"/>
          <w:sz w:val="20"/>
          <w:szCs w:val="20"/>
          <w:highlight w:val="white"/>
        </w:rPr>
        <w:t xml:space="preserve">[Электронный ресурс]. Режим доступа: </w:t>
      </w:r>
      <w:hyperlink r:id="rId16">
        <w:r w:rsidR="00E43876">
          <w:rPr>
            <w:rFonts w:ascii="Times New Roman" w:eastAsia="Times New Roman" w:hAnsi="Times New Roman" w:cs="Times New Roman"/>
            <w:color w:val="1155CC"/>
            <w:sz w:val="20"/>
            <w:szCs w:val="20"/>
            <w:u w:val="single"/>
          </w:rPr>
          <w:t xml:space="preserve">Метод инструментальных переменных - </w:t>
        </w:r>
        <w:proofErr w:type="spellStart"/>
        <w:r w:rsidR="00E43876">
          <w:rPr>
            <w:rFonts w:ascii="Times New Roman" w:eastAsia="Times New Roman" w:hAnsi="Times New Roman" w:cs="Times New Roman"/>
            <w:color w:val="1155CC"/>
            <w:sz w:val="20"/>
            <w:szCs w:val="20"/>
            <w:u w:val="single"/>
          </w:rPr>
          <w:t>Рувики</w:t>
        </w:r>
        <w:proofErr w:type="spellEnd"/>
        <w:r w:rsidR="00E43876">
          <w:rPr>
            <w:rFonts w:ascii="Times New Roman" w:eastAsia="Times New Roman" w:hAnsi="Times New Roman" w:cs="Times New Roman"/>
            <w:color w:val="1155CC"/>
            <w:sz w:val="20"/>
            <w:szCs w:val="20"/>
            <w:u w:val="single"/>
          </w:rPr>
          <w:t>: Интернет-энциклопедия</w:t>
        </w:r>
      </w:hyperlink>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highlight w:val="white"/>
        </w:rPr>
        <w:t xml:space="preserve"> (дата обращения 30.11.2025).</w:t>
      </w:r>
    </w:p>
    <w:p w14:paraId="29855270" w14:textId="77777777" w:rsidR="00E43876" w:rsidRDefault="00000000">
      <w:pPr>
        <w:numPr>
          <w:ilvl w:val="0"/>
          <w:numId w:val="3"/>
        </w:numPr>
        <w:spacing w:line="240" w:lineRule="auto"/>
        <w:jc w:val="both"/>
        <w:rPr>
          <w:rFonts w:ascii="Times New Roman" w:eastAsia="Times New Roman" w:hAnsi="Times New Roman" w:cs="Times New Roman"/>
          <w:sz w:val="20"/>
          <w:szCs w:val="20"/>
          <w:highlight w:val="white"/>
        </w:rPr>
      </w:pPr>
      <w:r w:rsidRPr="008266BC">
        <w:rPr>
          <w:rFonts w:ascii="Times New Roman" w:eastAsia="Times New Roman" w:hAnsi="Times New Roman" w:cs="Times New Roman"/>
          <w:sz w:val="20"/>
          <w:szCs w:val="20"/>
          <w:highlight w:val="white"/>
          <w:lang w:val="en-US"/>
        </w:rPr>
        <w:t xml:space="preserve">Galí, J., Perotti, R., Lane, P. R., &amp; Richter, W. F. (2003). Fiscal Policy and Monetary Integration in Europe. </w:t>
      </w:r>
      <w:r>
        <w:rPr>
          <w:rFonts w:ascii="Times New Roman" w:eastAsia="Times New Roman" w:hAnsi="Times New Roman" w:cs="Times New Roman"/>
          <w:i/>
          <w:iCs/>
          <w:sz w:val="20"/>
          <w:szCs w:val="20"/>
          <w:highlight w:val="white"/>
        </w:rPr>
        <w:t>Economic Policy</w:t>
      </w:r>
      <w:r>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i/>
          <w:iCs/>
          <w:sz w:val="20"/>
          <w:szCs w:val="20"/>
          <w:highlight w:val="white"/>
        </w:rPr>
        <w:t>18</w:t>
      </w:r>
      <w:r>
        <w:rPr>
          <w:rFonts w:ascii="Times New Roman" w:eastAsia="Times New Roman" w:hAnsi="Times New Roman" w:cs="Times New Roman"/>
          <w:sz w:val="20"/>
          <w:szCs w:val="20"/>
          <w:highlight w:val="white"/>
        </w:rPr>
        <w:t>(37), 535–</w:t>
      </w:r>
      <w:proofErr w:type="gramStart"/>
      <w:r>
        <w:rPr>
          <w:rFonts w:ascii="Times New Roman" w:eastAsia="Times New Roman" w:hAnsi="Times New Roman" w:cs="Times New Roman"/>
          <w:sz w:val="20"/>
          <w:szCs w:val="20"/>
          <w:highlight w:val="white"/>
        </w:rPr>
        <w:t>572.[</w:t>
      </w:r>
      <w:proofErr w:type="gramEnd"/>
      <w:r>
        <w:rPr>
          <w:rFonts w:ascii="Times New Roman" w:eastAsia="Times New Roman" w:hAnsi="Times New Roman" w:cs="Times New Roman"/>
          <w:sz w:val="20"/>
          <w:szCs w:val="20"/>
          <w:highlight w:val="white"/>
        </w:rPr>
        <w:t xml:space="preserve">Электронный ресурс]. Режим доступа: </w:t>
      </w:r>
      <w:hyperlink r:id="rId17">
        <w:r w:rsidR="00E43876">
          <w:rPr>
            <w:rFonts w:ascii="Times New Roman" w:eastAsia="Times New Roman" w:hAnsi="Times New Roman" w:cs="Times New Roman"/>
            <w:color w:val="1155CC"/>
            <w:sz w:val="20"/>
            <w:szCs w:val="20"/>
            <w:highlight w:val="white"/>
            <w:u w:val="single"/>
          </w:rPr>
          <w:t>http://www.jstor.org/stable/1344744</w:t>
        </w:r>
      </w:hyperlink>
      <w:r>
        <w:rPr>
          <w:rFonts w:ascii="Times New Roman" w:eastAsia="Times New Roman" w:hAnsi="Times New Roman" w:cs="Times New Roman"/>
          <w:sz w:val="20"/>
          <w:szCs w:val="20"/>
          <w:highlight w:val="white"/>
        </w:rPr>
        <w:t xml:space="preserve"> (дата обращения 30.11.2025).</w:t>
      </w:r>
    </w:p>
    <w:p w14:paraId="7AB848C8" w14:textId="77777777" w:rsidR="00E43876" w:rsidRDefault="00000000">
      <w:pPr>
        <w:numPr>
          <w:ilvl w:val="0"/>
          <w:numId w:val="3"/>
        </w:numPr>
        <w:spacing w:line="240" w:lineRule="auto"/>
        <w:jc w:val="both"/>
        <w:rPr>
          <w:rFonts w:ascii="Times New Roman" w:eastAsia="Times New Roman" w:hAnsi="Times New Roman" w:cs="Times New Roman"/>
          <w:sz w:val="20"/>
          <w:szCs w:val="20"/>
          <w:highlight w:val="white"/>
        </w:rPr>
      </w:pPr>
      <w:r w:rsidRPr="008266BC">
        <w:rPr>
          <w:rFonts w:ascii="Times New Roman" w:eastAsia="Times New Roman" w:hAnsi="Times New Roman" w:cs="Times New Roman"/>
          <w:sz w:val="20"/>
          <w:szCs w:val="20"/>
          <w:lang w:val="en-US"/>
        </w:rPr>
        <w:t xml:space="preserve">GDP growth (annual %) - European </w:t>
      </w:r>
      <w:proofErr w:type="gramStart"/>
      <w:r w:rsidRPr="008266BC">
        <w:rPr>
          <w:rFonts w:ascii="Times New Roman" w:eastAsia="Times New Roman" w:hAnsi="Times New Roman" w:cs="Times New Roman"/>
          <w:sz w:val="20"/>
          <w:szCs w:val="20"/>
          <w:lang w:val="en-US"/>
        </w:rPr>
        <w:t xml:space="preserve">Union  </w:t>
      </w:r>
      <w:r w:rsidRPr="008266BC">
        <w:rPr>
          <w:rFonts w:ascii="Times New Roman" w:eastAsia="Times New Roman" w:hAnsi="Times New Roman" w:cs="Times New Roman"/>
          <w:sz w:val="20"/>
          <w:szCs w:val="20"/>
          <w:highlight w:val="white"/>
          <w:lang w:val="en-US"/>
        </w:rPr>
        <w:t>[</w:t>
      </w:r>
      <w:proofErr w:type="gramEnd"/>
      <w:r>
        <w:rPr>
          <w:rFonts w:ascii="Times New Roman" w:eastAsia="Times New Roman" w:hAnsi="Times New Roman" w:cs="Times New Roman"/>
          <w:sz w:val="20"/>
          <w:szCs w:val="20"/>
          <w:highlight w:val="white"/>
        </w:rPr>
        <w:t>Электронный</w:t>
      </w:r>
      <w:r w:rsidRPr="008266BC">
        <w:rPr>
          <w:rFonts w:ascii="Times New Roman" w:eastAsia="Times New Roman" w:hAnsi="Times New Roman" w:cs="Times New Roman"/>
          <w:sz w:val="20"/>
          <w:szCs w:val="20"/>
          <w:highlight w:val="white"/>
          <w:lang w:val="en-US"/>
        </w:rPr>
        <w:t xml:space="preserve"> </w:t>
      </w:r>
      <w:r>
        <w:rPr>
          <w:rFonts w:ascii="Times New Roman" w:eastAsia="Times New Roman" w:hAnsi="Times New Roman" w:cs="Times New Roman"/>
          <w:sz w:val="20"/>
          <w:szCs w:val="20"/>
          <w:highlight w:val="white"/>
        </w:rPr>
        <w:t>ресурс</w:t>
      </w:r>
      <w:r w:rsidRPr="008266BC">
        <w:rPr>
          <w:rFonts w:ascii="Times New Roman" w:eastAsia="Times New Roman" w:hAnsi="Times New Roman" w:cs="Times New Roman"/>
          <w:sz w:val="20"/>
          <w:szCs w:val="20"/>
          <w:highlight w:val="white"/>
          <w:lang w:val="en-US"/>
        </w:rPr>
        <w:t xml:space="preserve">]. </w:t>
      </w:r>
      <w:r>
        <w:rPr>
          <w:rFonts w:ascii="Times New Roman" w:eastAsia="Times New Roman" w:hAnsi="Times New Roman" w:cs="Times New Roman"/>
          <w:sz w:val="20"/>
          <w:szCs w:val="20"/>
          <w:highlight w:val="white"/>
        </w:rPr>
        <w:t xml:space="preserve">Режим доступа: </w:t>
      </w:r>
      <w:hyperlink r:id="rId18">
        <w:r w:rsidR="00E43876">
          <w:rPr>
            <w:rFonts w:ascii="Times New Roman" w:eastAsia="Times New Roman" w:hAnsi="Times New Roman" w:cs="Times New Roman"/>
            <w:color w:val="1155CC"/>
            <w:sz w:val="20"/>
            <w:szCs w:val="20"/>
            <w:u w:val="single"/>
          </w:rPr>
          <w:t>https://data.worldbank.org/indicator/NY.GDP.MKTP.KD.ZG?end=2024&amp;locations=EU&amp;start=1961&amp;view=chart</w:t>
        </w:r>
      </w:hyperlink>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highlight w:val="white"/>
        </w:rPr>
        <w:t>(дата обращения 30.11.2025).</w:t>
      </w:r>
    </w:p>
    <w:p w14:paraId="0ACD2668" w14:textId="77777777" w:rsidR="00E43876" w:rsidRDefault="00000000">
      <w:pPr>
        <w:numPr>
          <w:ilvl w:val="0"/>
          <w:numId w:val="3"/>
        </w:numPr>
        <w:spacing w:line="240" w:lineRule="auto"/>
        <w:jc w:val="both"/>
        <w:rPr>
          <w:rFonts w:ascii="Times New Roman" w:eastAsia="Times New Roman" w:hAnsi="Times New Roman" w:cs="Times New Roman"/>
          <w:sz w:val="20"/>
          <w:szCs w:val="20"/>
          <w:highlight w:val="white"/>
        </w:rPr>
      </w:pPr>
      <w:r w:rsidRPr="008266BC">
        <w:rPr>
          <w:rFonts w:ascii="Times New Roman" w:eastAsia="Times New Roman" w:hAnsi="Times New Roman" w:cs="Times New Roman"/>
          <w:sz w:val="20"/>
          <w:szCs w:val="20"/>
          <w:lang w:val="en-US"/>
        </w:rPr>
        <w:t xml:space="preserve">International Monetary Fund. Country: Norway. Indicator: </w:t>
      </w:r>
      <w:r w:rsidRPr="008266BC">
        <w:rPr>
          <w:rFonts w:ascii="Times New Roman" w:eastAsia="Times New Roman" w:hAnsi="Times New Roman" w:cs="Times New Roman"/>
          <w:sz w:val="20"/>
          <w:szCs w:val="20"/>
          <w:highlight w:val="white"/>
          <w:lang w:val="en-US"/>
        </w:rPr>
        <w:t xml:space="preserve">Output gap, Percent of potential GDP. </w:t>
      </w:r>
      <w:r>
        <w:rPr>
          <w:rFonts w:ascii="Times New Roman" w:eastAsia="Times New Roman" w:hAnsi="Times New Roman" w:cs="Times New Roman"/>
          <w:sz w:val="20"/>
          <w:szCs w:val="20"/>
          <w:highlight w:val="white"/>
        </w:rPr>
        <w:t xml:space="preserve">Time </w:t>
      </w:r>
      <w:proofErr w:type="spellStart"/>
      <w:r>
        <w:rPr>
          <w:rFonts w:ascii="Times New Roman" w:eastAsia="Times New Roman" w:hAnsi="Times New Roman" w:cs="Times New Roman"/>
          <w:sz w:val="20"/>
          <w:szCs w:val="20"/>
          <w:highlight w:val="white"/>
        </w:rPr>
        <w:t>Period</w:t>
      </w:r>
      <w:proofErr w:type="spellEnd"/>
      <w:r>
        <w:rPr>
          <w:rFonts w:ascii="Times New Roman" w:eastAsia="Times New Roman" w:hAnsi="Times New Roman" w:cs="Times New Roman"/>
          <w:sz w:val="20"/>
          <w:szCs w:val="20"/>
          <w:highlight w:val="white"/>
        </w:rPr>
        <w:t xml:space="preserve">: 01.01.2001 - </w:t>
      </w:r>
      <w:proofErr w:type="gramStart"/>
      <w:r>
        <w:rPr>
          <w:rFonts w:ascii="Times New Roman" w:eastAsia="Times New Roman" w:hAnsi="Times New Roman" w:cs="Times New Roman"/>
          <w:sz w:val="20"/>
          <w:szCs w:val="20"/>
          <w:highlight w:val="white"/>
        </w:rPr>
        <w:t>31.12.2025</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highlight w:val="white"/>
        </w:rPr>
        <w:t>[</w:t>
      </w:r>
      <w:proofErr w:type="gramEnd"/>
      <w:r>
        <w:rPr>
          <w:rFonts w:ascii="Times New Roman" w:eastAsia="Times New Roman" w:hAnsi="Times New Roman" w:cs="Times New Roman"/>
          <w:sz w:val="20"/>
          <w:szCs w:val="20"/>
          <w:highlight w:val="white"/>
        </w:rPr>
        <w:t>Электронный ресурс]. Режим доступа:</w:t>
      </w:r>
      <w:r>
        <w:rPr>
          <w:rFonts w:ascii="Times New Roman" w:eastAsia="Times New Roman" w:hAnsi="Times New Roman" w:cs="Times New Roman"/>
          <w:sz w:val="20"/>
          <w:szCs w:val="20"/>
        </w:rPr>
        <w:t xml:space="preserve"> </w:t>
      </w:r>
      <w:hyperlink r:id="rId19">
        <w:r w:rsidR="00E43876">
          <w:rPr>
            <w:rFonts w:ascii="Times New Roman" w:eastAsia="Times New Roman" w:hAnsi="Times New Roman" w:cs="Times New Roman"/>
            <w:color w:val="1155CC"/>
            <w:sz w:val="20"/>
            <w:szCs w:val="20"/>
            <w:u w:val="single"/>
          </w:rPr>
          <w:t>https://data.imf.org/en/Data-Explorer?datasetUrn=IMF.RES:WEO(9.0.0)</w:t>
        </w:r>
      </w:hyperlink>
      <w:r>
        <w:rPr>
          <w:rFonts w:ascii="Times New Roman" w:eastAsia="Times New Roman" w:hAnsi="Times New Roman" w:cs="Times New Roman"/>
          <w:sz w:val="20"/>
          <w:szCs w:val="20"/>
          <w:highlight w:val="white"/>
        </w:rPr>
        <w:t xml:space="preserve"> (дата обращения 30.11.2025).</w:t>
      </w:r>
    </w:p>
    <w:p w14:paraId="7B472018" w14:textId="77777777" w:rsidR="00E43876" w:rsidRDefault="00000000">
      <w:pPr>
        <w:numPr>
          <w:ilvl w:val="0"/>
          <w:numId w:val="3"/>
        </w:numPr>
        <w:spacing w:line="240" w:lineRule="auto"/>
        <w:rPr>
          <w:rFonts w:ascii="Times New Roman" w:eastAsia="Times New Roman" w:hAnsi="Times New Roman" w:cs="Times New Roman"/>
          <w:sz w:val="20"/>
          <w:szCs w:val="20"/>
          <w:highlight w:val="white"/>
        </w:rPr>
      </w:pPr>
      <w:r w:rsidRPr="008266BC">
        <w:rPr>
          <w:rFonts w:ascii="Times New Roman" w:eastAsia="Times New Roman" w:hAnsi="Times New Roman" w:cs="Times New Roman"/>
          <w:sz w:val="20"/>
          <w:szCs w:val="20"/>
          <w:lang w:val="en-US"/>
        </w:rPr>
        <w:t xml:space="preserve">National Budget 2026: The numbers behind the figures. </w:t>
      </w:r>
      <w:r w:rsidRPr="008266BC">
        <w:rPr>
          <w:rFonts w:ascii="Times New Roman" w:eastAsia="Times New Roman" w:hAnsi="Times New Roman" w:cs="Times New Roman"/>
          <w:sz w:val="20"/>
          <w:szCs w:val="20"/>
          <w:highlight w:val="white"/>
          <w:lang w:val="en-US"/>
        </w:rPr>
        <w:t xml:space="preserve">Chapter 3. Budgetary policy. </w:t>
      </w:r>
      <w:r w:rsidRPr="008266BC">
        <w:rPr>
          <w:rFonts w:ascii="Times New Roman" w:eastAsia="Times New Roman" w:hAnsi="Times New Roman" w:cs="Times New Roman"/>
          <w:sz w:val="20"/>
          <w:szCs w:val="20"/>
          <w:lang w:val="en-US"/>
        </w:rPr>
        <w:t xml:space="preserve"> </w:t>
      </w:r>
      <w:r w:rsidRPr="008266BC">
        <w:rPr>
          <w:rFonts w:ascii="Times New Roman" w:eastAsia="Times New Roman" w:hAnsi="Times New Roman" w:cs="Times New Roman"/>
          <w:sz w:val="20"/>
          <w:szCs w:val="20"/>
          <w:highlight w:val="white"/>
          <w:lang w:val="en-US"/>
        </w:rPr>
        <w:t>[</w:t>
      </w:r>
      <w:r>
        <w:rPr>
          <w:rFonts w:ascii="Times New Roman" w:eastAsia="Times New Roman" w:hAnsi="Times New Roman" w:cs="Times New Roman"/>
          <w:sz w:val="20"/>
          <w:szCs w:val="20"/>
          <w:highlight w:val="white"/>
        </w:rPr>
        <w:t>Электронный</w:t>
      </w:r>
      <w:r w:rsidRPr="008266BC">
        <w:rPr>
          <w:rFonts w:ascii="Times New Roman" w:eastAsia="Times New Roman" w:hAnsi="Times New Roman" w:cs="Times New Roman"/>
          <w:sz w:val="20"/>
          <w:szCs w:val="20"/>
          <w:highlight w:val="white"/>
          <w:lang w:val="en-US"/>
        </w:rPr>
        <w:t xml:space="preserve"> </w:t>
      </w:r>
      <w:r>
        <w:rPr>
          <w:rFonts w:ascii="Times New Roman" w:eastAsia="Times New Roman" w:hAnsi="Times New Roman" w:cs="Times New Roman"/>
          <w:sz w:val="20"/>
          <w:szCs w:val="20"/>
          <w:highlight w:val="white"/>
        </w:rPr>
        <w:t>ресурс</w:t>
      </w:r>
      <w:r w:rsidRPr="008266BC">
        <w:rPr>
          <w:rFonts w:ascii="Times New Roman" w:eastAsia="Times New Roman" w:hAnsi="Times New Roman" w:cs="Times New Roman"/>
          <w:sz w:val="20"/>
          <w:szCs w:val="20"/>
          <w:highlight w:val="white"/>
          <w:lang w:val="en-US"/>
        </w:rPr>
        <w:t xml:space="preserve">]. </w:t>
      </w:r>
      <w:r>
        <w:rPr>
          <w:rFonts w:ascii="Times New Roman" w:eastAsia="Times New Roman" w:hAnsi="Times New Roman" w:cs="Times New Roman"/>
          <w:sz w:val="20"/>
          <w:szCs w:val="20"/>
          <w:highlight w:val="white"/>
        </w:rPr>
        <w:t xml:space="preserve">Режим доступа: </w:t>
      </w:r>
      <w:hyperlink r:id="rId20">
        <w:r w:rsidR="00E43876">
          <w:rPr>
            <w:rFonts w:ascii="Times New Roman" w:eastAsia="Times New Roman" w:hAnsi="Times New Roman" w:cs="Times New Roman"/>
            <w:color w:val="1155CC"/>
            <w:sz w:val="20"/>
            <w:szCs w:val="20"/>
            <w:u w:val="single"/>
          </w:rPr>
          <w:t>https://www.regjeringen.no/contentassets/e1d695a9d8fb46e5aeb9a3b48b4ea740/kapittel-3_2026.htm</w:t>
        </w:r>
      </w:hyperlink>
      <w:r>
        <w:rPr>
          <w:rFonts w:ascii="Times New Roman" w:eastAsia="Times New Roman" w:hAnsi="Times New Roman" w:cs="Times New Roman"/>
          <w:color w:val="1155CC"/>
          <w:sz w:val="20"/>
          <w:szCs w:val="20"/>
        </w:rPr>
        <w:t xml:space="preserve"> </w:t>
      </w:r>
      <w:r>
        <w:rPr>
          <w:rFonts w:ascii="Times New Roman" w:eastAsia="Times New Roman" w:hAnsi="Times New Roman" w:cs="Times New Roman"/>
          <w:color w:val="1155CC"/>
          <w:sz w:val="20"/>
          <w:szCs w:val="20"/>
          <w:highlight w:val="white"/>
        </w:rPr>
        <w:t xml:space="preserve"> </w:t>
      </w:r>
      <w:r>
        <w:rPr>
          <w:rFonts w:ascii="Times New Roman" w:eastAsia="Times New Roman" w:hAnsi="Times New Roman" w:cs="Times New Roman"/>
          <w:sz w:val="20"/>
          <w:szCs w:val="20"/>
          <w:highlight w:val="white"/>
        </w:rPr>
        <w:t>(дата обращения 30.11.2025).</w:t>
      </w:r>
    </w:p>
    <w:p w14:paraId="72A74163" w14:textId="77777777" w:rsidR="00E43876" w:rsidRDefault="00000000">
      <w:pPr>
        <w:numPr>
          <w:ilvl w:val="0"/>
          <w:numId w:val="3"/>
        </w:numPr>
        <w:spacing w:line="240" w:lineRule="auto"/>
        <w:rPr>
          <w:rFonts w:ascii="Times New Roman" w:eastAsia="Times New Roman" w:hAnsi="Times New Roman" w:cs="Times New Roman"/>
          <w:sz w:val="20"/>
          <w:szCs w:val="20"/>
          <w:highlight w:val="white"/>
        </w:rPr>
      </w:pPr>
      <w:r w:rsidRPr="008266BC">
        <w:rPr>
          <w:rFonts w:ascii="Times New Roman" w:eastAsia="Times New Roman" w:hAnsi="Times New Roman" w:cs="Times New Roman"/>
          <w:sz w:val="20"/>
          <w:szCs w:val="20"/>
          <w:lang w:val="en-US"/>
        </w:rPr>
        <w:t xml:space="preserve">National Budget 2026: The numbers behind the figures. </w:t>
      </w:r>
      <w:r w:rsidRPr="008266BC">
        <w:rPr>
          <w:rFonts w:ascii="Times New Roman" w:eastAsia="Times New Roman" w:hAnsi="Times New Roman" w:cs="Times New Roman"/>
          <w:sz w:val="20"/>
          <w:szCs w:val="20"/>
          <w:highlight w:val="white"/>
          <w:lang w:val="en-US"/>
        </w:rPr>
        <w:t xml:space="preserve">Chapter 3. Budgetary policy. </w:t>
      </w:r>
      <w:r w:rsidRPr="008266BC">
        <w:rPr>
          <w:rFonts w:ascii="Times New Roman" w:eastAsia="Times New Roman" w:hAnsi="Times New Roman" w:cs="Times New Roman"/>
          <w:sz w:val="20"/>
          <w:szCs w:val="20"/>
          <w:lang w:val="en-US"/>
        </w:rPr>
        <w:t xml:space="preserve"> </w:t>
      </w:r>
      <w:r w:rsidRPr="008266BC">
        <w:rPr>
          <w:rFonts w:ascii="Times New Roman" w:eastAsia="Times New Roman" w:hAnsi="Times New Roman" w:cs="Times New Roman"/>
          <w:sz w:val="20"/>
          <w:szCs w:val="20"/>
          <w:highlight w:val="white"/>
          <w:lang w:val="en-US"/>
        </w:rPr>
        <w:t>[</w:t>
      </w:r>
      <w:r>
        <w:rPr>
          <w:rFonts w:ascii="Times New Roman" w:eastAsia="Times New Roman" w:hAnsi="Times New Roman" w:cs="Times New Roman"/>
          <w:sz w:val="20"/>
          <w:szCs w:val="20"/>
          <w:highlight w:val="white"/>
        </w:rPr>
        <w:t>Электронный</w:t>
      </w:r>
      <w:r w:rsidRPr="008266BC">
        <w:rPr>
          <w:rFonts w:ascii="Times New Roman" w:eastAsia="Times New Roman" w:hAnsi="Times New Roman" w:cs="Times New Roman"/>
          <w:sz w:val="20"/>
          <w:szCs w:val="20"/>
          <w:highlight w:val="white"/>
          <w:lang w:val="en-US"/>
        </w:rPr>
        <w:t xml:space="preserve"> </w:t>
      </w:r>
      <w:r>
        <w:rPr>
          <w:rFonts w:ascii="Times New Roman" w:eastAsia="Times New Roman" w:hAnsi="Times New Roman" w:cs="Times New Roman"/>
          <w:sz w:val="20"/>
          <w:szCs w:val="20"/>
          <w:highlight w:val="white"/>
        </w:rPr>
        <w:t>ресурс</w:t>
      </w:r>
      <w:r w:rsidRPr="008266BC">
        <w:rPr>
          <w:rFonts w:ascii="Times New Roman" w:eastAsia="Times New Roman" w:hAnsi="Times New Roman" w:cs="Times New Roman"/>
          <w:sz w:val="20"/>
          <w:szCs w:val="20"/>
          <w:highlight w:val="white"/>
          <w:lang w:val="en-US"/>
        </w:rPr>
        <w:t xml:space="preserve">]. </w:t>
      </w:r>
      <w:r>
        <w:rPr>
          <w:rFonts w:ascii="Times New Roman" w:eastAsia="Times New Roman" w:hAnsi="Times New Roman" w:cs="Times New Roman"/>
          <w:sz w:val="20"/>
          <w:szCs w:val="20"/>
          <w:highlight w:val="white"/>
        </w:rPr>
        <w:t xml:space="preserve">Режим доступа: </w:t>
      </w:r>
      <w:hyperlink r:id="rId21">
        <w:r w:rsidR="00E43876">
          <w:rPr>
            <w:rFonts w:ascii="Times New Roman" w:eastAsia="Times New Roman" w:hAnsi="Times New Roman" w:cs="Times New Roman"/>
            <w:color w:val="1155CC"/>
            <w:sz w:val="20"/>
            <w:szCs w:val="20"/>
            <w:u w:val="single"/>
          </w:rPr>
          <w:t>https://www.regjeringen.no/contentassets/e1d695a9d8fb46e5aeb9a3b48b4ea740/kapittel-3_2026.htm</w:t>
        </w:r>
      </w:hyperlink>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highlight w:val="white"/>
        </w:rPr>
        <w:t xml:space="preserve"> (дата обращения 30.11.2025).</w:t>
      </w:r>
    </w:p>
    <w:p w14:paraId="158458CC" w14:textId="77777777" w:rsidR="00E43876" w:rsidRDefault="00000000">
      <w:pPr>
        <w:numPr>
          <w:ilvl w:val="0"/>
          <w:numId w:val="3"/>
        </w:num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rPr>
        <w:t xml:space="preserve">OECD Data Explorer </w:t>
      </w:r>
      <w:r>
        <w:rPr>
          <w:rFonts w:ascii="Times New Roman" w:eastAsia="Times New Roman" w:hAnsi="Times New Roman" w:cs="Times New Roman"/>
          <w:sz w:val="20"/>
          <w:szCs w:val="20"/>
          <w:highlight w:val="white"/>
        </w:rPr>
        <w:t xml:space="preserve">[Электронный ресурс]. Режим доступа: </w:t>
      </w:r>
      <w:hyperlink r:id="rId22">
        <w:r w:rsidR="00E43876">
          <w:rPr>
            <w:rFonts w:ascii="Times New Roman" w:eastAsia="Times New Roman" w:hAnsi="Times New Roman" w:cs="Times New Roman"/>
            <w:color w:val="1155CC"/>
            <w:sz w:val="20"/>
            <w:szCs w:val="20"/>
            <w:u w:val="single"/>
          </w:rPr>
          <w:t>https://data-explorer.oecd.org/vis?lc=en&amp;df[ds]=DisseminateFinalDMZ&amp;df[id]=DSD_EO%40DF_EO&amp;df[ag]=OECD.ECO.MAD&amp;pd=2000%2C2026&amp;dq=NOR.IRCB.A&amp;to[TIME_PERIOD]=false&amp;vw=tb</w:t>
        </w:r>
      </w:hyperlink>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highlight w:val="white"/>
        </w:rPr>
        <w:t>(дата обращения 30.11.2025).</w:t>
      </w:r>
    </w:p>
    <w:p w14:paraId="114F37E5" w14:textId="77777777" w:rsidR="00E43876" w:rsidRDefault="00000000">
      <w:pPr>
        <w:numPr>
          <w:ilvl w:val="0"/>
          <w:numId w:val="3"/>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proofErr w:type="spellStart"/>
      <w:r>
        <w:rPr>
          <w:rFonts w:ascii="Times New Roman" w:eastAsia="Times New Roman" w:hAnsi="Times New Roman" w:cs="Times New Roman"/>
          <w:sz w:val="20"/>
          <w:szCs w:val="20"/>
        </w:rPr>
        <w:t>fund’s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value</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highlight w:val="white"/>
        </w:rPr>
        <w:t xml:space="preserve">[Электронный ресурс]. Режим доступа: </w:t>
      </w:r>
      <w:hyperlink r:id="rId23">
        <w:r w:rsidR="00E43876">
          <w:rPr>
            <w:rFonts w:ascii="Times New Roman" w:eastAsia="Times New Roman" w:hAnsi="Times New Roman" w:cs="Times New Roman"/>
            <w:color w:val="1155CC"/>
            <w:sz w:val="20"/>
            <w:szCs w:val="20"/>
            <w:u w:val="single"/>
          </w:rPr>
          <w:t>https://www.nbim.no/en/investments/the-funds-value/</w:t>
        </w:r>
      </w:hyperlink>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highlight w:val="white"/>
        </w:rPr>
        <w:t xml:space="preserve"> (дата обращения 30.11.2025).</w:t>
      </w:r>
    </w:p>
    <w:p w14:paraId="271FFEFF" w14:textId="77777777" w:rsidR="00E43876" w:rsidRDefault="00000000">
      <w:pPr>
        <w:numPr>
          <w:ilvl w:val="0"/>
          <w:numId w:val="3"/>
        </w:numPr>
        <w:spacing w:line="240" w:lineRule="auto"/>
        <w:jc w:val="both"/>
        <w:rPr>
          <w:rFonts w:ascii="Times New Roman" w:eastAsia="Times New Roman" w:hAnsi="Times New Roman" w:cs="Times New Roman"/>
          <w:sz w:val="20"/>
          <w:szCs w:val="20"/>
        </w:rPr>
      </w:pPr>
      <w:r w:rsidRPr="008266BC">
        <w:rPr>
          <w:rFonts w:ascii="Times New Roman" w:eastAsia="Times New Roman" w:hAnsi="Times New Roman" w:cs="Times New Roman"/>
          <w:sz w:val="20"/>
          <w:szCs w:val="20"/>
          <w:lang w:val="en-US"/>
        </w:rPr>
        <w:t xml:space="preserve">The Norwegian Fiscal Policy Framework </w:t>
      </w:r>
      <w:r w:rsidRPr="008266BC">
        <w:rPr>
          <w:rFonts w:ascii="Times New Roman" w:eastAsia="Times New Roman" w:hAnsi="Times New Roman" w:cs="Times New Roman"/>
          <w:sz w:val="20"/>
          <w:szCs w:val="20"/>
          <w:highlight w:val="white"/>
          <w:lang w:val="en-US"/>
        </w:rPr>
        <w:t>[</w:t>
      </w:r>
      <w:r>
        <w:rPr>
          <w:rFonts w:ascii="Times New Roman" w:eastAsia="Times New Roman" w:hAnsi="Times New Roman" w:cs="Times New Roman"/>
          <w:sz w:val="20"/>
          <w:szCs w:val="20"/>
          <w:highlight w:val="white"/>
        </w:rPr>
        <w:t>Электронный</w:t>
      </w:r>
      <w:r w:rsidRPr="008266BC">
        <w:rPr>
          <w:rFonts w:ascii="Times New Roman" w:eastAsia="Times New Roman" w:hAnsi="Times New Roman" w:cs="Times New Roman"/>
          <w:sz w:val="20"/>
          <w:szCs w:val="20"/>
          <w:highlight w:val="white"/>
          <w:lang w:val="en-US"/>
        </w:rPr>
        <w:t xml:space="preserve"> </w:t>
      </w:r>
      <w:r>
        <w:rPr>
          <w:rFonts w:ascii="Times New Roman" w:eastAsia="Times New Roman" w:hAnsi="Times New Roman" w:cs="Times New Roman"/>
          <w:sz w:val="20"/>
          <w:szCs w:val="20"/>
          <w:highlight w:val="white"/>
        </w:rPr>
        <w:t>ресурс</w:t>
      </w:r>
      <w:r w:rsidRPr="008266BC">
        <w:rPr>
          <w:rFonts w:ascii="Times New Roman" w:eastAsia="Times New Roman" w:hAnsi="Times New Roman" w:cs="Times New Roman"/>
          <w:sz w:val="20"/>
          <w:szCs w:val="20"/>
          <w:highlight w:val="white"/>
          <w:lang w:val="en-US"/>
        </w:rPr>
        <w:t xml:space="preserve">]. </w:t>
      </w:r>
      <w:r>
        <w:rPr>
          <w:rFonts w:ascii="Times New Roman" w:eastAsia="Times New Roman" w:hAnsi="Times New Roman" w:cs="Times New Roman"/>
          <w:sz w:val="20"/>
          <w:szCs w:val="20"/>
          <w:highlight w:val="white"/>
        </w:rPr>
        <w:t xml:space="preserve">Режим доступа: </w:t>
      </w:r>
      <w:hyperlink r:id="rId24">
        <w:r w:rsidR="00E43876">
          <w:rPr>
            <w:rFonts w:ascii="Times New Roman" w:eastAsia="Times New Roman" w:hAnsi="Times New Roman" w:cs="Times New Roman"/>
            <w:color w:val="1155CC"/>
            <w:sz w:val="20"/>
            <w:szCs w:val="20"/>
            <w:u w:val="single"/>
          </w:rPr>
          <w:t>https://www.regjeringen.no/en/topics/the-economy/economic-policy/economic-policy/id418083/</w:t>
        </w:r>
      </w:hyperlink>
      <w:r>
        <w:rPr>
          <w:rFonts w:ascii="Times New Roman" w:eastAsia="Times New Roman" w:hAnsi="Times New Roman" w:cs="Times New Roman"/>
          <w:sz w:val="20"/>
          <w:szCs w:val="20"/>
          <w:highlight w:val="white"/>
        </w:rPr>
        <w:t xml:space="preserve"> (дата обращения 30.11.2025).</w:t>
      </w:r>
    </w:p>
    <w:p w14:paraId="118635F6" w14:textId="77777777" w:rsidR="00E43876" w:rsidRDefault="00000000">
      <w:pPr>
        <w:numPr>
          <w:ilvl w:val="0"/>
          <w:numId w:val="3"/>
        </w:numPr>
        <w:spacing w:line="24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rPr>
        <w:t xml:space="preserve">Total </w:t>
      </w:r>
      <w:proofErr w:type="spellStart"/>
      <w:r>
        <w:rPr>
          <w:rFonts w:ascii="Times New Roman" w:eastAsia="Times New Roman" w:hAnsi="Times New Roman" w:cs="Times New Roman"/>
          <w:sz w:val="20"/>
          <w:szCs w:val="20"/>
        </w:rPr>
        <w:t>market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value</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highlight w:val="white"/>
        </w:rPr>
        <w:t xml:space="preserve">[Электронный ресурс]. Режим доступа: </w:t>
      </w:r>
      <w:hyperlink r:id="rId25" w:anchor="/">
        <w:r w:rsidR="00E43876">
          <w:rPr>
            <w:rFonts w:ascii="Times New Roman" w:eastAsia="Times New Roman" w:hAnsi="Times New Roman" w:cs="Times New Roman"/>
            <w:color w:val="1155CC"/>
            <w:sz w:val="20"/>
            <w:szCs w:val="20"/>
            <w:u w:val="single"/>
          </w:rPr>
          <w:t>https://www.nbim.no/en/investments/all-investments/#/</w:t>
        </w:r>
      </w:hyperlink>
      <w:r>
        <w:rPr>
          <w:rFonts w:ascii="Times New Roman" w:eastAsia="Times New Roman" w:hAnsi="Times New Roman" w:cs="Times New Roman"/>
          <w:color w:val="1155CC"/>
          <w:sz w:val="20"/>
          <w:szCs w:val="20"/>
        </w:rPr>
        <w:t xml:space="preserve"> </w:t>
      </w:r>
      <w:r>
        <w:rPr>
          <w:rFonts w:ascii="Times New Roman" w:eastAsia="Times New Roman" w:hAnsi="Times New Roman" w:cs="Times New Roman"/>
          <w:sz w:val="20"/>
          <w:szCs w:val="20"/>
          <w:highlight w:val="white"/>
        </w:rPr>
        <w:t>(дата обращения 30.11.2025).</w:t>
      </w:r>
    </w:p>
    <w:p w14:paraId="64D0D01E" w14:textId="77777777" w:rsidR="00E43876" w:rsidRDefault="00000000">
      <w:pPr>
        <w:numPr>
          <w:ilvl w:val="0"/>
          <w:numId w:val="3"/>
        </w:numPr>
        <w:spacing w:line="240" w:lineRule="auto"/>
        <w:jc w:val="both"/>
        <w:rPr>
          <w:rFonts w:ascii="Times New Roman" w:eastAsia="Times New Roman" w:hAnsi="Times New Roman" w:cs="Times New Roman"/>
          <w:sz w:val="20"/>
          <w:szCs w:val="20"/>
          <w:highlight w:val="white"/>
        </w:rPr>
      </w:pPr>
      <w:r w:rsidRPr="008266BC">
        <w:rPr>
          <w:rFonts w:ascii="Times New Roman" w:eastAsia="Times New Roman" w:hAnsi="Times New Roman" w:cs="Times New Roman"/>
          <w:sz w:val="20"/>
          <w:szCs w:val="20"/>
          <w:lang w:val="en-US"/>
        </w:rPr>
        <w:t xml:space="preserve">When Norway rewrote the fiscal rule </w:t>
      </w:r>
      <w:r w:rsidRPr="008266BC">
        <w:rPr>
          <w:rFonts w:ascii="Times New Roman" w:eastAsia="Times New Roman" w:hAnsi="Times New Roman" w:cs="Times New Roman"/>
          <w:sz w:val="20"/>
          <w:szCs w:val="20"/>
          <w:highlight w:val="white"/>
          <w:lang w:val="en-US"/>
        </w:rPr>
        <w:t>[</w:t>
      </w:r>
      <w:r>
        <w:rPr>
          <w:rFonts w:ascii="Times New Roman" w:eastAsia="Times New Roman" w:hAnsi="Times New Roman" w:cs="Times New Roman"/>
          <w:sz w:val="20"/>
          <w:szCs w:val="20"/>
          <w:highlight w:val="white"/>
        </w:rPr>
        <w:t>Электронный</w:t>
      </w:r>
      <w:r w:rsidRPr="008266BC">
        <w:rPr>
          <w:rFonts w:ascii="Times New Roman" w:eastAsia="Times New Roman" w:hAnsi="Times New Roman" w:cs="Times New Roman"/>
          <w:sz w:val="20"/>
          <w:szCs w:val="20"/>
          <w:highlight w:val="white"/>
          <w:lang w:val="en-US"/>
        </w:rPr>
        <w:t xml:space="preserve"> </w:t>
      </w:r>
      <w:r>
        <w:rPr>
          <w:rFonts w:ascii="Times New Roman" w:eastAsia="Times New Roman" w:hAnsi="Times New Roman" w:cs="Times New Roman"/>
          <w:sz w:val="20"/>
          <w:szCs w:val="20"/>
          <w:highlight w:val="white"/>
        </w:rPr>
        <w:t>ресурс</w:t>
      </w:r>
      <w:r w:rsidRPr="008266BC">
        <w:rPr>
          <w:rFonts w:ascii="Times New Roman" w:eastAsia="Times New Roman" w:hAnsi="Times New Roman" w:cs="Times New Roman"/>
          <w:sz w:val="20"/>
          <w:szCs w:val="20"/>
          <w:highlight w:val="white"/>
          <w:lang w:val="en-US"/>
        </w:rPr>
        <w:t xml:space="preserve">]. </w:t>
      </w:r>
      <w:r>
        <w:rPr>
          <w:rFonts w:ascii="Times New Roman" w:eastAsia="Times New Roman" w:hAnsi="Times New Roman" w:cs="Times New Roman"/>
          <w:sz w:val="20"/>
          <w:szCs w:val="20"/>
          <w:highlight w:val="white"/>
        </w:rPr>
        <w:t>Режим доступа:</w:t>
      </w:r>
      <w:r>
        <w:rPr>
          <w:rFonts w:ascii="Times New Roman" w:eastAsia="Times New Roman" w:hAnsi="Times New Roman" w:cs="Times New Roman"/>
          <w:sz w:val="20"/>
          <w:szCs w:val="20"/>
        </w:rPr>
        <w:t xml:space="preserve"> </w:t>
      </w:r>
      <w:hyperlink r:id="rId26">
        <w:r w:rsidR="00E43876">
          <w:rPr>
            <w:rFonts w:ascii="Times New Roman" w:eastAsia="Times New Roman" w:hAnsi="Times New Roman" w:cs="Times New Roman"/>
            <w:color w:val="1155CC"/>
            <w:sz w:val="20"/>
            <w:szCs w:val="20"/>
            <w:u w:val="single"/>
          </w:rPr>
          <w:t>https://www.nhh.no/en/research/impact-cases/when-norway-rewrote-the-fiscal-rule/</w:t>
        </w:r>
      </w:hyperlink>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highlight w:val="white"/>
        </w:rPr>
        <w:t xml:space="preserve"> (дата обращения 30.11.2025).</w:t>
      </w:r>
      <w:r>
        <w:br w:type="page"/>
      </w:r>
    </w:p>
    <w:p w14:paraId="39CD001E" w14:textId="77777777" w:rsidR="00E43876" w:rsidRDefault="00000000">
      <w:pPr>
        <w:spacing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Приложения</w:t>
      </w:r>
    </w:p>
    <w:p w14:paraId="088A43FC" w14:textId="77777777" w:rsidR="00E43876" w:rsidRDefault="00E43876">
      <w:pPr>
        <w:spacing w:line="240" w:lineRule="auto"/>
        <w:jc w:val="both"/>
        <w:rPr>
          <w:rFonts w:ascii="Times New Roman" w:eastAsia="Times New Roman" w:hAnsi="Times New Roman" w:cs="Times New Roman"/>
          <w:b/>
          <w:bCs/>
          <w:sz w:val="28"/>
          <w:szCs w:val="28"/>
        </w:rPr>
      </w:pPr>
    </w:p>
    <w:p w14:paraId="3B5EE028" w14:textId="77777777" w:rsidR="00E43876" w:rsidRDefault="00000000">
      <w:pPr>
        <w:numPr>
          <w:ilvl w:val="0"/>
          <w:numId w:val="6"/>
        </w:num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Доп. график распределения </w:t>
      </w:r>
      <m:oMath>
        <m:r>
          <m:rPr>
            <m:sty m:val="bi"/>
          </m:rPr>
          <w:rPr>
            <w:rFonts w:ascii="Times New Roman" w:eastAsia="Times New Roman" w:hAnsi="Times New Roman" w:cs="Times New Roman"/>
            <w:sz w:val="24"/>
            <w:szCs w:val="24"/>
          </w:rPr>
          <m:t>SNO</m:t>
        </m:r>
        <m:sSub>
          <m:sSubPr>
            <m:ctrlPr>
              <w:rPr>
                <w:rFonts w:ascii="Times New Roman" w:eastAsia="Times New Roman" w:hAnsi="Times New Roman" w:cs="Times New Roman"/>
                <w:b/>
                <w:bCs/>
                <w:i/>
                <w:iCs/>
                <w:sz w:val="24"/>
                <w:szCs w:val="24"/>
              </w:rPr>
            </m:ctrlPr>
          </m:sSubPr>
          <m:e>
            <m:r>
              <m:rPr>
                <m:sty m:val="bi"/>
              </m:rPr>
              <w:rPr>
                <w:rFonts w:ascii="Times New Roman" w:eastAsia="Times New Roman" w:hAnsi="Times New Roman" w:cs="Times New Roman"/>
                <w:sz w:val="24"/>
                <w:szCs w:val="24"/>
              </w:rPr>
              <m:t>B</m:t>
            </m:r>
          </m:e>
          <m:sub>
            <m:r>
              <m:rPr>
                <m:sty m:val="bi"/>
              </m:rPr>
              <w:rPr>
                <w:rFonts w:ascii="Times New Roman" w:eastAsia="Times New Roman" w:hAnsi="Times New Roman" w:cs="Times New Roman"/>
                <w:sz w:val="24"/>
                <w:szCs w:val="24"/>
              </w:rPr>
              <m:t>t-1</m:t>
            </m:r>
          </m:sub>
        </m:sSub>
      </m:oMath>
    </w:p>
    <w:p w14:paraId="41CA2E8E" w14:textId="77777777" w:rsidR="00E43876" w:rsidRDefault="00000000">
      <w:r>
        <w:rPr>
          <w:noProof/>
        </w:rPr>
        <w:drawing>
          <wp:inline distT="114300" distB="114300" distL="114300" distR="114300" wp14:anchorId="52881379" wp14:editId="495FD7DB">
            <wp:extent cx="5731200" cy="28321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5731200" cy="2832100"/>
                    </a:xfrm>
                    <a:prstGeom prst="rect">
                      <a:avLst/>
                    </a:prstGeom>
                    <a:ln/>
                  </pic:spPr>
                </pic:pic>
              </a:graphicData>
            </a:graphic>
          </wp:inline>
        </w:drawing>
      </w:r>
    </w:p>
    <w:p w14:paraId="4511C2C9" w14:textId="50BB6868" w:rsidR="00E43876" w:rsidRPr="00FC4B2C" w:rsidRDefault="00000000" w:rsidP="00FC4B2C">
      <w:pPr>
        <w:numPr>
          <w:ilvl w:val="0"/>
          <w:numId w:val="6"/>
        </w:num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Модель с </w:t>
      </w:r>
      <w:proofErr w:type="spellStart"/>
      <w:r>
        <w:rPr>
          <w:rFonts w:ascii="Times New Roman" w:eastAsia="Times New Roman" w:hAnsi="Times New Roman" w:cs="Times New Roman"/>
          <w:b/>
          <w:bCs/>
          <w:sz w:val="24"/>
          <w:szCs w:val="24"/>
        </w:rPr>
        <w:t>Dummy_Crisis</w:t>
      </w:r>
      <w:proofErr w:type="spellEnd"/>
    </w:p>
    <w:p w14:paraId="556A82E4" w14:textId="77777777" w:rsidR="00E43876" w:rsidRDefault="00E43876">
      <w:pPr>
        <w:spacing w:line="240" w:lineRule="auto"/>
        <w:jc w:val="both"/>
        <w:rPr>
          <w:rFonts w:ascii="Times New Roman" w:eastAsia="Times New Roman" w:hAnsi="Times New Roman" w:cs="Times New Roman"/>
          <w:b/>
          <w:bCs/>
          <w:sz w:val="24"/>
          <w:szCs w:val="24"/>
        </w:rPr>
      </w:pPr>
    </w:p>
    <w:p w14:paraId="722C57EA" w14:textId="77777777" w:rsidR="00E43876" w:rsidRDefault="00000000">
      <w:pPr>
        <w:spacing w:line="240" w:lineRule="auto"/>
        <w:jc w:val="both"/>
        <w:rPr>
          <w:rFonts w:ascii="Courier New" w:eastAsia="Courier New" w:hAnsi="Courier New" w:cs="Courier New"/>
          <w:b/>
          <w:bCs/>
          <w:color w:val="1F1F1F"/>
          <w:sz w:val="21"/>
          <w:szCs w:val="21"/>
          <w:highlight w:val="white"/>
        </w:rPr>
      </w:pPr>
      <w:r>
        <w:rPr>
          <w:rFonts w:ascii="Courier New" w:eastAsia="Courier New" w:hAnsi="Courier New" w:cs="Courier New"/>
          <w:b/>
          <w:bCs/>
          <w:color w:val="1F1F1F"/>
          <w:sz w:val="21"/>
          <w:szCs w:val="21"/>
          <w:highlight w:val="white"/>
        </w:rPr>
        <w:t xml:space="preserve">OLS </w:t>
      </w:r>
      <w:proofErr w:type="spellStart"/>
      <w:r>
        <w:rPr>
          <w:rFonts w:ascii="Courier New" w:eastAsia="Courier New" w:hAnsi="Courier New" w:cs="Courier New"/>
          <w:b/>
          <w:bCs/>
          <w:color w:val="1F1F1F"/>
          <w:sz w:val="21"/>
          <w:szCs w:val="21"/>
          <w:highlight w:val="white"/>
        </w:rPr>
        <w:t>Regression</w:t>
      </w:r>
      <w:proofErr w:type="spellEnd"/>
      <w:r>
        <w:rPr>
          <w:rFonts w:ascii="Courier New" w:eastAsia="Courier New" w:hAnsi="Courier New" w:cs="Courier New"/>
          <w:b/>
          <w:bCs/>
          <w:color w:val="1F1F1F"/>
          <w:sz w:val="21"/>
          <w:szCs w:val="21"/>
          <w:highlight w:val="white"/>
        </w:rPr>
        <w:t xml:space="preserve"> </w:t>
      </w:r>
      <w:proofErr w:type="spellStart"/>
      <w:r>
        <w:rPr>
          <w:rFonts w:ascii="Courier New" w:eastAsia="Courier New" w:hAnsi="Courier New" w:cs="Courier New"/>
          <w:b/>
          <w:bCs/>
          <w:color w:val="1F1F1F"/>
          <w:sz w:val="21"/>
          <w:szCs w:val="21"/>
          <w:highlight w:val="white"/>
        </w:rPr>
        <w:t>Results</w:t>
      </w:r>
      <w:proofErr w:type="spellEnd"/>
      <w:r>
        <w:rPr>
          <w:rFonts w:ascii="Courier New" w:eastAsia="Courier New" w:hAnsi="Courier New" w:cs="Courier New"/>
          <w:b/>
          <w:bCs/>
          <w:color w:val="1F1F1F"/>
          <w:sz w:val="21"/>
          <w:szCs w:val="21"/>
          <w:highlight w:val="white"/>
        </w:rPr>
        <w:t xml:space="preserve">                            </w:t>
      </w:r>
    </w:p>
    <w:p w14:paraId="2A35AC36" w14:textId="77777777" w:rsidR="00E43876" w:rsidRDefault="00000000">
      <w:pPr>
        <w:spacing w:line="240" w:lineRule="auto"/>
        <w:jc w:val="both"/>
        <w:rPr>
          <w:rFonts w:ascii="Courier New" w:eastAsia="Courier New" w:hAnsi="Courier New" w:cs="Courier New"/>
          <w:b/>
          <w:bCs/>
          <w:color w:val="1F1F1F"/>
          <w:sz w:val="21"/>
          <w:szCs w:val="21"/>
          <w:highlight w:val="white"/>
        </w:rPr>
      </w:pPr>
      <w:r>
        <w:rPr>
          <w:rFonts w:ascii="Courier New" w:eastAsia="Courier New" w:hAnsi="Courier New" w:cs="Courier New"/>
          <w:b/>
          <w:bCs/>
          <w:color w:val="1F1F1F"/>
          <w:sz w:val="21"/>
          <w:szCs w:val="21"/>
          <w:highlight w:val="white"/>
        </w:rPr>
        <w:t xml:space="preserve">=======================================================================  </w:t>
      </w:r>
    </w:p>
    <w:p w14:paraId="681C655D" w14:textId="3DC6D7ED" w:rsidR="00E43876" w:rsidRPr="00F03AE5" w:rsidRDefault="00000000">
      <w:pPr>
        <w:spacing w:line="240" w:lineRule="auto"/>
        <w:jc w:val="both"/>
        <w:rPr>
          <w:rFonts w:ascii="Courier New" w:eastAsia="Courier New" w:hAnsi="Courier New" w:cs="Courier New"/>
          <w:b/>
          <w:bCs/>
          <w:color w:val="1F1F1F"/>
          <w:sz w:val="21"/>
          <w:szCs w:val="21"/>
          <w:highlight w:val="white"/>
          <w:lang w:val="ru-RU"/>
        </w:rPr>
      </w:pPr>
      <w:r>
        <w:rPr>
          <w:rFonts w:ascii="Courier New" w:eastAsia="Courier New" w:hAnsi="Courier New" w:cs="Courier New"/>
          <w:b/>
          <w:bCs/>
          <w:color w:val="1F1F1F"/>
          <w:sz w:val="21"/>
          <w:szCs w:val="21"/>
          <w:highlight w:val="white"/>
        </w:rPr>
        <w:t>R-</w:t>
      </w:r>
      <w:proofErr w:type="spellStart"/>
      <w:proofErr w:type="gramStart"/>
      <w:r>
        <w:rPr>
          <w:rFonts w:ascii="Courier New" w:eastAsia="Courier New" w:hAnsi="Courier New" w:cs="Courier New"/>
          <w:b/>
          <w:bCs/>
          <w:color w:val="1F1F1F"/>
          <w:sz w:val="21"/>
          <w:szCs w:val="21"/>
          <w:highlight w:val="white"/>
        </w:rPr>
        <w:t>squared</w:t>
      </w:r>
      <w:proofErr w:type="spellEnd"/>
      <w:r>
        <w:rPr>
          <w:rFonts w:ascii="Courier New" w:eastAsia="Courier New" w:hAnsi="Courier New" w:cs="Courier New"/>
          <w:b/>
          <w:bCs/>
          <w:color w:val="1F1F1F"/>
          <w:sz w:val="21"/>
          <w:szCs w:val="21"/>
          <w:highlight w:val="white"/>
        </w:rPr>
        <w:t xml:space="preserve">:   </w:t>
      </w:r>
      <w:proofErr w:type="gramEnd"/>
      <w:r>
        <w:rPr>
          <w:rFonts w:ascii="Courier New" w:eastAsia="Courier New" w:hAnsi="Courier New" w:cs="Courier New"/>
          <w:b/>
          <w:bCs/>
          <w:color w:val="1F1F1F"/>
          <w:sz w:val="21"/>
          <w:szCs w:val="21"/>
          <w:highlight w:val="white"/>
        </w:rPr>
        <w:t xml:space="preserve">                    </w:t>
      </w:r>
      <w:r w:rsidR="00F03AE5" w:rsidRPr="00F03AE5">
        <w:rPr>
          <w:rFonts w:ascii="Courier New" w:eastAsia="Courier New" w:hAnsi="Courier New" w:cs="Courier New"/>
          <w:b/>
          <w:bCs/>
          <w:color w:val="1F1F1F"/>
          <w:sz w:val="21"/>
          <w:szCs w:val="21"/>
          <w:highlight w:val="white"/>
          <w:lang w:val="en-US"/>
        </w:rPr>
        <w:t>0.900</w:t>
      </w:r>
    </w:p>
    <w:p w14:paraId="24698125" w14:textId="5CBC73B1" w:rsidR="00E43876" w:rsidRPr="00F03AE5" w:rsidRDefault="00000000">
      <w:pPr>
        <w:spacing w:line="240" w:lineRule="auto"/>
        <w:jc w:val="both"/>
        <w:rPr>
          <w:rFonts w:ascii="Courier New" w:eastAsia="Courier New" w:hAnsi="Courier New" w:cs="Courier New"/>
          <w:b/>
          <w:bCs/>
          <w:color w:val="1F1F1F"/>
          <w:sz w:val="21"/>
          <w:szCs w:val="21"/>
          <w:highlight w:val="white"/>
          <w:lang w:val="en-US"/>
        </w:rPr>
      </w:pPr>
      <w:r w:rsidRPr="00F03AE5">
        <w:rPr>
          <w:rFonts w:ascii="Courier New" w:eastAsia="Courier New" w:hAnsi="Courier New" w:cs="Courier New"/>
          <w:b/>
          <w:bCs/>
          <w:color w:val="1F1F1F"/>
          <w:sz w:val="21"/>
          <w:szCs w:val="21"/>
          <w:highlight w:val="white"/>
          <w:lang w:val="en-US"/>
        </w:rPr>
        <w:t xml:space="preserve">Adj. R-squared:                  </w:t>
      </w:r>
      <w:r w:rsidR="00F03AE5" w:rsidRPr="00F03AE5">
        <w:rPr>
          <w:rFonts w:ascii="Courier New" w:eastAsia="Courier New" w:hAnsi="Courier New" w:cs="Courier New"/>
          <w:b/>
          <w:bCs/>
          <w:color w:val="1F1F1F"/>
          <w:sz w:val="21"/>
          <w:szCs w:val="21"/>
          <w:highlight w:val="white"/>
          <w:lang w:val="en-US"/>
        </w:rPr>
        <w:t>0.867</w:t>
      </w:r>
    </w:p>
    <w:p w14:paraId="7E8C328B" w14:textId="3CD2C9F0" w:rsidR="00E43876" w:rsidRPr="00F03AE5" w:rsidRDefault="00000000">
      <w:pPr>
        <w:spacing w:line="240" w:lineRule="auto"/>
        <w:jc w:val="both"/>
        <w:rPr>
          <w:rFonts w:ascii="Courier New" w:eastAsia="Courier New" w:hAnsi="Courier New" w:cs="Courier New"/>
          <w:b/>
          <w:bCs/>
          <w:color w:val="1F1F1F"/>
          <w:sz w:val="21"/>
          <w:szCs w:val="21"/>
          <w:highlight w:val="white"/>
          <w:lang w:val="en-US"/>
        </w:rPr>
      </w:pPr>
      <w:r w:rsidRPr="00F03AE5">
        <w:rPr>
          <w:rFonts w:ascii="Courier New" w:eastAsia="Courier New" w:hAnsi="Courier New" w:cs="Courier New"/>
          <w:b/>
          <w:bCs/>
          <w:color w:val="1F1F1F"/>
          <w:sz w:val="21"/>
          <w:szCs w:val="21"/>
          <w:highlight w:val="white"/>
          <w:lang w:val="en-US"/>
        </w:rPr>
        <w:t xml:space="preserve">F-statistic:                     </w:t>
      </w:r>
      <w:r w:rsidR="00F03AE5" w:rsidRPr="00F03AE5">
        <w:rPr>
          <w:rFonts w:ascii="Courier New" w:eastAsia="Courier New" w:hAnsi="Courier New" w:cs="Courier New"/>
          <w:b/>
          <w:bCs/>
          <w:color w:val="1F1F1F"/>
          <w:sz w:val="21"/>
          <w:szCs w:val="21"/>
          <w:highlight w:val="white"/>
          <w:lang w:val="en-US"/>
        </w:rPr>
        <w:t>27.03</w:t>
      </w:r>
    </w:p>
    <w:p w14:paraId="637BF0FC" w14:textId="77777777" w:rsidR="00E43876" w:rsidRPr="00F03AE5" w:rsidRDefault="00000000">
      <w:pPr>
        <w:spacing w:line="240" w:lineRule="auto"/>
        <w:jc w:val="both"/>
        <w:rPr>
          <w:rFonts w:ascii="Courier New" w:eastAsia="Courier New" w:hAnsi="Courier New" w:cs="Courier New"/>
          <w:b/>
          <w:bCs/>
          <w:color w:val="1F1F1F"/>
          <w:sz w:val="21"/>
          <w:szCs w:val="21"/>
          <w:highlight w:val="white"/>
          <w:lang w:val="en-US"/>
        </w:rPr>
      </w:pPr>
      <w:r w:rsidRPr="00F03AE5">
        <w:rPr>
          <w:rFonts w:ascii="Courier New" w:eastAsia="Courier New" w:hAnsi="Courier New" w:cs="Courier New"/>
          <w:b/>
          <w:bCs/>
          <w:color w:val="1F1F1F"/>
          <w:sz w:val="21"/>
          <w:szCs w:val="21"/>
          <w:highlight w:val="white"/>
          <w:lang w:val="en-US"/>
        </w:rPr>
        <w:t xml:space="preserve">No. Observations:                  25                                      </w:t>
      </w:r>
    </w:p>
    <w:p w14:paraId="24D8E25E" w14:textId="77777777" w:rsidR="00E43876" w:rsidRPr="00F03AE5" w:rsidRDefault="00000000">
      <w:pPr>
        <w:spacing w:line="240" w:lineRule="auto"/>
        <w:jc w:val="both"/>
        <w:rPr>
          <w:rFonts w:ascii="Courier New" w:eastAsia="Courier New" w:hAnsi="Courier New" w:cs="Courier New"/>
          <w:b/>
          <w:bCs/>
          <w:color w:val="1F1F1F"/>
          <w:sz w:val="21"/>
          <w:szCs w:val="21"/>
          <w:highlight w:val="white"/>
          <w:lang w:val="en-US"/>
        </w:rPr>
      </w:pPr>
      <w:r w:rsidRPr="00F03AE5">
        <w:rPr>
          <w:rFonts w:ascii="Courier New" w:eastAsia="Courier New" w:hAnsi="Courier New" w:cs="Courier New"/>
          <w:b/>
          <w:bCs/>
          <w:color w:val="1F1F1F"/>
          <w:sz w:val="21"/>
          <w:szCs w:val="21"/>
          <w:highlight w:val="white"/>
          <w:lang w:val="en-US"/>
        </w:rPr>
        <w:t>=======================================================================</w:t>
      </w:r>
    </w:p>
    <w:p w14:paraId="2F70FC6D" w14:textId="77777777" w:rsidR="00E43876" w:rsidRPr="008266BC" w:rsidRDefault="00000000">
      <w:pPr>
        <w:spacing w:line="240" w:lineRule="auto"/>
        <w:jc w:val="both"/>
        <w:rPr>
          <w:rFonts w:ascii="Courier New" w:eastAsia="Courier New" w:hAnsi="Courier New" w:cs="Courier New"/>
          <w:b/>
          <w:bCs/>
          <w:color w:val="1F1F1F"/>
          <w:sz w:val="21"/>
          <w:szCs w:val="21"/>
          <w:highlight w:val="white"/>
          <w:lang w:val="en-US"/>
        </w:rPr>
      </w:pPr>
      <w:r w:rsidRPr="008266BC">
        <w:rPr>
          <w:rFonts w:ascii="Courier New" w:eastAsia="Courier New" w:hAnsi="Courier New" w:cs="Courier New"/>
          <w:b/>
          <w:bCs/>
          <w:color w:val="1F1F1F"/>
          <w:sz w:val="21"/>
          <w:szCs w:val="21"/>
          <w:highlight w:val="white"/>
          <w:lang w:val="en-US"/>
        </w:rPr>
        <w:t xml:space="preserve">                 </w:t>
      </w:r>
      <w:proofErr w:type="spellStart"/>
      <w:r w:rsidRPr="008266BC">
        <w:rPr>
          <w:rFonts w:ascii="Courier New" w:eastAsia="Courier New" w:hAnsi="Courier New" w:cs="Courier New"/>
          <w:b/>
          <w:bCs/>
          <w:color w:val="1F1F1F"/>
          <w:sz w:val="21"/>
          <w:szCs w:val="21"/>
          <w:highlight w:val="white"/>
          <w:lang w:val="en-US"/>
        </w:rPr>
        <w:t>coef</w:t>
      </w:r>
      <w:proofErr w:type="spellEnd"/>
      <w:r w:rsidRPr="008266BC">
        <w:rPr>
          <w:rFonts w:ascii="Courier New" w:eastAsia="Courier New" w:hAnsi="Courier New" w:cs="Courier New"/>
          <w:b/>
          <w:bCs/>
          <w:color w:val="1F1F1F"/>
          <w:sz w:val="21"/>
          <w:szCs w:val="21"/>
          <w:highlight w:val="white"/>
          <w:lang w:val="en-US"/>
        </w:rPr>
        <w:t xml:space="preserve">     std err      t      P&gt;|t|  </w:t>
      </w:r>
      <w:proofErr w:type="gramStart"/>
      <w:r w:rsidRPr="008266BC">
        <w:rPr>
          <w:rFonts w:ascii="Courier New" w:eastAsia="Courier New" w:hAnsi="Courier New" w:cs="Courier New"/>
          <w:b/>
          <w:bCs/>
          <w:color w:val="1F1F1F"/>
          <w:sz w:val="21"/>
          <w:szCs w:val="21"/>
          <w:highlight w:val="white"/>
          <w:lang w:val="en-US"/>
        </w:rPr>
        <w:t xml:space="preserve">   [</w:t>
      </w:r>
      <w:proofErr w:type="gramEnd"/>
      <w:r w:rsidRPr="008266BC">
        <w:rPr>
          <w:rFonts w:ascii="Courier New" w:eastAsia="Courier New" w:hAnsi="Courier New" w:cs="Courier New"/>
          <w:b/>
          <w:bCs/>
          <w:color w:val="1F1F1F"/>
          <w:sz w:val="21"/>
          <w:szCs w:val="21"/>
          <w:highlight w:val="white"/>
          <w:lang w:val="en-US"/>
        </w:rPr>
        <w:t>0.025   0.975]</w:t>
      </w:r>
    </w:p>
    <w:p w14:paraId="1C90B7FE" w14:textId="77777777" w:rsidR="00E43876" w:rsidRPr="008266BC" w:rsidRDefault="00000000">
      <w:pPr>
        <w:spacing w:line="240" w:lineRule="auto"/>
        <w:jc w:val="both"/>
        <w:rPr>
          <w:rFonts w:ascii="Courier New" w:eastAsia="Courier New" w:hAnsi="Courier New" w:cs="Courier New"/>
          <w:b/>
          <w:bCs/>
          <w:color w:val="1F1F1F"/>
          <w:sz w:val="21"/>
          <w:szCs w:val="21"/>
          <w:highlight w:val="white"/>
          <w:lang w:val="en-US"/>
        </w:rPr>
      </w:pPr>
      <w:r w:rsidRPr="008266BC">
        <w:rPr>
          <w:rFonts w:ascii="Courier New" w:eastAsia="Courier New" w:hAnsi="Courier New" w:cs="Courier New"/>
          <w:b/>
          <w:bCs/>
          <w:color w:val="1F1F1F"/>
          <w:sz w:val="21"/>
          <w:szCs w:val="21"/>
          <w:highlight w:val="white"/>
          <w:lang w:val="en-US"/>
        </w:rPr>
        <w:t>-----------------------------------------------------------------------</w:t>
      </w:r>
    </w:p>
    <w:p w14:paraId="76EF4F4E" w14:textId="3735AB36" w:rsidR="00E43876" w:rsidRPr="00F03AE5" w:rsidRDefault="00000000">
      <w:pPr>
        <w:spacing w:line="240" w:lineRule="auto"/>
        <w:jc w:val="both"/>
        <w:rPr>
          <w:rFonts w:ascii="Courier New" w:eastAsia="Courier New" w:hAnsi="Courier New" w:cs="Courier New"/>
          <w:b/>
          <w:bCs/>
          <w:color w:val="1F1F1F"/>
          <w:sz w:val="21"/>
          <w:szCs w:val="21"/>
          <w:highlight w:val="white"/>
          <w:lang w:val="en-US"/>
        </w:rPr>
      </w:pPr>
      <w:r w:rsidRPr="008266BC">
        <w:rPr>
          <w:rFonts w:ascii="Courier New" w:eastAsia="Courier New" w:hAnsi="Courier New" w:cs="Courier New"/>
          <w:b/>
          <w:bCs/>
          <w:color w:val="1F1F1F"/>
          <w:sz w:val="21"/>
          <w:szCs w:val="21"/>
          <w:highlight w:val="white"/>
          <w:lang w:val="en-US"/>
        </w:rPr>
        <w:t xml:space="preserve">const           </w:t>
      </w:r>
      <w:r w:rsidR="00F03AE5" w:rsidRPr="00F03AE5">
        <w:rPr>
          <w:rFonts w:ascii="Courier New" w:eastAsia="Courier New" w:hAnsi="Courier New" w:cs="Courier New"/>
          <w:b/>
          <w:bCs/>
          <w:color w:val="1F1F1F"/>
          <w:sz w:val="21"/>
          <w:szCs w:val="21"/>
          <w:highlight w:val="white"/>
          <w:lang w:val="en-US"/>
        </w:rPr>
        <w:t>-0.3787</w:t>
      </w:r>
      <w:r w:rsidRPr="008266BC">
        <w:rPr>
          <w:rFonts w:ascii="Courier New" w:eastAsia="Courier New" w:hAnsi="Courier New" w:cs="Courier New"/>
          <w:b/>
          <w:bCs/>
          <w:color w:val="1F1F1F"/>
          <w:sz w:val="21"/>
          <w:szCs w:val="21"/>
          <w:highlight w:val="white"/>
          <w:lang w:val="en-US"/>
        </w:rPr>
        <w:t xml:space="preserve">    </w:t>
      </w:r>
      <w:r w:rsidR="00F03AE5" w:rsidRPr="00F03AE5">
        <w:rPr>
          <w:rFonts w:ascii="Courier New" w:eastAsia="Courier New" w:hAnsi="Courier New" w:cs="Courier New"/>
          <w:b/>
          <w:bCs/>
          <w:color w:val="1F1F1F"/>
          <w:sz w:val="21"/>
          <w:szCs w:val="21"/>
          <w:highlight w:val="white"/>
          <w:lang w:val="en-US"/>
        </w:rPr>
        <w:t>0.515</w:t>
      </w:r>
      <w:r w:rsidRPr="008266BC">
        <w:rPr>
          <w:rFonts w:ascii="Courier New" w:eastAsia="Courier New" w:hAnsi="Courier New" w:cs="Courier New"/>
          <w:b/>
          <w:bCs/>
          <w:color w:val="1F1F1F"/>
          <w:sz w:val="21"/>
          <w:szCs w:val="21"/>
          <w:highlight w:val="white"/>
          <w:lang w:val="en-US"/>
        </w:rPr>
        <w:t xml:space="preserve">    </w:t>
      </w:r>
      <w:r w:rsidR="00F03AE5" w:rsidRPr="00F03AE5">
        <w:rPr>
          <w:rFonts w:ascii="Courier New" w:eastAsia="Courier New" w:hAnsi="Courier New" w:cs="Courier New"/>
          <w:b/>
          <w:bCs/>
          <w:color w:val="1F1F1F"/>
          <w:sz w:val="21"/>
          <w:szCs w:val="21"/>
          <w:highlight w:val="white"/>
          <w:lang w:val="en-US"/>
        </w:rPr>
        <w:t>-0.735</w:t>
      </w:r>
      <w:r w:rsidRPr="008266BC">
        <w:rPr>
          <w:rFonts w:ascii="Courier New" w:eastAsia="Courier New" w:hAnsi="Courier New" w:cs="Courier New"/>
          <w:b/>
          <w:bCs/>
          <w:color w:val="1F1F1F"/>
          <w:sz w:val="21"/>
          <w:szCs w:val="21"/>
          <w:highlight w:val="white"/>
          <w:lang w:val="en-US"/>
        </w:rPr>
        <w:t xml:space="preserve">    0.</w:t>
      </w:r>
      <w:r w:rsidR="00F03AE5" w:rsidRPr="00F03AE5">
        <w:rPr>
          <w:rFonts w:ascii="Courier New" w:eastAsia="Courier New" w:hAnsi="Courier New" w:cs="Courier New"/>
          <w:b/>
          <w:bCs/>
          <w:color w:val="1F1F1F"/>
          <w:sz w:val="21"/>
          <w:szCs w:val="21"/>
          <w:highlight w:val="white"/>
          <w:lang w:val="en-US"/>
        </w:rPr>
        <w:t>472</w:t>
      </w:r>
      <w:r w:rsidRPr="008266BC">
        <w:rPr>
          <w:rFonts w:ascii="Courier New" w:eastAsia="Courier New" w:hAnsi="Courier New" w:cs="Courier New"/>
          <w:b/>
          <w:bCs/>
          <w:color w:val="1F1F1F"/>
          <w:sz w:val="21"/>
          <w:szCs w:val="21"/>
          <w:highlight w:val="white"/>
          <w:lang w:val="en-US"/>
        </w:rPr>
        <w:t xml:space="preserve">  </w:t>
      </w:r>
      <w:r w:rsidR="00F03AE5" w:rsidRPr="00F03AE5">
        <w:rPr>
          <w:rFonts w:ascii="Courier New" w:eastAsia="Courier New" w:hAnsi="Courier New" w:cs="Courier New"/>
          <w:b/>
          <w:bCs/>
          <w:color w:val="1F1F1F"/>
          <w:sz w:val="21"/>
          <w:szCs w:val="21"/>
          <w:highlight w:val="white"/>
          <w:lang w:val="en-US"/>
        </w:rPr>
        <w:t xml:space="preserve"> </w:t>
      </w:r>
      <w:r w:rsidRPr="008266BC">
        <w:rPr>
          <w:rFonts w:ascii="Courier New" w:eastAsia="Courier New" w:hAnsi="Courier New" w:cs="Courier New"/>
          <w:b/>
          <w:bCs/>
          <w:color w:val="1F1F1F"/>
          <w:sz w:val="21"/>
          <w:szCs w:val="21"/>
          <w:highlight w:val="white"/>
          <w:lang w:val="en-US"/>
        </w:rPr>
        <w:t xml:space="preserve"> </w:t>
      </w:r>
      <w:r w:rsidR="00F03AE5" w:rsidRPr="00F03AE5">
        <w:rPr>
          <w:rFonts w:ascii="Courier New" w:eastAsia="Courier New" w:hAnsi="Courier New" w:cs="Courier New"/>
          <w:b/>
          <w:bCs/>
          <w:color w:val="1F1F1F"/>
          <w:sz w:val="21"/>
          <w:szCs w:val="21"/>
          <w:highlight w:val="white"/>
          <w:lang w:val="en-US"/>
        </w:rPr>
        <w:t>-1.461</w:t>
      </w:r>
      <w:r w:rsidRPr="008266BC">
        <w:rPr>
          <w:rFonts w:ascii="Courier New" w:eastAsia="Courier New" w:hAnsi="Courier New" w:cs="Courier New"/>
          <w:b/>
          <w:bCs/>
          <w:color w:val="1F1F1F"/>
          <w:sz w:val="21"/>
          <w:szCs w:val="21"/>
          <w:highlight w:val="white"/>
          <w:lang w:val="en-US"/>
        </w:rPr>
        <w:t xml:space="preserve">    0.</w:t>
      </w:r>
      <w:r w:rsidR="00F03AE5" w:rsidRPr="00F03AE5">
        <w:rPr>
          <w:rFonts w:ascii="Courier New" w:eastAsia="Courier New" w:hAnsi="Courier New" w:cs="Courier New"/>
          <w:b/>
          <w:bCs/>
          <w:color w:val="1F1F1F"/>
          <w:sz w:val="21"/>
          <w:szCs w:val="21"/>
          <w:highlight w:val="white"/>
          <w:lang w:val="en-US"/>
        </w:rPr>
        <w:t>704</w:t>
      </w:r>
    </w:p>
    <w:p w14:paraId="55C260D7" w14:textId="06E044D6" w:rsidR="00E43876" w:rsidRPr="00F03AE5" w:rsidRDefault="00000000">
      <w:pPr>
        <w:spacing w:line="240" w:lineRule="auto"/>
        <w:jc w:val="both"/>
        <w:rPr>
          <w:rFonts w:ascii="Courier New" w:eastAsia="Courier New" w:hAnsi="Courier New" w:cs="Courier New"/>
          <w:b/>
          <w:bCs/>
          <w:color w:val="1F1F1F"/>
          <w:sz w:val="21"/>
          <w:szCs w:val="21"/>
          <w:highlight w:val="white"/>
          <w:lang w:val="en-US"/>
        </w:rPr>
      </w:pPr>
      <w:r w:rsidRPr="008266BC">
        <w:rPr>
          <w:rFonts w:ascii="Courier New" w:eastAsia="Courier New" w:hAnsi="Courier New" w:cs="Courier New"/>
          <w:b/>
          <w:bCs/>
          <w:color w:val="1F1F1F"/>
          <w:sz w:val="21"/>
          <w:szCs w:val="21"/>
          <w:highlight w:val="white"/>
          <w:lang w:val="en-US"/>
        </w:rPr>
        <w:t>SNOB_t-1         0.</w:t>
      </w:r>
      <w:r w:rsidR="00F03AE5" w:rsidRPr="00F03AE5">
        <w:rPr>
          <w:rFonts w:ascii="Courier New" w:eastAsia="Courier New" w:hAnsi="Courier New" w:cs="Courier New"/>
          <w:b/>
          <w:bCs/>
          <w:color w:val="1F1F1F"/>
          <w:sz w:val="21"/>
          <w:szCs w:val="21"/>
          <w:highlight w:val="white"/>
          <w:lang w:val="en-US"/>
        </w:rPr>
        <w:t>6835</w:t>
      </w:r>
      <w:r w:rsidRPr="008266BC">
        <w:rPr>
          <w:rFonts w:ascii="Courier New" w:eastAsia="Courier New" w:hAnsi="Courier New" w:cs="Courier New"/>
          <w:b/>
          <w:bCs/>
          <w:color w:val="1F1F1F"/>
          <w:sz w:val="21"/>
          <w:szCs w:val="21"/>
          <w:highlight w:val="white"/>
          <w:lang w:val="en-US"/>
        </w:rPr>
        <w:t xml:space="preserve">    0.098     </w:t>
      </w:r>
      <w:r w:rsidR="00F03AE5" w:rsidRPr="00F03AE5">
        <w:rPr>
          <w:rFonts w:ascii="Courier New" w:eastAsia="Courier New" w:hAnsi="Courier New" w:cs="Courier New"/>
          <w:b/>
          <w:bCs/>
          <w:color w:val="1F1F1F"/>
          <w:sz w:val="21"/>
          <w:szCs w:val="21"/>
          <w:highlight w:val="white"/>
          <w:lang w:val="en-US"/>
        </w:rPr>
        <w:t>6.975</w:t>
      </w:r>
      <w:r w:rsidRPr="008266BC">
        <w:rPr>
          <w:rFonts w:ascii="Courier New" w:eastAsia="Courier New" w:hAnsi="Courier New" w:cs="Courier New"/>
          <w:b/>
          <w:bCs/>
          <w:color w:val="1F1F1F"/>
          <w:sz w:val="21"/>
          <w:szCs w:val="21"/>
          <w:highlight w:val="white"/>
          <w:lang w:val="en-US"/>
        </w:rPr>
        <w:t xml:space="preserve">    0.000     0.</w:t>
      </w:r>
      <w:r w:rsidR="00F03AE5" w:rsidRPr="00F03AE5">
        <w:rPr>
          <w:rFonts w:ascii="Courier New" w:eastAsia="Courier New" w:hAnsi="Courier New" w:cs="Courier New"/>
          <w:b/>
          <w:bCs/>
          <w:color w:val="1F1F1F"/>
          <w:sz w:val="21"/>
          <w:szCs w:val="21"/>
          <w:highlight w:val="white"/>
          <w:lang w:val="en-US"/>
        </w:rPr>
        <w:t>478</w:t>
      </w:r>
      <w:r w:rsidRPr="008266BC">
        <w:rPr>
          <w:rFonts w:ascii="Courier New" w:eastAsia="Courier New" w:hAnsi="Courier New" w:cs="Courier New"/>
          <w:b/>
          <w:bCs/>
          <w:color w:val="1F1F1F"/>
          <w:sz w:val="21"/>
          <w:szCs w:val="21"/>
          <w:highlight w:val="white"/>
          <w:lang w:val="en-US"/>
        </w:rPr>
        <w:t xml:space="preserve">    0.</w:t>
      </w:r>
      <w:r w:rsidR="00F03AE5" w:rsidRPr="00F03AE5">
        <w:rPr>
          <w:rFonts w:ascii="Courier New" w:eastAsia="Courier New" w:hAnsi="Courier New" w:cs="Courier New"/>
          <w:b/>
          <w:bCs/>
          <w:color w:val="1F1F1F"/>
          <w:sz w:val="21"/>
          <w:szCs w:val="21"/>
          <w:highlight w:val="white"/>
          <w:lang w:val="en-US"/>
        </w:rPr>
        <w:t>889</w:t>
      </w:r>
    </w:p>
    <w:p w14:paraId="1D09FB8A" w14:textId="59B68535" w:rsidR="00E43876" w:rsidRPr="00F03AE5" w:rsidRDefault="00000000">
      <w:pPr>
        <w:spacing w:line="240" w:lineRule="auto"/>
        <w:jc w:val="both"/>
        <w:rPr>
          <w:rFonts w:ascii="Courier New" w:eastAsia="Courier New" w:hAnsi="Courier New" w:cs="Courier New"/>
          <w:b/>
          <w:bCs/>
          <w:color w:val="1F1F1F"/>
          <w:sz w:val="21"/>
          <w:szCs w:val="21"/>
          <w:highlight w:val="white"/>
          <w:lang w:val="en-US"/>
        </w:rPr>
      </w:pPr>
      <w:proofErr w:type="spellStart"/>
      <w:r w:rsidRPr="008266BC">
        <w:rPr>
          <w:rFonts w:ascii="Courier New" w:eastAsia="Courier New" w:hAnsi="Courier New" w:cs="Courier New"/>
          <w:b/>
          <w:bCs/>
          <w:color w:val="1F1F1F"/>
          <w:sz w:val="21"/>
          <w:szCs w:val="21"/>
          <w:highlight w:val="white"/>
          <w:lang w:val="en-US"/>
        </w:rPr>
        <w:t>CB_bank_key</w:t>
      </w:r>
      <w:proofErr w:type="spellEnd"/>
      <w:r w:rsidRPr="008266BC">
        <w:rPr>
          <w:rFonts w:ascii="Courier New" w:eastAsia="Courier New" w:hAnsi="Courier New" w:cs="Courier New"/>
          <w:b/>
          <w:bCs/>
          <w:color w:val="1F1F1F"/>
          <w:sz w:val="21"/>
          <w:szCs w:val="21"/>
          <w:highlight w:val="white"/>
          <w:lang w:val="en-US"/>
        </w:rPr>
        <w:t xml:space="preserve">      0.0</w:t>
      </w:r>
      <w:r w:rsidR="00F03AE5" w:rsidRPr="00F03AE5">
        <w:rPr>
          <w:rFonts w:ascii="Courier New" w:eastAsia="Courier New" w:hAnsi="Courier New" w:cs="Courier New"/>
          <w:b/>
          <w:bCs/>
          <w:color w:val="1F1F1F"/>
          <w:sz w:val="21"/>
          <w:szCs w:val="21"/>
          <w:highlight w:val="white"/>
          <w:lang w:val="en-US"/>
        </w:rPr>
        <w:t>962</w:t>
      </w:r>
      <w:r w:rsidRPr="008266BC">
        <w:rPr>
          <w:rFonts w:ascii="Courier New" w:eastAsia="Courier New" w:hAnsi="Courier New" w:cs="Courier New"/>
          <w:b/>
          <w:bCs/>
          <w:color w:val="1F1F1F"/>
          <w:sz w:val="21"/>
          <w:szCs w:val="21"/>
          <w:highlight w:val="white"/>
          <w:lang w:val="en-US"/>
        </w:rPr>
        <w:t xml:space="preserve">    0.0</w:t>
      </w:r>
      <w:r w:rsidR="00F03AE5" w:rsidRPr="00F03AE5">
        <w:rPr>
          <w:rFonts w:ascii="Courier New" w:eastAsia="Courier New" w:hAnsi="Courier New" w:cs="Courier New"/>
          <w:b/>
          <w:bCs/>
          <w:color w:val="1F1F1F"/>
          <w:sz w:val="21"/>
          <w:szCs w:val="21"/>
          <w:highlight w:val="white"/>
          <w:lang w:val="en-US"/>
        </w:rPr>
        <w:t>39</w:t>
      </w:r>
      <w:r w:rsidRPr="008266BC">
        <w:rPr>
          <w:rFonts w:ascii="Courier New" w:eastAsia="Courier New" w:hAnsi="Courier New" w:cs="Courier New"/>
          <w:b/>
          <w:bCs/>
          <w:color w:val="1F1F1F"/>
          <w:sz w:val="21"/>
          <w:szCs w:val="21"/>
          <w:highlight w:val="white"/>
          <w:lang w:val="en-US"/>
        </w:rPr>
        <w:t xml:space="preserve">     </w:t>
      </w:r>
      <w:r w:rsidR="00F03AE5" w:rsidRPr="00F03AE5">
        <w:rPr>
          <w:rFonts w:ascii="Courier New" w:eastAsia="Courier New" w:hAnsi="Courier New" w:cs="Courier New"/>
          <w:b/>
          <w:bCs/>
          <w:color w:val="1F1F1F"/>
          <w:sz w:val="21"/>
          <w:szCs w:val="21"/>
          <w:highlight w:val="white"/>
          <w:lang w:val="en-US"/>
        </w:rPr>
        <w:t>2.467</w:t>
      </w:r>
      <w:r w:rsidRPr="008266BC">
        <w:rPr>
          <w:rFonts w:ascii="Courier New" w:eastAsia="Courier New" w:hAnsi="Courier New" w:cs="Courier New"/>
          <w:b/>
          <w:bCs/>
          <w:color w:val="1F1F1F"/>
          <w:sz w:val="21"/>
          <w:szCs w:val="21"/>
          <w:highlight w:val="white"/>
          <w:lang w:val="en-US"/>
        </w:rPr>
        <w:t xml:space="preserve">    0.</w:t>
      </w:r>
      <w:r w:rsidR="00F03AE5" w:rsidRPr="00F03AE5">
        <w:rPr>
          <w:rFonts w:ascii="Courier New" w:eastAsia="Courier New" w:hAnsi="Courier New" w:cs="Courier New"/>
          <w:b/>
          <w:bCs/>
          <w:color w:val="1F1F1F"/>
          <w:sz w:val="21"/>
          <w:szCs w:val="21"/>
          <w:highlight w:val="white"/>
          <w:lang w:val="en-US"/>
        </w:rPr>
        <w:t>024</w:t>
      </w:r>
      <w:r w:rsidRPr="008266BC">
        <w:rPr>
          <w:rFonts w:ascii="Courier New" w:eastAsia="Courier New" w:hAnsi="Courier New" w:cs="Courier New"/>
          <w:b/>
          <w:bCs/>
          <w:color w:val="1F1F1F"/>
          <w:sz w:val="21"/>
          <w:szCs w:val="21"/>
          <w:highlight w:val="white"/>
          <w:lang w:val="en-US"/>
        </w:rPr>
        <w:t xml:space="preserve">    </w:t>
      </w:r>
      <w:r w:rsidR="00F03AE5" w:rsidRPr="00F03AE5">
        <w:rPr>
          <w:rFonts w:ascii="Courier New" w:eastAsia="Courier New" w:hAnsi="Courier New" w:cs="Courier New"/>
          <w:b/>
          <w:bCs/>
          <w:color w:val="1F1F1F"/>
          <w:sz w:val="21"/>
          <w:szCs w:val="21"/>
          <w:highlight w:val="white"/>
          <w:lang w:val="en-US"/>
        </w:rPr>
        <w:t xml:space="preserve"> 0.014</w:t>
      </w:r>
      <w:r w:rsidRPr="008266BC">
        <w:rPr>
          <w:rFonts w:ascii="Courier New" w:eastAsia="Courier New" w:hAnsi="Courier New" w:cs="Courier New"/>
          <w:b/>
          <w:bCs/>
          <w:color w:val="1F1F1F"/>
          <w:sz w:val="21"/>
          <w:szCs w:val="21"/>
          <w:highlight w:val="white"/>
          <w:lang w:val="en-US"/>
        </w:rPr>
        <w:t xml:space="preserve">    0.</w:t>
      </w:r>
      <w:r w:rsidR="00F03AE5" w:rsidRPr="00F03AE5">
        <w:rPr>
          <w:rFonts w:ascii="Courier New" w:eastAsia="Courier New" w:hAnsi="Courier New" w:cs="Courier New"/>
          <w:b/>
          <w:bCs/>
          <w:color w:val="1F1F1F"/>
          <w:sz w:val="21"/>
          <w:szCs w:val="21"/>
          <w:highlight w:val="white"/>
          <w:lang w:val="en-US"/>
        </w:rPr>
        <w:t>178</w:t>
      </w:r>
    </w:p>
    <w:p w14:paraId="23039209" w14:textId="23D02785" w:rsidR="00E43876" w:rsidRPr="00F03AE5" w:rsidRDefault="00000000">
      <w:pPr>
        <w:spacing w:line="240" w:lineRule="auto"/>
        <w:jc w:val="both"/>
        <w:rPr>
          <w:rFonts w:ascii="Courier New" w:eastAsia="Courier New" w:hAnsi="Courier New" w:cs="Courier New"/>
          <w:b/>
          <w:bCs/>
          <w:color w:val="1F1F1F"/>
          <w:sz w:val="21"/>
          <w:szCs w:val="21"/>
          <w:highlight w:val="white"/>
          <w:lang w:val="en-US"/>
        </w:rPr>
      </w:pPr>
      <w:proofErr w:type="spellStart"/>
      <w:r w:rsidRPr="008266BC">
        <w:rPr>
          <w:rFonts w:ascii="Courier New" w:eastAsia="Courier New" w:hAnsi="Courier New" w:cs="Courier New"/>
          <w:b/>
          <w:bCs/>
          <w:color w:val="1F1F1F"/>
          <w:sz w:val="21"/>
          <w:szCs w:val="21"/>
          <w:highlight w:val="white"/>
          <w:lang w:val="en-US"/>
        </w:rPr>
        <w:t>Output_Gap_t</w:t>
      </w:r>
      <w:proofErr w:type="spellEnd"/>
      <w:r w:rsidRPr="008266BC">
        <w:rPr>
          <w:rFonts w:ascii="Courier New" w:eastAsia="Courier New" w:hAnsi="Courier New" w:cs="Courier New"/>
          <w:b/>
          <w:bCs/>
          <w:color w:val="1F1F1F"/>
          <w:sz w:val="21"/>
          <w:szCs w:val="21"/>
          <w:highlight w:val="white"/>
          <w:lang w:val="en-US"/>
        </w:rPr>
        <w:t xml:space="preserve">    -0.13</w:t>
      </w:r>
      <w:r w:rsidR="00F03AE5" w:rsidRPr="00F03AE5">
        <w:rPr>
          <w:rFonts w:ascii="Courier New" w:eastAsia="Courier New" w:hAnsi="Courier New" w:cs="Courier New"/>
          <w:b/>
          <w:bCs/>
          <w:color w:val="1F1F1F"/>
          <w:sz w:val="21"/>
          <w:szCs w:val="21"/>
          <w:highlight w:val="white"/>
          <w:lang w:val="en-US"/>
        </w:rPr>
        <w:t>63</w:t>
      </w:r>
      <w:r w:rsidRPr="008266BC">
        <w:rPr>
          <w:rFonts w:ascii="Courier New" w:eastAsia="Courier New" w:hAnsi="Courier New" w:cs="Courier New"/>
          <w:b/>
          <w:bCs/>
          <w:color w:val="1F1F1F"/>
          <w:sz w:val="21"/>
          <w:szCs w:val="21"/>
          <w:highlight w:val="white"/>
          <w:lang w:val="en-US"/>
        </w:rPr>
        <w:t xml:space="preserve">    0.0</w:t>
      </w:r>
      <w:r w:rsidR="00F03AE5" w:rsidRPr="00F03AE5">
        <w:rPr>
          <w:rFonts w:ascii="Courier New" w:eastAsia="Courier New" w:hAnsi="Courier New" w:cs="Courier New"/>
          <w:b/>
          <w:bCs/>
          <w:color w:val="1F1F1F"/>
          <w:sz w:val="21"/>
          <w:szCs w:val="21"/>
          <w:highlight w:val="white"/>
          <w:lang w:val="en-US"/>
        </w:rPr>
        <w:t>6</w:t>
      </w:r>
      <w:r w:rsidRPr="008266BC">
        <w:rPr>
          <w:rFonts w:ascii="Courier New" w:eastAsia="Courier New" w:hAnsi="Courier New" w:cs="Courier New"/>
          <w:b/>
          <w:bCs/>
          <w:color w:val="1F1F1F"/>
          <w:sz w:val="21"/>
          <w:szCs w:val="21"/>
          <w:highlight w:val="white"/>
          <w:lang w:val="en-US"/>
        </w:rPr>
        <w:t>4    -</w:t>
      </w:r>
      <w:r w:rsidR="00F03AE5" w:rsidRPr="00F03AE5">
        <w:rPr>
          <w:rFonts w:ascii="Courier New" w:eastAsia="Courier New" w:hAnsi="Courier New" w:cs="Courier New"/>
          <w:b/>
          <w:bCs/>
          <w:color w:val="1F1F1F"/>
          <w:sz w:val="21"/>
          <w:szCs w:val="21"/>
          <w:highlight w:val="white"/>
          <w:lang w:val="en-US"/>
        </w:rPr>
        <w:t>2</w:t>
      </w:r>
      <w:r w:rsidRPr="008266BC">
        <w:rPr>
          <w:rFonts w:ascii="Courier New" w:eastAsia="Courier New" w:hAnsi="Courier New" w:cs="Courier New"/>
          <w:b/>
          <w:bCs/>
          <w:color w:val="1F1F1F"/>
          <w:sz w:val="21"/>
          <w:szCs w:val="21"/>
          <w:highlight w:val="white"/>
          <w:lang w:val="en-US"/>
        </w:rPr>
        <w:t>.</w:t>
      </w:r>
      <w:r w:rsidR="00F03AE5" w:rsidRPr="00F03AE5">
        <w:rPr>
          <w:rFonts w:ascii="Courier New" w:eastAsia="Courier New" w:hAnsi="Courier New" w:cs="Courier New"/>
          <w:b/>
          <w:bCs/>
          <w:color w:val="1F1F1F"/>
          <w:sz w:val="21"/>
          <w:szCs w:val="21"/>
          <w:highlight w:val="white"/>
          <w:lang w:val="en-US"/>
        </w:rPr>
        <w:t>114</w:t>
      </w:r>
      <w:r w:rsidRPr="008266BC">
        <w:rPr>
          <w:rFonts w:ascii="Courier New" w:eastAsia="Courier New" w:hAnsi="Courier New" w:cs="Courier New"/>
          <w:b/>
          <w:bCs/>
          <w:color w:val="1F1F1F"/>
          <w:sz w:val="21"/>
          <w:szCs w:val="21"/>
          <w:highlight w:val="white"/>
          <w:lang w:val="en-US"/>
        </w:rPr>
        <w:t xml:space="preserve">    0.0</w:t>
      </w:r>
      <w:r w:rsidR="00F03AE5" w:rsidRPr="00F03AE5">
        <w:rPr>
          <w:rFonts w:ascii="Courier New" w:eastAsia="Courier New" w:hAnsi="Courier New" w:cs="Courier New"/>
          <w:b/>
          <w:bCs/>
          <w:color w:val="1F1F1F"/>
          <w:sz w:val="21"/>
          <w:szCs w:val="21"/>
          <w:highlight w:val="white"/>
          <w:lang w:val="en-US"/>
        </w:rPr>
        <w:t>49</w:t>
      </w:r>
      <w:r w:rsidRPr="008266BC">
        <w:rPr>
          <w:rFonts w:ascii="Courier New" w:eastAsia="Courier New" w:hAnsi="Courier New" w:cs="Courier New"/>
          <w:b/>
          <w:bCs/>
          <w:color w:val="1F1F1F"/>
          <w:sz w:val="21"/>
          <w:szCs w:val="21"/>
          <w:highlight w:val="white"/>
          <w:lang w:val="en-US"/>
        </w:rPr>
        <w:t xml:space="preserve">    -0.2</w:t>
      </w:r>
      <w:r w:rsidR="00F03AE5" w:rsidRPr="00F03AE5">
        <w:rPr>
          <w:rFonts w:ascii="Courier New" w:eastAsia="Courier New" w:hAnsi="Courier New" w:cs="Courier New"/>
          <w:b/>
          <w:bCs/>
          <w:color w:val="1F1F1F"/>
          <w:sz w:val="21"/>
          <w:szCs w:val="21"/>
          <w:highlight w:val="white"/>
          <w:lang w:val="en-US"/>
        </w:rPr>
        <w:t>72</w:t>
      </w:r>
      <w:r w:rsidRPr="008266BC">
        <w:rPr>
          <w:rFonts w:ascii="Courier New" w:eastAsia="Courier New" w:hAnsi="Courier New" w:cs="Courier New"/>
          <w:b/>
          <w:bCs/>
          <w:color w:val="1F1F1F"/>
          <w:sz w:val="21"/>
          <w:szCs w:val="21"/>
          <w:highlight w:val="white"/>
          <w:lang w:val="en-US"/>
        </w:rPr>
        <w:t xml:space="preserve">   </w:t>
      </w:r>
      <w:r w:rsidR="00F03AE5" w:rsidRPr="00F03AE5">
        <w:rPr>
          <w:rFonts w:ascii="Courier New" w:eastAsia="Courier New" w:hAnsi="Courier New" w:cs="Courier New"/>
          <w:b/>
          <w:bCs/>
          <w:color w:val="1F1F1F"/>
          <w:sz w:val="21"/>
          <w:szCs w:val="21"/>
          <w:highlight w:val="white"/>
          <w:lang w:val="en-US"/>
        </w:rPr>
        <w:t>-</w:t>
      </w:r>
      <w:r w:rsidRPr="008266BC">
        <w:rPr>
          <w:rFonts w:ascii="Courier New" w:eastAsia="Courier New" w:hAnsi="Courier New" w:cs="Courier New"/>
          <w:b/>
          <w:bCs/>
          <w:color w:val="1F1F1F"/>
          <w:sz w:val="21"/>
          <w:szCs w:val="21"/>
          <w:highlight w:val="white"/>
          <w:lang w:val="en-US"/>
        </w:rPr>
        <w:t>0.0</w:t>
      </w:r>
      <w:r w:rsidR="00F03AE5" w:rsidRPr="00F03AE5">
        <w:rPr>
          <w:rFonts w:ascii="Courier New" w:eastAsia="Courier New" w:hAnsi="Courier New" w:cs="Courier New"/>
          <w:b/>
          <w:bCs/>
          <w:color w:val="1F1F1F"/>
          <w:sz w:val="21"/>
          <w:szCs w:val="21"/>
          <w:highlight w:val="white"/>
          <w:lang w:val="en-US"/>
        </w:rPr>
        <w:t>01</w:t>
      </w:r>
    </w:p>
    <w:p w14:paraId="5B061FE3" w14:textId="6D955439" w:rsidR="00E43876" w:rsidRPr="00F03AE5" w:rsidRDefault="00000000">
      <w:pPr>
        <w:spacing w:line="240" w:lineRule="auto"/>
        <w:jc w:val="both"/>
        <w:rPr>
          <w:rFonts w:ascii="Courier New" w:eastAsia="Courier New" w:hAnsi="Courier New" w:cs="Courier New"/>
          <w:b/>
          <w:bCs/>
          <w:color w:val="1F1F1F"/>
          <w:sz w:val="21"/>
          <w:szCs w:val="21"/>
          <w:highlight w:val="white"/>
          <w:lang w:val="en-US"/>
        </w:rPr>
      </w:pPr>
      <w:proofErr w:type="spellStart"/>
      <w:r w:rsidRPr="008266BC">
        <w:rPr>
          <w:rFonts w:ascii="Courier New" w:eastAsia="Courier New" w:hAnsi="Courier New" w:cs="Courier New"/>
          <w:b/>
          <w:bCs/>
          <w:color w:val="1F1F1F"/>
          <w:sz w:val="21"/>
          <w:szCs w:val="21"/>
          <w:highlight w:val="white"/>
          <w:lang w:val="en-US"/>
        </w:rPr>
        <w:t>Dummy_Crisis</w:t>
      </w:r>
      <w:proofErr w:type="spellEnd"/>
      <w:r w:rsidRPr="008266BC">
        <w:rPr>
          <w:rFonts w:ascii="Courier New" w:eastAsia="Courier New" w:hAnsi="Courier New" w:cs="Courier New"/>
          <w:b/>
          <w:bCs/>
          <w:color w:val="1F1F1F"/>
          <w:sz w:val="21"/>
          <w:szCs w:val="21"/>
          <w:highlight w:val="white"/>
          <w:lang w:val="en-US"/>
        </w:rPr>
        <w:t xml:space="preserve">     0.12</w:t>
      </w:r>
      <w:r w:rsidR="00F03AE5" w:rsidRPr="00F03AE5">
        <w:rPr>
          <w:rFonts w:ascii="Courier New" w:eastAsia="Courier New" w:hAnsi="Courier New" w:cs="Courier New"/>
          <w:b/>
          <w:bCs/>
          <w:color w:val="1F1F1F"/>
          <w:sz w:val="21"/>
          <w:szCs w:val="21"/>
          <w:highlight w:val="white"/>
          <w:lang w:val="en-US"/>
        </w:rPr>
        <w:t>04</w:t>
      </w:r>
      <w:r w:rsidRPr="008266BC">
        <w:rPr>
          <w:rFonts w:ascii="Courier New" w:eastAsia="Courier New" w:hAnsi="Courier New" w:cs="Courier New"/>
          <w:b/>
          <w:bCs/>
          <w:color w:val="1F1F1F"/>
          <w:sz w:val="21"/>
          <w:szCs w:val="21"/>
          <w:highlight w:val="white"/>
          <w:lang w:val="en-US"/>
        </w:rPr>
        <w:t xml:space="preserve">    0.</w:t>
      </w:r>
      <w:r w:rsidR="00F03AE5" w:rsidRPr="00F03AE5">
        <w:rPr>
          <w:rFonts w:ascii="Courier New" w:eastAsia="Courier New" w:hAnsi="Courier New" w:cs="Courier New"/>
          <w:b/>
          <w:bCs/>
          <w:color w:val="1F1F1F"/>
          <w:sz w:val="21"/>
          <w:szCs w:val="21"/>
          <w:highlight w:val="white"/>
          <w:lang w:val="en-US"/>
        </w:rPr>
        <w:t>144</w:t>
      </w:r>
      <w:r w:rsidRPr="008266BC">
        <w:rPr>
          <w:rFonts w:ascii="Courier New" w:eastAsia="Courier New" w:hAnsi="Courier New" w:cs="Courier New"/>
          <w:b/>
          <w:bCs/>
          <w:color w:val="1F1F1F"/>
          <w:sz w:val="21"/>
          <w:szCs w:val="21"/>
          <w:highlight w:val="white"/>
          <w:lang w:val="en-US"/>
        </w:rPr>
        <w:t xml:space="preserve">     0.8</w:t>
      </w:r>
      <w:r w:rsidR="00F03AE5" w:rsidRPr="00F03AE5">
        <w:rPr>
          <w:rFonts w:ascii="Courier New" w:eastAsia="Courier New" w:hAnsi="Courier New" w:cs="Courier New"/>
          <w:b/>
          <w:bCs/>
          <w:color w:val="1F1F1F"/>
          <w:sz w:val="21"/>
          <w:szCs w:val="21"/>
          <w:highlight w:val="white"/>
          <w:lang w:val="en-US"/>
        </w:rPr>
        <w:t>36</w:t>
      </w:r>
      <w:r w:rsidRPr="008266BC">
        <w:rPr>
          <w:rFonts w:ascii="Courier New" w:eastAsia="Courier New" w:hAnsi="Courier New" w:cs="Courier New"/>
          <w:b/>
          <w:bCs/>
          <w:color w:val="1F1F1F"/>
          <w:sz w:val="21"/>
          <w:szCs w:val="21"/>
          <w:highlight w:val="white"/>
          <w:lang w:val="en-US"/>
        </w:rPr>
        <w:t xml:space="preserve">    0.4</w:t>
      </w:r>
      <w:r w:rsidR="00F03AE5" w:rsidRPr="00F03AE5">
        <w:rPr>
          <w:rFonts w:ascii="Courier New" w:eastAsia="Courier New" w:hAnsi="Courier New" w:cs="Courier New"/>
          <w:b/>
          <w:bCs/>
          <w:color w:val="1F1F1F"/>
          <w:sz w:val="21"/>
          <w:szCs w:val="21"/>
          <w:highlight w:val="white"/>
          <w:lang w:val="en-US"/>
        </w:rPr>
        <w:t>14</w:t>
      </w:r>
      <w:r w:rsidRPr="008266BC">
        <w:rPr>
          <w:rFonts w:ascii="Courier New" w:eastAsia="Courier New" w:hAnsi="Courier New" w:cs="Courier New"/>
          <w:b/>
          <w:bCs/>
          <w:color w:val="1F1F1F"/>
          <w:sz w:val="21"/>
          <w:szCs w:val="21"/>
          <w:highlight w:val="white"/>
          <w:lang w:val="en-US"/>
        </w:rPr>
        <w:t xml:space="preserve">    -0.</w:t>
      </w:r>
      <w:r w:rsidR="00F03AE5" w:rsidRPr="00F03AE5">
        <w:rPr>
          <w:rFonts w:ascii="Courier New" w:eastAsia="Courier New" w:hAnsi="Courier New" w:cs="Courier New"/>
          <w:b/>
          <w:bCs/>
          <w:color w:val="1F1F1F"/>
          <w:sz w:val="21"/>
          <w:szCs w:val="21"/>
          <w:highlight w:val="white"/>
          <w:lang w:val="en-US"/>
        </w:rPr>
        <w:t>182</w:t>
      </w:r>
      <w:r w:rsidRPr="008266BC">
        <w:rPr>
          <w:rFonts w:ascii="Courier New" w:eastAsia="Courier New" w:hAnsi="Courier New" w:cs="Courier New"/>
          <w:b/>
          <w:bCs/>
          <w:color w:val="1F1F1F"/>
          <w:sz w:val="21"/>
          <w:szCs w:val="21"/>
          <w:highlight w:val="white"/>
          <w:lang w:val="en-US"/>
        </w:rPr>
        <w:t xml:space="preserve">    0.4</w:t>
      </w:r>
      <w:r w:rsidR="00F03AE5" w:rsidRPr="00F03AE5">
        <w:rPr>
          <w:rFonts w:ascii="Courier New" w:eastAsia="Courier New" w:hAnsi="Courier New" w:cs="Courier New"/>
          <w:b/>
          <w:bCs/>
          <w:color w:val="1F1F1F"/>
          <w:sz w:val="21"/>
          <w:szCs w:val="21"/>
          <w:highlight w:val="white"/>
          <w:lang w:val="en-US"/>
        </w:rPr>
        <w:t>23</w:t>
      </w:r>
    </w:p>
    <w:p w14:paraId="15021F49" w14:textId="565A0048" w:rsidR="00E43876" w:rsidRPr="00F03AE5" w:rsidRDefault="00000000">
      <w:pPr>
        <w:spacing w:line="240" w:lineRule="auto"/>
        <w:jc w:val="both"/>
        <w:rPr>
          <w:rFonts w:ascii="Courier New" w:eastAsia="Courier New" w:hAnsi="Courier New" w:cs="Courier New"/>
          <w:b/>
          <w:bCs/>
          <w:color w:val="1F1F1F"/>
          <w:sz w:val="21"/>
          <w:szCs w:val="21"/>
          <w:highlight w:val="white"/>
          <w:lang w:val="en-US"/>
        </w:rPr>
      </w:pPr>
      <w:r w:rsidRPr="008266BC">
        <w:rPr>
          <w:rFonts w:ascii="Courier New" w:eastAsia="Courier New" w:hAnsi="Courier New" w:cs="Courier New"/>
          <w:b/>
          <w:bCs/>
          <w:color w:val="1F1F1F"/>
          <w:sz w:val="21"/>
          <w:szCs w:val="21"/>
          <w:highlight w:val="white"/>
          <w:lang w:val="en-US"/>
        </w:rPr>
        <w:t>Fiscal_Rule_t-</w:t>
      </w:r>
      <w:proofErr w:type="gramStart"/>
      <w:r w:rsidRPr="008266BC">
        <w:rPr>
          <w:rFonts w:ascii="Courier New" w:eastAsia="Courier New" w:hAnsi="Courier New" w:cs="Courier New"/>
          <w:b/>
          <w:bCs/>
          <w:color w:val="1F1F1F"/>
          <w:sz w:val="21"/>
          <w:szCs w:val="21"/>
          <w:highlight w:val="white"/>
          <w:lang w:val="en-US"/>
        </w:rPr>
        <w:t>1  0.</w:t>
      </w:r>
      <w:r w:rsidR="00F03AE5" w:rsidRPr="00F03AE5">
        <w:rPr>
          <w:rFonts w:ascii="Courier New" w:eastAsia="Courier New" w:hAnsi="Courier New" w:cs="Courier New"/>
          <w:b/>
          <w:bCs/>
          <w:color w:val="1F1F1F"/>
          <w:sz w:val="21"/>
          <w:szCs w:val="21"/>
          <w:highlight w:val="white"/>
          <w:lang w:val="en-US"/>
        </w:rPr>
        <w:t>3725</w:t>
      </w:r>
      <w:proofErr w:type="gramEnd"/>
      <w:r w:rsidRPr="008266BC">
        <w:rPr>
          <w:rFonts w:ascii="Courier New" w:eastAsia="Courier New" w:hAnsi="Courier New" w:cs="Courier New"/>
          <w:b/>
          <w:bCs/>
          <w:color w:val="1F1F1F"/>
          <w:sz w:val="21"/>
          <w:szCs w:val="21"/>
          <w:highlight w:val="white"/>
          <w:lang w:val="en-US"/>
        </w:rPr>
        <w:t xml:space="preserve">    0.1</w:t>
      </w:r>
      <w:r w:rsidR="00F03AE5" w:rsidRPr="00F03AE5">
        <w:rPr>
          <w:rFonts w:ascii="Courier New" w:eastAsia="Courier New" w:hAnsi="Courier New" w:cs="Courier New"/>
          <w:b/>
          <w:bCs/>
          <w:color w:val="1F1F1F"/>
          <w:sz w:val="21"/>
          <w:szCs w:val="21"/>
          <w:highlight w:val="white"/>
          <w:lang w:val="en-US"/>
        </w:rPr>
        <w:t>37</w:t>
      </w:r>
      <w:r w:rsidRPr="008266BC">
        <w:rPr>
          <w:rFonts w:ascii="Courier New" w:eastAsia="Courier New" w:hAnsi="Courier New" w:cs="Courier New"/>
          <w:b/>
          <w:bCs/>
          <w:color w:val="1F1F1F"/>
          <w:sz w:val="21"/>
          <w:szCs w:val="21"/>
          <w:highlight w:val="white"/>
          <w:lang w:val="en-US"/>
        </w:rPr>
        <w:t xml:space="preserve">     </w:t>
      </w:r>
      <w:r w:rsidR="00F03AE5" w:rsidRPr="00F03AE5">
        <w:rPr>
          <w:rFonts w:ascii="Courier New" w:eastAsia="Courier New" w:hAnsi="Courier New" w:cs="Courier New"/>
          <w:b/>
          <w:bCs/>
          <w:color w:val="1F1F1F"/>
          <w:sz w:val="21"/>
          <w:szCs w:val="21"/>
          <w:highlight w:val="white"/>
          <w:lang w:val="en-US"/>
        </w:rPr>
        <w:t>2.710</w:t>
      </w:r>
      <w:r w:rsidRPr="008266BC">
        <w:rPr>
          <w:rFonts w:ascii="Courier New" w:eastAsia="Courier New" w:hAnsi="Courier New" w:cs="Courier New"/>
          <w:b/>
          <w:bCs/>
          <w:color w:val="1F1F1F"/>
          <w:sz w:val="21"/>
          <w:szCs w:val="21"/>
          <w:highlight w:val="white"/>
          <w:lang w:val="en-US"/>
        </w:rPr>
        <w:t xml:space="preserve">  </w:t>
      </w:r>
      <w:r w:rsidR="00F03AE5" w:rsidRPr="00F03AE5">
        <w:rPr>
          <w:rFonts w:ascii="Courier New" w:eastAsia="Courier New" w:hAnsi="Courier New" w:cs="Courier New"/>
          <w:b/>
          <w:bCs/>
          <w:color w:val="1F1F1F"/>
          <w:sz w:val="21"/>
          <w:szCs w:val="21"/>
          <w:highlight w:val="white"/>
          <w:lang w:val="en-US"/>
        </w:rPr>
        <w:t xml:space="preserve"> </w:t>
      </w:r>
      <w:r w:rsidRPr="008266BC">
        <w:rPr>
          <w:rFonts w:ascii="Courier New" w:eastAsia="Courier New" w:hAnsi="Courier New" w:cs="Courier New"/>
          <w:b/>
          <w:bCs/>
          <w:color w:val="1F1F1F"/>
          <w:sz w:val="21"/>
          <w:szCs w:val="21"/>
          <w:highlight w:val="white"/>
          <w:lang w:val="en-US"/>
        </w:rPr>
        <w:t xml:space="preserve"> 0.0</w:t>
      </w:r>
      <w:r w:rsidR="00F03AE5" w:rsidRPr="00F03AE5">
        <w:rPr>
          <w:rFonts w:ascii="Courier New" w:eastAsia="Courier New" w:hAnsi="Courier New" w:cs="Courier New"/>
          <w:b/>
          <w:bCs/>
          <w:color w:val="1F1F1F"/>
          <w:sz w:val="21"/>
          <w:szCs w:val="21"/>
          <w:highlight w:val="white"/>
          <w:lang w:val="en-US"/>
        </w:rPr>
        <w:t>14</w:t>
      </w:r>
      <w:r w:rsidRPr="008266BC">
        <w:rPr>
          <w:rFonts w:ascii="Courier New" w:eastAsia="Courier New" w:hAnsi="Courier New" w:cs="Courier New"/>
          <w:b/>
          <w:bCs/>
          <w:color w:val="1F1F1F"/>
          <w:sz w:val="21"/>
          <w:szCs w:val="21"/>
          <w:highlight w:val="white"/>
          <w:lang w:val="en-US"/>
        </w:rPr>
        <w:t xml:space="preserve">     0.</w:t>
      </w:r>
      <w:r w:rsidR="00F03AE5" w:rsidRPr="00F03AE5">
        <w:rPr>
          <w:rFonts w:ascii="Courier New" w:eastAsia="Courier New" w:hAnsi="Courier New" w:cs="Courier New"/>
          <w:b/>
          <w:bCs/>
          <w:color w:val="1F1F1F"/>
          <w:sz w:val="21"/>
          <w:szCs w:val="21"/>
          <w:highlight w:val="white"/>
          <w:lang w:val="en-US"/>
        </w:rPr>
        <w:t>084</w:t>
      </w:r>
      <w:r w:rsidRPr="008266BC">
        <w:rPr>
          <w:rFonts w:ascii="Courier New" w:eastAsia="Courier New" w:hAnsi="Courier New" w:cs="Courier New"/>
          <w:b/>
          <w:bCs/>
          <w:color w:val="1F1F1F"/>
          <w:sz w:val="21"/>
          <w:szCs w:val="21"/>
          <w:highlight w:val="white"/>
          <w:lang w:val="en-US"/>
        </w:rPr>
        <w:t xml:space="preserve">    0.</w:t>
      </w:r>
      <w:r w:rsidR="00F03AE5" w:rsidRPr="00F03AE5">
        <w:rPr>
          <w:rFonts w:ascii="Courier New" w:eastAsia="Courier New" w:hAnsi="Courier New" w:cs="Courier New"/>
          <w:b/>
          <w:bCs/>
          <w:color w:val="1F1F1F"/>
          <w:sz w:val="21"/>
          <w:szCs w:val="21"/>
          <w:highlight w:val="white"/>
          <w:lang w:val="en-US"/>
        </w:rPr>
        <w:t>661</w:t>
      </w:r>
    </w:p>
    <w:p w14:paraId="0D76E281" w14:textId="65CD01D9" w:rsidR="00E43876" w:rsidRPr="00F03AE5" w:rsidRDefault="00000000">
      <w:pPr>
        <w:spacing w:line="240" w:lineRule="auto"/>
        <w:jc w:val="both"/>
        <w:rPr>
          <w:rFonts w:ascii="Courier New" w:eastAsia="Courier New" w:hAnsi="Courier New" w:cs="Courier New"/>
          <w:b/>
          <w:bCs/>
          <w:color w:val="1F1F1F"/>
          <w:sz w:val="21"/>
          <w:szCs w:val="21"/>
          <w:highlight w:val="white"/>
          <w:lang w:val="ru-RU"/>
        </w:rPr>
      </w:pPr>
      <w:r w:rsidRPr="008266BC">
        <w:rPr>
          <w:rFonts w:ascii="Courier New" w:eastAsia="Courier New" w:hAnsi="Courier New" w:cs="Courier New"/>
          <w:b/>
          <w:bCs/>
          <w:color w:val="1F1F1F"/>
          <w:sz w:val="21"/>
          <w:szCs w:val="21"/>
          <w:highlight w:val="white"/>
          <w:lang w:val="en-US"/>
        </w:rPr>
        <w:t>GDP growth (EU) -0.</w:t>
      </w:r>
      <w:r w:rsidR="00F03AE5" w:rsidRPr="00F03AE5">
        <w:rPr>
          <w:rFonts w:ascii="Courier New" w:eastAsia="Courier New" w:hAnsi="Courier New" w:cs="Courier New"/>
          <w:b/>
          <w:bCs/>
          <w:color w:val="1F1F1F"/>
          <w:sz w:val="21"/>
          <w:szCs w:val="21"/>
          <w:highlight w:val="white"/>
          <w:lang w:val="en-US"/>
        </w:rPr>
        <w:t>06</w:t>
      </w:r>
      <w:r w:rsidR="00F03AE5">
        <w:rPr>
          <w:rFonts w:ascii="Courier New" w:eastAsia="Courier New" w:hAnsi="Courier New" w:cs="Courier New"/>
          <w:b/>
          <w:bCs/>
          <w:color w:val="1F1F1F"/>
          <w:sz w:val="21"/>
          <w:szCs w:val="21"/>
          <w:highlight w:val="white"/>
          <w:lang w:val="ru-RU"/>
        </w:rPr>
        <w:t>97</w:t>
      </w:r>
      <w:r w:rsidRPr="008266BC">
        <w:rPr>
          <w:rFonts w:ascii="Courier New" w:eastAsia="Courier New" w:hAnsi="Courier New" w:cs="Courier New"/>
          <w:b/>
          <w:bCs/>
          <w:color w:val="1F1F1F"/>
          <w:sz w:val="21"/>
          <w:szCs w:val="21"/>
          <w:highlight w:val="white"/>
          <w:lang w:val="en-US"/>
        </w:rPr>
        <w:t xml:space="preserve">    0.039    -</w:t>
      </w:r>
      <w:r w:rsidR="00F03AE5">
        <w:rPr>
          <w:rFonts w:ascii="Courier New" w:eastAsia="Courier New" w:hAnsi="Courier New" w:cs="Courier New"/>
          <w:b/>
          <w:bCs/>
          <w:color w:val="1F1F1F"/>
          <w:sz w:val="21"/>
          <w:szCs w:val="21"/>
          <w:highlight w:val="white"/>
          <w:lang w:val="ru-RU"/>
        </w:rPr>
        <w:t>1</w:t>
      </w:r>
      <w:r w:rsidRPr="008266BC">
        <w:rPr>
          <w:rFonts w:ascii="Courier New" w:eastAsia="Courier New" w:hAnsi="Courier New" w:cs="Courier New"/>
          <w:b/>
          <w:bCs/>
          <w:color w:val="1F1F1F"/>
          <w:sz w:val="21"/>
          <w:szCs w:val="21"/>
          <w:highlight w:val="white"/>
          <w:lang w:val="en-US"/>
        </w:rPr>
        <w:t>.</w:t>
      </w:r>
      <w:r w:rsidR="00F03AE5">
        <w:rPr>
          <w:rFonts w:ascii="Courier New" w:eastAsia="Courier New" w:hAnsi="Courier New" w:cs="Courier New"/>
          <w:b/>
          <w:bCs/>
          <w:color w:val="1F1F1F"/>
          <w:sz w:val="21"/>
          <w:szCs w:val="21"/>
          <w:highlight w:val="white"/>
          <w:lang w:val="ru-RU"/>
        </w:rPr>
        <w:t>778</w:t>
      </w:r>
      <w:r w:rsidRPr="008266BC">
        <w:rPr>
          <w:rFonts w:ascii="Courier New" w:eastAsia="Courier New" w:hAnsi="Courier New" w:cs="Courier New"/>
          <w:b/>
          <w:bCs/>
          <w:color w:val="1F1F1F"/>
          <w:sz w:val="21"/>
          <w:szCs w:val="21"/>
          <w:highlight w:val="white"/>
          <w:lang w:val="en-US"/>
        </w:rPr>
        <w:t xml:space="preserve">    0.0</w:t>
      </w:r>
      <w:r w:rsidR="00F03AE5">
        <w:rPr>
          <w:rFonts w:ascii="Courier New" w:eastAsia="Courier New" w:hAnsi="Courier New" w:cs="Courier New"/>
          <w:b/>
          <w:bCs/>
          <w:color w:val="1F1F1F"/>
          <w:sz w:val="21"/>
          <w:szCs w:val="21"/>
          <w:highlight w:val="white"/>
          <w:lang w:val="ru-RU"/>
        </w:rPr>
        <w:t>92</w:t>
      </w:r>
      <w:r w:rsidRPr="008266BC">
        <w:rPr>
          <w:rFonts w:ascii="Courier New" w:eastAsia="Courier New" w:hAnsi="Courier New" w:cs="Courier New"/>
          <w:b/>
          <w:bCs/>
          <w:color w:val="1F1F1F"/>
          <w:sz w:val="21"/>
          <w:szCs w:val="21"/>
          <w:highlight w:val="white"/>
          <w:lang w:val="en-US"/>
        </w:rPr>
        <w:t xml:space="preserve">    -0.</w:t>
      </w:r>
      <w:r w:rsidR="00F03AE5">
        <w:rPr>
          <w:rFonts w:ascii="Courier New" w:eastAsia="Courier New" w:hAnsi="Courier New" w:cs="Courier New"/>
          <w:b/>
          <w:bCs/>
          <w:color w:val="1F1F1F"/>
          <w:sz w:val="21"/>
          <w:szCs w:val="21"/>
          <w:highlight w:val="white"/>
          <w:lang w:val="ru-RU"/>
        </w:rPr>
        <w:t>152</w:t>
      </w:r>
      <w:r w:rsidRPr="008266BC">
        <w:rPr>
          <w:rFonts w:ascii="Courier New" w:eastAsia="Courier New" w:hAnsi="Courier New" w:cs="Courier New"/>
          <w:b/>
          <w:bCs/>
          <w:color w:val="1F1F1F"/>
          <w:sz w:val="21"/>
          <w:szCs w:val="21"/>
          <w:highlight w:val="white"/>
          <w:lang w:val="en-US"/>
        </w:rPr>
        <w:t xml:space="preserve">   </w:t>
      </w:r>
      <w:r w:rsidR="00F03AE5">
        <w:rPr>
          <w:rFonts w:ascii="Courier New" w:eastAsia="Courier New" w:hAnsi="Courier New" w:cs="Courier New"/>
          <w:b/>
          <w:bCs/>
          <w:color w:val="1F1F1F"/>
          <w:sz w:val="21"/>
          <w:szCs w:val="21"/>
          <w:highlight w:val="white"/>
          <w:lang w:val="ru-RU"/>
        </w:rPr>
        <w:t xml:space="preserve"> </w:t>
      </w:r>
      <w:r w:rsidRPr="008266BC">
        <w:rPr>
          <w:rFonts w:ascii="Courier New" w:eastAsia="Courier New" w:hAnsi="Courier New" w:cs="Courier New"/>
          <w:b/>
          <w:bCs/>
          <w:color w:val="1F1F1F"/>
          <w:sz w:val="21"/>
          <w:szCs w:val="21"/>
          <w:highlight w:val="white"/>
          <w:lang w:val="en-US"/>
        </w:rPr>
        <w:t>0.0</w:t>
      </w:r>
      <w:r w:rsidR="00F03AE5">
        <w:rPr>
          <w:rFonts w:ascii="Courier New" w:eastAsia="Courier New" w:hAnsi="Courier New" w:cs="Courier New"/>
          <w:b/>
          <w:bCs/>
          <w:color w:val="1F1F1F"/>
          <w:sz w:val="21"/>
          <w:szCs w:val="21"/>
          <w:highlight w:val="white"/>
          <w:lang w:val="ru-RU"/>
        </w:rPr>
        <w:t>13</w:t>
      </w:r>
    </w:p>
    <w:p w14:paraId="2B7A5CA7" w14:textId="547A1DDD" w:rsidR="00E43876" w:rsidRPr="00F03AE5" w:rsidRDefault="00000000">
      <w:pPr>
        <w:spacing w:line="240" w:lineRule="auto"/>
        <w:jc w:val="both"/>
        <w:rPr>
          <w:rFonts w:ascii="Courier New" w:eastAsia="Courier New" w:hAnsi="Courier New" w:cs="Courier New"/>
          <w:b/>
          <w:bCs/>
          <w:color w:val="1F1F1F"/>
          <w:sz w:val="21"/>
          <w:szCs w:val="21"/>
          <w:highlight w:val="white"/>
          <w:lang w:val="en-US"/>
        </w:rPr>
      </w:pPr>
      <w:r w:rsidRPr="00F03AE5">
        <w:rPr>
          <w:rFonts w:ascii="Courier New" w:eastAsia="Courier New" w:hAnsi="Courier New" w:cs="Courier New"/>
          <w:b/>
          <w:bCs/>
          <w:color w:val="1F1F1F"/>
          <w:sz w:val="21"/>
          <w:szCs w:val="21"/>
          <w:highlight w:val="white"/>
          <w:lang w:val="en-US"/>
        </w:rPr>
        <w:t>=======================================================================</w:t>
      </w:r>
    </w:p>
    <w:p w14:paraId="4BA80198" w14:textId="77777777" w:rsidR="00F03AE5" w:rsidRDefault="00F03AE5" w:rsidP="00F03AE5">
      <w:pPr>
        <w:spacing w:line="240" w:lineRule="auto"/>
        <w:jc w:val="both"/>
        <w:rPr>
          <w:rFonts w:ascii="Courier New" w:eastAsia="Courier New" w:hAnsi="Courier New" w:cs="Courier New"/>
          <w:b/>
          <w:bCs/>
          <w:color w:val="1F1F1F"/>
          <w:sz w:val="21"/>
          <w:szCs w:val="21"/>
          <w:highlight w:val="white"/>
          <w:lang w:val="ru-RU"/>
        </w:rPr>
      </w:pPr>
    </w:p>
    <w:p w14:paraId="2F0503BE" w14:textId="77777777" w:rsidR="00E43876" w:rsidRDefault="00000000">
      <w:pPr>
        <w:numPr>
          <w:ilvl w:val="0"/>
          <w:numId w:val="6"/>
        </w:numPr>
        <w:pBdr>
          <w:top w:val="nil"/>
          <w:left w:val="nil"/>
          <w:bottom w:val="nil"/>
          <w:right w:val="nil"/>
          <w:between w:val="nil"/>
        </w:pBd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Данные для регрессии </w:t>
      </w:r>
    </w:p>
    <w:p w14:paraId="6E6D64B1" w14:textId="77777777" w:rsidR="00E43876" w:rsidRDefault="00E43876">
      <w:pPr>
        <w:spacing w:line="240" w:lineRule="auto"/>
        <w:ind w:left="720"/>
        <w:jc w:val="center"/>
        <w:rPr>
          <w:rFonts w:ascii="Times New Roman" w:eastAsia="Times New Roman" w:hAnsi="Times New Roman" w:cs="Times New Roman"/>
          <w:b/>
          <w:bCs/>
          <w:sz w:val="28"/>
          <w:szCs w:val="28"/>
        </w:rPr>
      </w:pPr>
    </w:p>
    <w:tbl>
      <w:tblPr>
        <w:tblStyle w:val="a6"/>
        <w:tblW w:w="942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585"/>
        <w:gridCol w:w="900"/>
        <w:gridCol w:w="945"/>
        <w:gridCol w:w="1260"/>
        <w:gridCol w:w="1290"/>
        <w:gridCol w:w="1335"/>
        <w:gridCol w:w="1455"/>
        <w:gridCol w:w="1650"/>
      </w:tblGrid>
      <w:tr w:rsidR="00E43876" w14:paraId="301861A5" w14:textId="77777777">
        <w:trPr>
          <w:trHeight w:val="510"/>
        </w:trPr>
        <w:tc>
          <w:tcPr>
            <w:tcW w:w="58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75BCBDE1" w14:textId="77777777" w:rsidR="00E43876" w:rsidRDefault="00E43876">
            <w:pPr>
              <w:spacing w:line="240" w:lineRule="auto"/>
              <w:ind w:left="720"/>
              <w:jc w:val="center"/>
              <w:rPr>
                <w:rFonts w:ascii="Times New Roman" w:eastAsia="Times New Roman" w:hAnsi="Times New Roman" w:cs="Times New Roman"/>
                <w:b/>
                <w:bCs/>
                <w:sz w:val="18"/>
                <w:szCs w:val="18"/>
              </w:rPr>
            </w:pP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64CD4A03" w14:textId="77777777" w:rsidR="00E43876" w:rsidRDefault="00000000">
            <w:pPr>
              <w:spacing w:line="240" w:lineRule="auto"/>
              <w:jc w:val="center"/>
              <w:rPr>
                <w:rFonts w:ascii="Times New Roman" w:eastAsia="Times New Roman" w:hAnsi="Times New Roman" w:cs="Times New Roman"/>
                <w:b/>
                <w:bCs/>
                <w:sz w:val="16"/>
                <w:szCs w:val="16"/>
              </w:rPr>
            </w:pPr>
            <w:proofErr w:type="spellStart"/>
            <w:r>
              <w:rPr>
                <w:rFonts w:ascii="Times New Roman" w:eastAsia="Times New Roman" w:hAnsi="Times New Roman" w:cs="Times New Roman"/>
                <w:b/>
                <w:bCs/>
                <w:sz w:val="16"/>
                <w:szCs w:val="16"/>
              </w:rPr>
              <w:t>SNOB_t</w:t>
            </w:r>
            <w:proofErr w:type="spellEnd"/>
          </w:p>
        </w:tc>
        <w:tc>
          <w:tcPr>
            <w:tcW w:w="94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329D36DF" w14:textId="77777777" w:rsidR="00E43876" w:rsidRDefault="00000000">
            <w:pPr>
              <w:spacing w:line="24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SNOB_t-1</w:t>
            </w:r>
          </w:p>
        </w:tc>
        <w:tc>
          <w:tcPr>
            <w:tcW w:w="126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544EE46C" w14:textId="77777777" w:rsidR="00E43876" w:rsidRDefault="00000000">
            <w:pPr>
              <w:spacing w:line="240" w:lineRule="auto"/>
              <w:jc w:val="center"/>
              <w:rPr>
                <w:rFonts w:ascii="Times New Roman" w:eastAsia="Times New Roman" w:hAnsi="Times New Roman" w:cs="Times New Roman"/>
                <w:b/>
                <w:bCs/>
                <w:sz w:val="16"/>
                <w:szCs w:val="16"/>
              </w:rPr>
            </w:pPr>
            <w:proofErr w:type="spellStart"/>
            <w:r>
              <w:rPr>
                <w:rFonts w:ascii="Times New Roman" w:eastAsia="Times New Roman" w:hAnsi="Times New Roman" w:cs="Times New Roman"/>
                <w:b/>
                <w:bCs/>
                <w:sz w:val="16"/>
                <w:szCs w:val="16"/>
              </w:rPr>
              <w:t>Output_Gap_t</w:t>
            </w:r>
            <w:proofErr w:type="spellEnd"/>
          </w:p>
        </w:tc>
        <w:tc>
          <w:tcPr>
            <w:tcW w:w="12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719DF426" w14:textId="77777777" w:rsidR="00E43876" w:rsidRDefault="00000000">
            <w:pPr>
              <w:spacing w:line="240" w:lineRule="auto"/>
              <w:jc w:val="center"/>
              <w:rPr>
                <w:rFonts w:ascii="Times New Roman" w:eastAsia="Times New Roman" w:hAnsi="Times New Roman" w:cs="Times New Roman"/>
                <w:b/>
                <w:bCs/>
                <w:sz w:val="16"/>
                <w:szCs w:val="16"/>
              </w:rPr>
            </w:pPr>
            <w:proofErr w:type="spellStart"/>
            <w:r>
              <w:rPr>
                <w:rFonts w:ascii="Times New Roman" w:eastAsia="Times New Roman" w:hAnsi="Times New Roman" w:cs="Times New Roman"/>
                <w:b/>
                <w:bCs/>
                <w:sz w:val="16"/>
                <w:szCs w:val="16"/>
              </w:rPr>
              <w:t>Dummy_Crisis</w:t>
            </w:r>
            <w:proofErr w:type="spellEnd"/>
          </w:p>
        </w:tc>
        <w:tc>
          <w:tcPr>
            <w:tcW w:w="133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53AC4BBE" w14:textId="77777777" w:rsidR="00E43876" w:rsidRDefault="00000000">
            <w:pPr>
              <w:spacing w:line="24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Fiscal_Rule_t-1</w:t>
            </w:r>
          </w:p>
        </w:tc>
        <w:tc>
          <w:tcPr>
            <w:tcW w:w="145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13E28E45" w14:textId="77777777" w:rsidR="00E43876" w:rsidRDefault="00000000">
            <w:pPr>
              <w:spacing w:line="240" w:lineRule="auto"/>
              <w:jc w:val="center"/>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CB_bank_key_t-1</w:t>
            </w:r>
          </w:p>
        </w:tc>
        <w:tc>
          <w:tcPr>
            <w:tcW w:w="165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7578A329" w14:textId="77777777" w:rsidR="00E43876" w:rsidRDefault="00000000">
            <w:pPr>
              <w:spacing w:line="240" w:lineRule="auto"/>
              <w:jc w:val="center"/>
              <w:rPr>
                <w:rFonts w:ascii="Times New Roman" w:eastAsia="Times New Roman" w:hAnsi="Times New Roman" w:cs="Times New Roman"/>
                <w:b/>
                <w:bCs/>
                <w:sz w:val="16"/>
                <w:szCs w:val="16"/>
              </w:rPr>
            </w:pPr>
            <w:proofErr w:type="spellStart"/>
            <w:r>
              <w:rPr>
                <w:rFonts w:ascii="Times New Roman" w:eastAsia="Times New Roman" w:hAnsi="Times New Roman" w:cs="Times New Roman"/>
                <w:b/>
                <w:bCs/>
                <w:sz w:val="16"/>
                <w:szCs w:val="16"/>
              </w:rPr>
              <w:t>GDP_growth_EU_t</w:t>
            </w:r>
            <w:proofErr w:type="spellEnd"/>
          </w:p>
        </w:tc>
      </w:tr>
      <w:tr w:rsidR="00E43876" w14:paraId="2F6B25DD" w14:textId="77777777">
        <w:trPr>
          <w:trHeight w:val="450"/>
        </w:trPr>
        <w:tc>
          <w:tcPr>
            <w:tcW w:w="58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3266B343"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2001</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28F7CD49"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4.000000</w:t>
            </w:r>
          </w:p>
        </w:tc>
        <w:tc>
          <w:tcPr>
            <w:tcW w:w="94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458B28FC"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4.000000</w:t>
            </w:r>
          </w:p>
        </w:tc>
        <w:tc>
          <w:tcPr>
            <w:tcW w:w="126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06B01F9F"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0.689</w:t>
            </w:r>
          </w:p>
        </w:tc>
        <w:tc>
          <w:tcPr>
            <w:tcW w:w="12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2DB9C299"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0.0</w:t>
            </w:r>
          </w:p>
        </w:tc>
        <w:tc>
          <w:tcPr>
            <w:tcW w:w="133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4A6B2506"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4.000000</w:t>
            </w:r>
          </w:p>
        </w:tc>
        <w:tc>
          <w:tcPr>
            <w:tcW w:w="145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0B782EED"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6.44</w:t>
            </w:r>
          </w:p>
        </w:tc>
        <w:tc>
          <w:tcPr>
            <w:tcW w:w="165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1CACE21D"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2.161357</w:t>
            </w:r>
          </w:p>
        </w:tc>
      </w:tr>
      <w:tr w:rsidR="00E43876" w14:paraId="73DEA4A6" w14:textId="77777777">
        <w:trPr>
          <w:trHeight w:val="530"/>
        </w:trPr>
        <w:tc>
          <w:tcPr>
            <w:tcW w:w="58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3C985305"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2002</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3AB5C873"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4.934853</w:t>
            </w:r>
          </w:p>
        </w:tc>
        <w:tc>
          <w:tcPr>
            <w:tcW w:w="94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6AD7B140"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4.000000</w:t>
            </w:r>
          </w:p>
        </w:tc>
        <w:tc>
          <w:tcPr>
            <w:tcW w:w="126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6FB7DD68"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-0.390</w:t>
            </w:r>
          </w:p>
        </w:tc>
        <w:tc>
          <w:tcPr>
            <w:tcW w:w="12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7BB5D40A"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0.0</w:t>
            </w:r>
          </w:p>
        </w:tc>
        <w:tc>
          <w:tcPr>
            <w:tcW w:w="133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09948E2E"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4.000000</w:t>
            </w:r>
          </w:p>
        </w:tc>
        <w:tc>
          <w:tcPr>
            <w:tcW w:w="145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231F28A5"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6.88</w:t>
            </w:r>
          </w:p>
        </w:tc>
        <w:tc>
          <w:tcPr>
            <w:tcW w:w="165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7D6702AD"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1.097914</w:t>
            </w:r>
          </w:p>
        </w:tc>
      </w:tr>
      <w:tr w:rsidR="00E43876" w14:paraId="2790EB4B" w14:textId="77777777">
        <w:trPr>
          <w:trHeight w:val="450"/>
        </w:trPr>
        <w:tc>
          <w:tcPr>
            <w:tcW w:w="58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3F5F739C"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2003</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4BE2F286"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5.533662</w:t>
            </w:r>
          </w:p>
        </w:tc>
        <w:tc>
          <w:tcPr>
            <w:tcW w:w="94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5C7EEA20"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4.934853</w:t>
            </w:r>
          </w:p>
        </w:tc>
        <w:tc>
          <w:tcPr>
            <w:tcW w:w="126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0BE8B99A"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-1.707</w:t>
            </w:r>
          </w:p>
        </w:tc>
        <w:tc>
          <w:tcPr>
            <w:tcW w:w="12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7A24F29A"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0.0</w:t>
            </w:r>
          </w:p>
        </w:tc>
        <w:tc>
          <w:tcPr>
            <w:tcW w:w="133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767BFDD8"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4.032841</w:t>
            </w:r>
          </w:p>
        </w:tc>
        <w:tc>
          <w:tcPr>
            <w:tcW w:w="145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0DC64A12"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6.63</w:t>
            </w:r>
          </w:p>
        </w:tc>
        <w:tc>
          <w:tcPr>
            <w:tcW w:w="165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0B145F19"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0.937146</w:t>
            </w:r>
          </w:p>
        </w:tc>
      </w:tr>
      <w:tr w:rsidR="00E43876" w14:paraId="707A963D" w14:textId="77777777">
        <w:trPr>
          <w:trHeight w:val="435"/>
        </w:trPr>
        <w:tc>
          <w:tcPr>
            <w:tcW w:w="58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7D9F7256"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2004</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68F24221"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4.639053</w:t>
            </w:r>
          </w:p>
        </w:tc>
        <w:tc>
          <w:tcPr>
            <w:tcW w:w="94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30DFD39E"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5.533662</w:t>
            </w:r>
          </w:p>
        </w:tc>
        <w:tc>
          <w:tcPr>
            <w:tcW w:w="126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15C60FE5"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0.106</w:t>
            </w:r>
          </w:p>
        </w:tc>
        <w:tc>
          <w:tcPr>
            <w:tcW w:w="12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6A5C8035"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0.0</w:t>
            </w:r>
          </w:p>
        </w:tc>
        <w:tc>
          <w:tcPr>
            <w:tcW w:w="133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79AF5E0C"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2.882840</w:t>
            </w:r>
          </w:p>
        </w:tc>
        <w:tc>
          <w:tcPr>
            <w:tcW w:w="145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57B7E8AC"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3.56</w:t>
            </w:r>
          </w:p>
        </w:tc>
        <w:tc>
          <w:tcPr>
            <w:tcW w:w="165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4565E121"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2.600215</w:t>
            </w:r>
          </w:p>
        </w:tc>
      </w:tr>
      <w:tr w:rsidR="00E43876" w14:paraId="5B53141A" w14:textId="77777777">
        <w:trPr>
          <w:trHeight w:val="530"/>
        </w:trPr>
        <w:tc>
          <w:tcPr>
            <w:tcW w:w="58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29E2878A"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2005</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727689D4"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4.212598</w:t>
            </w:r>
          </w:p>
        </w:tc>
        <w:tc>
          <w:tcPr>
            <w:tcW w:w="94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48927BE8"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4.639053</w:t>
            </w:r>
          </w:p>
        </w:tc>
        <w:tc>
          <w:tcPr>
            <w:tcW w:w="126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36A850B8"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0.823</w:t>
            </w:r>
          </w:p>
        </w:tc>
        <w:tc>
          <w:tcPr>
            <w:tcW w:w="12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722D69B9"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0.0</w:t>
            </w:r>
          </w:p>
        </w:tc>
        <w:tc>
          <w:tcPr>
            <w:tcW w:w="133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533DD7F7"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3.326772</w:t>
            </w:r>
          </w:p>
        </w:tc>
        <w:tc>
          <w:tcPr>
            <w:tcW w:w="145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0692FF04"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1.75</w:t>
            </w:r>
          </w:p>
        </w:tc>
        <w:tc>
          <w:tcPr>
            <w:tcW w:w="165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504DFF97"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1.983823</w:t>
            </w:r>
          </w:p>
        </w:tc>
      </w:tr>
      <w:tr w:rsidR="00E43876" w14:paraId="5F9547BC" w14:textId="77777777">
        <w:trPr>
          <w:trHeight w:val="530"/>
        </w:trPr>
        <w:tc>
          <w:tcPr>
            <w:tcW w:w="58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1D3717E4"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2006</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659C55A0"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3.030736</w:t>
            </w:r>
          </w:p>
        </w:tc>
        <w:tc>
          <w:tcPr>
            <w:tcW w:w="94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398DC620"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4.212598</w:t>
            </w:r>
          </w:p>
        </w:tc>
        <w:tc>
          <w:tcPr>
            <w:tcW w:w="126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0EF67BCA"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1.506</w:t>
            </w:r>
          </w:p>
        </w:tc>
        <w:tc>
          <w:tcPr>
            <w:tcW w:w="12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20F7B6C6"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0.0</w:t>
            </w:r>
          </w:p>
        </w:tc>
        <w:tc>
          <w:tcPr>
            <w:tcW w:w="133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5A2B7ADB"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2.904932</w:t>
            </w:r>
          </w:p>
        </w:tc>
        <w:tc>
          <w:tcPr>
            <w:tcW w:w="145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511514D9"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2.00</w:t>
            </w:r>
          </w:p>
        </w:tc>
        <w:tc>
          <w:tcPr>
            <w:tcW w:w="165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30CDBB40"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3.564945</w:t>
            </w:r>
          </w:p>
        </w:tc>
      </w:tr>
      <w:tr w:rsidR="00E43876" w14:paraId="63900022" w14:textId="77777777">
        <w:trPr>
          <w:trHeight w:val="530"/>
        </w:trPr>
        <w:tc>
          <w:tcPr>
            <w:tcW w:w="58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7CEDEE0E"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2007</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4ED28B77"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2.410314</w:t>
            </w:r>
          </w:p>
        </w:tc>
        <w:tc>
          <w:tcPr>
            <w:tcW w:w="94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7E3D4226"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3.030736</w:t>
            </w:r>
          </w:p>
        </w:tc>
        <w:tc>
          <w:tcPr>
            <w:tcW w:w="126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0F1F978E"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2.828</w:t>
            </w:r>
          </w:p>
        </w:tc>
        <w:tc>
          <w:tcPr>
            <w:tcW w:w="12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4A05DDDB"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0.0</w:t>
            </w:r>
          </w:p>
        </w:tc>
        <w:tc>
          <w:tcPr>
            <w:tcW w:w="133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5E1CE808"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3.136771</w:t>
            </w:r>
          </w:p>
        </w:tc>
        <w:tc>
          <w:tcPr>
            <w:tcW w:w="145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15FE7411"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2.94</w:t>
            </w:r>
          </w:p>
        </w:tc>
        <w:tc>
          <w:tcPr>
            <w:tcW w:w="165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5DB77F00"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3.142149</w:t>
            </w:r>
          </w:p>
        </w:tc>
      </w:tr>
      <w:tr w:rsidR="00E43876" w14:paraId="50D09693" w14:textId="77777777">
        <w:trPr>
          <w:trHeight w:val="530"/>
        </w:trPr>
        <w:tc>
          <w:tcPr>
            <w:tcW w:w="58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26621017"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2008</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1B0FFFE0"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2.605250</w:t>
            </w:r>
          </w:p>
        </w:tc>
        <w:tc>
          <w:tcPr>
            <w:tcW w:w="94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4FD7ECB8"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2.410314</w:t>
            </w:r>
          </w:p>
        </w:tc>
        <w:tc>
          <w:tcPr>
            <w:tcW w:w="126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29A13F76"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1.869</w:t>
            </w:r>
          </w:p>
        </w:tc>
        <w:tc>
          <w:tcPr>
            <w:tcW w:w="12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2A0C6BEF"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1.0</w:t>
            </w:r>
          </w:p>
        </w:tc>
        <w:tc>
          <w:tcPr>
            <w:tcW w:w="133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3995700A"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3.534423</w:t>
            </w:r>
          </w:p>
        </w:tc>
        <w:tc>
          <w:tcPr>
            <w:tcW w:w="145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34F7FCA9"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4.69</w:t>
            </w:r>
          </w:p>
        </w:tc>
        <w:tc>
          <w:tcPr>
            <w:tcW w:w="165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28A4AEBF"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0.623253</w:t>
            </w:r>
          </w:p>
        </w:tc>
      </w:tr>
      <w:tr w:rsidR="00E43876" w14:paraId="31C88C51" w14:textId="77777777">
        <w:trPr>
          <w:trHeight w:val="530"/>
        </w:trPr>
        <w:tc>
          <w:tcPr>
            <w:tcW w:w="58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6D2D604A"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2009</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00D3DD64"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3.824176</w:t>
            </w:r>
          </w:p>
        </w:tc>
        <w:tc>
          <w:tcPr>
            <w:tcW w:w="94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5AE0E505"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2.605250</w:t>
            </w:r>
          </w:p>
        </w:tc>
        <w:tc>
          <w:tcPr>
            <w:tcW w:w="126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00BEEAA8"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-1.400</w:t>
            </w:r>
          </w:p>
        </w:tc>
        <w:tc>
          <w:tcPr>
            <w:tcW w:w="12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373CD4F2"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1.0</w:t>
            </w:r>
          </w:p>
        </w:tc>
        <w:tc>
          <w:tcPr>
            <w:tcW w:w="133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33C21E4F"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3.549890</w:t>
            </w:r>
          </w:p>
        </w:tc>
        <w:tc>
          <w:tcPr>
            <w:tcW w:w="145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39118C33"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4.94</w:t>
            </w:r>
          </w:p>
        </w:tc>
        <w:tc>
          <w:tcPr>
            <w:tcW w:w="165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713C4FA6"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-4.312151</w:t>
            </w:r>
          </w:p>
        </w:tc>
      </w:tr>
      <w:tr w:rsidR="00E43876" w14:paraId="1AD3439F" w14:textId="77777777">
        <w:trPr>
          <w:trHeight w:val="530"/>
        </w:trPr>
        <w:tc>
          <w:tcPr>
            <w:tcW w:w="58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75BBC063"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2010</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3ED08250"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3.696970</w:t>
            </w:r>
          </w:p>
        </w:tc>
        <w:tc>
          <w:tcPr>
            <w:tcW w:w="94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602403B6"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3.824176</w:t>
            </w:r>
          </w:p>
        </w:tc>
        <w:tc>
          <w:tcPr>
            <w:tcW w:w="126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60AF5659"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-1.858</w:t>
            </w:r>
          </w:p>
        </w:tc>
        <w:tc>
          <w:tcPr>
            <w:tcW w:w="12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4190907D"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0.0</w:t>
            </w:r>
          </w:p>
        </w:tc>
        <w:tc>
          <w:tcPr>
            <w:tcW w:w="133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6203E46C"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3.446970</w:t>
            </w:r>
          </w:p>
        </w:tc>
        <w:tc>
          <w:tcPr>
            <w:tcW w:w="145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4A5EFB58"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1.56</w:t>
            </w:r>
          </w:p>
        </w:tc>
        <w:tc>
          <w:tcPr>
            <w:tcW w:w="165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38DD3F54"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2.184520</w:t>
            </w:r>
          </w:p>
        </w:tc>
      </w:tr>
      <w:tr w:rsidR="00E43876" w14:paraId="4373DA29" w14:textId="77777777">
        <w:trPr>
          <w:trHeight w:val="567"/>
        </w:trPr>
        <w:tc>
          <w:tcPr>
            <w:tcW w:w="58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35D5F6E4"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2011</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6C6D5148"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3.012675</w:t>
            </w:r>
          </w:p>
        </w:tc>
        <w:tc>
          <w:tcPr>
            <w:tcW w:w="94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38D429CC"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3.696970</w:t>
            </w:r>
          </w:p>
        </w:tc>
        <w:tc>
          <w:tcPr>
            <w:tcW w:w="126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3E544DA7"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-2.003</w:t>
            </w:r>
          </w:p>
        </w:tc>
        <w:tc>
          <w:tcPr>
            <w:tcW w:w="12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4333D1A4"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0.0</w:t>
            </w:r>
          </w:p>
        </w:tc>
        <w:tc>
          <w:tcPr>
            <w:tcW w:w="133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35FE4F7B"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3.431914</w:t>
            </w:r>
          </w:p>
        </w:tc>
        <w:tc>
          <w:tcPr>
            <w:tcW w:w="145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783BDF6C"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1.94</w:t>
            </w:r>
          </w:p>
        </w:tc>
        <w:tc>
          <w:tcPr>
            <w:tcW w:w="165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2BF725DA"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1.961201</w:t>
            </w:r>
          </w:p>
        </w:tc>
      </w:tr>
      <w:tr w:rsidR="00E43876" w14:paraId="7690AE37" w14:textId="77777777">
        <w:trPr>
          <w:trHeight w:val="530"/>
        </w:trPr>
        <w:tc>
          <w:tcPr>
            <w:tcW w:w="58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4E85390D"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2012</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67EA7F9D"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3.390700</w:t>
            </w:r>
          </w:p>
        </w:tc>
        <w:tc>
          <w:tcPr>
            <w:tcW w:w="94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2A2E8659"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3.012675</w:t>
            </w:r>
          </w:p>
        </w:tc>
        <w:tc>
          <w:tcPr>
            <w:tcW w:w="126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55E4D5C7"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-0.612</w:t>
            </w:r>
          </w:p>
        </w:tc>
        <w:tc>
          <w:tcPr>
            <w:tcW w:w="12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46EA1E24"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0.0</w:t>
            </w:r>
          </w:p>
        </w:tc>
        <w:tc>
          <w:tcPr>
            <w:tcW w:w="133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1E9325AB"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3.716184</w:t>
            </w:r>
          </w:p>
        </w:tc>
        <w:tc>
          <w:tcPr>
            <w:tcW w:w="145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0E18DBC1"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2.06</w:t>
            </w:r>
          </w:p>
        </w:tc>
        <w:tc>
          <w:tcPr>
            <w:tcW w:w="165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6AB32B4A"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-0.761785</w:t>
            </w:r>
          </w:p>
        </w:tc>
      </w:tr>
      <w:tr w:rsidR="00E43876" w14:paraId="64DFFF41" w14:textId="77777777">
        <w:trPr>
          <w:trHeight w:val="530"/>
        </w:trPr>
        <w:tc>
          <w:tcPr>
            <w:tcW w:w="58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2778693F"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2013</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516A53B4"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3.317610</w:t>
            </w:r>
          </w:p>
        </w:tc>
        <w:tc>
          <w:tcPr>
            <w:tcW w:w="94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7719F49B"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3.390700</w:t>
            </w:r>
          </w:p>
        </w:tc>
        <w:tc>
          <w:tcPr>
            <w:tcW w:w="126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39C9E4CE"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-0.906</w:t>
            </w:r>
          </w:p>
        </w:tc>
        <w:tc>
          <w:tcPr>
            <w:tcW w:w="12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115B8E7A"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0.0</w:t>
            </w:r>
          </w:p>
        </w:tc>
        <w:tc>
          <w:tcPr>
            <w:tcW w:w="133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0075976B"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3.471698</w:t>
            </w:r>
          </w:p>
        </w:tc>
        <w:tc>
          <w:tcPr>
            <w:tcW w:w="145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3A3EA715"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1.50</w:t>
            </w:r>
          </w:p>
        </w:tc>
        <w:tc>
          <w:tcPr>
            <w:tcW w:w="165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109CA7DA"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-0.035675</w:t>
            </w:r>
          </w:p>
        </w:tc>
      </w:tr>
      <w:tr w:rsidR="00E43876" w14:paraId="40FF559D" w14:textId="77777777">
        <w:trPr>
          <w:trHeight w:val="530"/>
        </w:trPr>
        <w:tc>
          <w:tcPr>
            <w:tcW w:w="58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00504F23"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2014</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23F8A21F"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2.967447</w:t>
            </w:r>
          </w:p>
        </w:tc>
        <w:tc>
          <w:tcPr>
            <w:tcW w:w="94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14703FC8"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3.317610</w:t>
            </w:r>
          </w:p>
        </w:tc>
        <w:tc>
          <w:tcPr>
            <w:tcW w:w="126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314B8637"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-0.228</w:t>
            </w:r>
          </w:p>
        </w:tc>
        <w:tc>
          <w:tcPr>
            <w:tcW w:w="12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3968CC6A"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1.0</w:t>
            </w:r>
          </w:p>
        </w:tc>
        <w:tc>
          <w:tcPr>
            <w:tcW w:w="133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0476CF96"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3.029774</w:t>
            </w:r>
          </w:p>
        </w:tc>
        <w:tc>
          <w:tcPr>
            <w:tcW w:w="145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5D064F22"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1.50</w:t>
            </w:r>
          </w:p>
        </w:tc>
        <w:tc>
          <w:tcPr>
            <w:tcW w:w="165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5616BA8B"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1.629358</w:t>
            </w:r>
          </w:p>
        </w:tc>
      </w:tr>
      <w:tr w:rsidR="00E43876" w14:paraId="6AFCA5AF" w14:textId="77777777">
        <w:trPr>
          <w:trHeight w:val="530"/>
        </w:trPr>
        <w:tc>
          <w:tcPr>
            <w:tcW w:w="58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1E845030"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2015</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55050758"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2.669880</w:t>
            </w:r>
          </w:p>
        </w:tc>
        <w:tc>
          <w:tcPr>
            <w:tcW w:w="94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3CF7A6DE"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2.967447</w:t>
            </w:r>
          </w:p>
        </w:tc>
        <w:tc>
          <w:tcPr>
            <w:tcW w:w="126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03C95BB5"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0.236</w:t>
            </w:r>
          </w:p>
        </w:tc>
        <w:tc>
          <w:tcPr>
            <w:tcW w:w="12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5ECFE60D"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1.0</w:t>
            </w:r>
          </w:p>
        </w:tc>
        <w:tc>
          <w:tcPr>
            <w:tcW w:w="133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68B95C82"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3.133572</w:t>
            </w:r>
          </w:p>
        </w:tc>
        <w:tc>
          <w:tcPr>
            <w:tcW w:w="145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2A1ED4A0"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1.44</w:t>
            </w:r>
          </w:p>
        </w:tc>
        <w:tc>
          <w:tcPr>
            <w:tcW w:w="165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7BCFB917"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2.370480</w:t>
            </w:r>
          </w:p>
        </w:tc>
      </w:tr>
      <w:tr w:rsidR="00E43876" w14:paraId="1AC82E29" w14:textId="77777777">
        <w:trPr>
          <w:trHeight w:val="530"/>
        </w:trPr>
        <w:tc>
          <w:tcPr>
            <w:tcW w:w="58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796D0E00"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2016</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67BF17B3"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2.714381</w:t>
            </w:r>
          </w:p>
        </w:tc>
        <w:tc>
          <w:tcPr>
            <w:tcW w:w="94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28FD180D"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2.669880</w:t>
            </w:r>
          </w:p>
        </w:tc>
        <w:tc>
          <w:tcPr>
            <w:tcW w:w="126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10908564"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-0.004</w:t>
            </w:r>
          </w:p>
        </w:tc>
        <w:tc>
          <w:tcPr>
            <w:tcW w:w="12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1359F891"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0.0</w:t>
            </w:r>
          </w:p>
        </w:tc>
        <w:tc>
          <w:tcPr>
            <w:tcW w:w="133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7DA17EBB"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3.441338</w:t>
            </w:r>
          </w:p>
        </w:tc>
        <w:tc>
          <w:tcPr>
            <w:tcW w:w="145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3787C4A5"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0.94</w:t>
            </w:r>
          </w:p>
        </w:tc>
        <w:tc>
          <w:tcPr>
            <w:tcW w:w="165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6E8FB964"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1.946116</w:t>
            </w:r>
          </w:p>
        </w:tc>
      </w:tr>
      <w:tr w:rsidR="00E43876" w14:paraId="1138FE28" w14:textId="77777777">
        <w:trPr>
          <w:trHeight w:val="495"/>
        </w:trPr>
        <w:tc>
          <w:tcPr>
            <w:tcW w:w="58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0C9FA60D"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2017</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63B1FB51"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2.862850</w:t>
            </w:r>
          </w:p>
        </w:tc>
        <w:tc>
          <w:tcPr>
            <w:tcW w:w="94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3E032DEA"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2.714381</w:t>
            </w:r>
          </w:p>
        </w:tc>
        <w:tc>
          <w:tcPr>
            <w:tcW w:w="126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1B053B88"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1.021</w:t>
            </w:r>
          </w:p>
        </w:tc>
        <w:tc>
          <w:tcPr>
            <w:tcW w:w="12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32C99BDC"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0.0</w:t>
            </w:r>
          </w:p>
        </w:tc>
        <w:tc>
          <w:tcPr>
            <w:tcW w:w="133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7B6D1D63"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3.981358</w:t>
            </w:r>
          </w:p>
        </w:tc>
        <w:tc>
          <w:tcPr>
            <w:tcW w:w="145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240D5055"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0.50</w:t>
            </w:r>
          </w:p>
        </w:tc>
        <w:tc>
          <w:tcPr>
            <w:tcW w:w="165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2DCF9FFA"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2.794143</w:t>
            </w:r>
          </w:p>
        </w:tc>
      </w:tr>
      <w:tr w:rsidR="00E43876" w14:paraId="7F4209C0" w14:textId="77777777">
        <w:trPr>
          <w:trHeight w:val="530"/>
        </w:trPr>
        <w:tc>
          <w:tcPr>
            <w:tcW w:w="58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527B112F"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2018</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564F0AF2"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2.412818</w:t>
            </w:r>
          </w:p>
        </w:tc>
        <w:tc>
          <w:tcPr>
            <w:tcW w:w="94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3163BBB5"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2.862850</w:t>
            </w:r>
          </w:p>
        </w:tc>
        <w:tc>
          <w:tcPr>
            <w:tcW w:w="126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5A24E7C4"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0.419</w:t>
            </w:r>
          </w:p>
        </w:tc>
        <w:tc>
          <w:tcPr>
            <w:tcW w:w="12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54DC4250"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0.0</w:t>
            </w:r>
          </w:p>
        </w:tc>
        <w:tc>
          <w:tcPr>
            <w:tcW w:w="133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20E8D76C"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2.654336</w:t>
            </w:r>
          </w:p>
        </w:tc>
        <w:tc>
          <w:tcPr>
            <w:tcW w:w="145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1F9D1457"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0.50</w:t>
            </w:r>
          </w:p>
        </w:tc>
        <w:tc>
          <w:tcPr>
            <w:tcW w:w="165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682219BB"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2.054041</w:t>
            </w:r>
          </w:p>
        </w:tc>
      </w:tr>
      <w:tr w:rsidR="00E43876" w14:paraId="7ED23FAF" w14:textId="77777777">
        <w:trPr>
          <w:trHeight w:val="530"/>
        </w:trPr>
        <w:tc>
          <w:tcPr>
            <w:tcW w:w="58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237CFD64"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2019</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0D11BBE0"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2.799176</w:t>
            </w:r>
          </w:p>
        </w:tc>
        <w:tc>
          <w:tcPr>
            <w:tcW w:w="94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7C612BFB"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2.412818</w:t>
            </w:r>
          </w:p>
        </w:tc>
        <w:tc>
          <w:tcPr>
            <w:tcW w:w="126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36E13172"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0.098</w:t>
            </w:r>
          </w:p>
        </w:tc>
        <w:tc>
          <w:tcPr>
            <w:tcW w:w="12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7832C697"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0.0</w:t>
            </w:r>
          </w:p>
        </w:tc>
        <w:tc>
          <w:tcPr>
            <w:tcW w:w="133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4EF98970"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3.084302</w:t>
            </w:r>
          </w:p>
        </w:tc>
        <w:tc>
          <w:tcPr>
            <w:tcW w:w="145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561A6DD2"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0.63</w:t>
            </w:r>
          </w:p>
        </w:tc>
        <w:tc>
          <w:tcPr>
            <w:tcW w:w="165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4EF3ECDA"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1.877159</w:t>
            </w:r>
          </w:p>
        </w:tc>
      </w:tr>
      <w:tr w:rsidR="00E43876" w14:paraId="7F140D82" w14:textId="77777777">
        <w:trPr>
          <w:trHeight w:val="530"/>
        </w:trPr>
        <w:tc>
          <w:tcPr>
            <w:tcW w:w="58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62E20A44"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2020</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14B0CFE9"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3.565623</w:t>
            </w:r>
          </w:p>
        </w:tc>
        <w:tc>
          <w:tcPr>
            <w:tcW w:w="94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5E24E520"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2.799176</w:t>
            </w:r>
          </w:p>
        </w:tc>
        <w:tc>
          <w:tcPr>
            <w:tcW w:w="126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4876E167"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-2.612</w:t>
            </w:r>
          </w:p>
        </w:tc>
        <w:tc>
          <w:tcPr>
            <w:tcW w:w="12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13B21206"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1.0</w:t>
            </w:r>
          </w:p>
        </w:tc>
        <w:tc>
          <w:tcPr>
            <w:tcW w:w="133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316A2F58"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2.455194</w:t>
            </w:r>
          </w:p>
        </w:tc>
        <w:tc>
          <w:tcPr>
            <w:tcW w:w="145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51A72187"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1.31</w:t>
            </w:r>
          </w:p>
        </w:tc>
        <w:tc>
          <w:tcPr>
            <w:tcW w:w="165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13BE1ABA"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-5.573433</w:t>
            </w:r>
          </w:p>
        </w:tc>
      </w:tr>
      <w:tr w:rsidR="00E43876" w14:paraId="697CDA2D" w14:textId="77777777">
        <w:trPr>
          <w:trHeight w:val="530"/>
        </w:trPr>
        <w:tc>
          <w:tcPr>
            <w:tcW w:w="58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3F57406B"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2021</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114F1D05"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3.125344</w:t>
            </w:r>
          </w:p>
        </w:tc>
        <w:tc>
          <w:tcPr>
            <w:tcW w:w="94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2318FB9F"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3.565623</w:t>
            </w:r>
          </w:p>
        </w:tc>
        <w:tc>
          <w:tcPr>
            <w:tcW w:w="126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1079BC16"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-0.302</w:t>
            </w:r>
          </w:p>
        </w:tc>
        <w:tc>
          <w:tcPr>
            <w:tcW w:w="12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293149BF"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1.0</w:t>
            </w:r>
          </w:p>
        </w:tc>
        <w:tc>
          <w:tcPr>
            <w:tcW w:w="133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62E6EF3D"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2.772952</w:t>
            </w:r>
          </w:p>
        </w:tc>
        <w:tc>
          <w:tcPr>
            <w:tcW w:w="145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5074E29B"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0.06</w:t>
            </w:r>
          </w:p>
        </w:tc>
        <w:tc>
          <w:tcPr>
            <w:tcW w:w="165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2F264048"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6.357136</w:t>
            </w:r>
          </w:p>
        </w:tc>
      </w:tr>
      <w:tr w:rsidR="00E43876" w14:paraId="44CEEAA7" w14:textId="77777777">
        <w:trPr>
          <w:trHeight w:val="530"/>
        </w:trPr>
        <w:tc>
          <w:tcPr>
            <w:tcW w:w="58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75CAF03F"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2022</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056FA36A"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2.610211</w:t>
            </w:r>
          </w:p>
        </w:tc>
        <w:tc>
          <w:tcPr>
            <w:tcW w:w="94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26DCDD2C"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3.125344</w:t>
            </w:r>
          </w:p>
        </w:tc>
        <w:tc>
          <w:tcPr>
            <w:tcW w:w="126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021D954A"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1.399</w:t>
            </w:r>
          </w:p>
        </w:tc>
        <w:tc>
          <w:tcPr>
            <w:tcW w:w="12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43F4E31E"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1.0</w:t>
            </w:r>
          </w:p>
        </w:tc>
        <w:tc>
          <w:tcPr>
            <w:tcW w:w="133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24B9C853"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2.653323</w:t>
            </w:r>
          </w:p>
        </w:tc>
        <w:tc>
          <w:tcPr>
            <w:tcW w:w="145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0646DB24"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0.19</w:t>
            </w:r>
          </w:p>
        </w:tc>
        <w:tc>
          <w:tcPr>
            <w:tcW w:w="165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6751B663"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3.492144</w:t>
            </w:r>
          </w:p>
        </w:tc>
      </w:tr>
      <w:tr w:rsidR="00E43876" w14:paraId="61ACDBE2" w14:textId="77777777">
        <w:trPr>
          <w:trHeight w:val="530"/>
        </w:trPr>
        <w:tc>
          <w:tcPr>
            <w:tcW w:w="58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510CD7B7"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2023</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74BC7985"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2.864269</w:t>
            </w:r>
          </w:p>
        </w:tc>
        <w:tc>
          <w:tcPr>
            <w:tcW w:w="94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7D8ECEAF"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2.610211</w:t>
            </w:r>
          </w:p>
        </w:tc>
        <w:tc>
          <w:tcPr>
            <w:tcW w:w="126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6A9C1B03"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-0.037</w:t>
            </w:r>
          </w:p>
        </w:tc>
        <w:tc>
          <w:tcPr>
            <w:tcW w:w="12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01C543A5"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1.0</w:t>
            </w:r>
          </w:p>
        </w:tc>
        <w:tc>
          <w:tcPr>
            <w:tcW w:w="133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07C0C698"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2.978518</w:t>
            </w:r>
          </w:p>
        </w:tc>
        <w:tc>
          <w:tcPr>
            <w:tcW w:w="145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098F6ACC"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1.75</w:t>
            </w:r>
          </w:p>
        </w:tc>
        <w:tc>
          <w:tcPr>
            <w:tcW w:w="165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5E00D9B5"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0.455502</w:t>
            </w:r>
          </w:p>
        </w:tc>
      </w:tr>
      <w:tr w:rsidR="00E43876" w14:paraId="76C8B5D0" w14:textId="77777777">
        <w:trPr>
          <w:trHeight w:val="530"/>
        </w:trPr>
        <w:tc>
          <w:tcPr>
            <w:tcW w:w="58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3F7C4BF6"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2024</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1E7AF48F"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2.603922</w:t>
            </w:r>
          </w:p>
        </w:tc>
        <w:tc>
          <w:tcPr>
            <w:tcW w:w="94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6E04E3C5"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2.864269</w:t>
            </w:r>
          </w:p>
        </w:tc>
        <w:tc>
          <w:tcPr>
            <w:tcW w:w="126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4CA2E3E4"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0.552</w:t>
            </w:r>
          </w:p>
        </w:tc>
        <w:tc>
          <w:tcPr>
            <w:tcW w:w="12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200D8E40"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0.0</w:t>
            </w:r>
          </w:p>
        </w:tc>
        <w:tc>
          <w:tcPr>
            <w:tcW w:w="133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431700B8"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2.366377</w:t>
            </w:r>
          </w:p>
        </w:tc>
        <w:tc>
          <w:tcPr>
            <w:tcW w:w="145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64837A05"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3.88</w:t>
            </w:r>
          </w:p>
        </w:tc>
        <w:tc>
          <w:tcPr>
            <w:tcW w:w="165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22ECF03A"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1.025368</w:t>
            </w:r>
          </w:p>
        </w:tc>
      </w:tr>
      <w:tr w:rsidR="00E43876" w14:paraId="3530690E" w14:textId="77777777">
        <w:trPr>
          <w:trHeight w:val="530"/>
        </w:trPr>
        <w:tc>
          <w:tcPr>
            <w:tcW w:w="58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0CF3D71D"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2025</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01903267"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2.705906</w:t>
            </w:r>
          </w:p>
        </w:tc>
        <w:tc>
          <w:tcPr>
            <w:tcW w:w="94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13EA5C1B"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2.603922</w:t>
            </w:r>
          </w:p>
        </w:tc>
        <w:tc>
          <w:tcPr>
            <w:tcW w:w="126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20DC449D"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0.253</w:t>
            </w:r>
          </w:p>
        </w:tc>
        <w:tc>
          <w:tcPr>
            <w:tcW w:w="129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3D4100FB"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0.0</w:t>
            </w:r>
          </w:p>
        </w:tc>
        <w:tc>
          <w:tcPr>
            <w:tcW w:w="133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01CF7963"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2.394438</w:t>
            </w:r>
          </w:p>
        </w:tc>
        <w:tc>
          <w:tcPr>
            <w:tcW w:w="145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0F707ED2"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4.50</w:t>
            </w:r>
          </w:p>
        </w:tc>
        <w:tc>
          <w:tcPr>
            <w:tcW w:w="165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69BDE613" w14:textId="77777777" w:rsidR="00E43876" w:rsidRDefault="0000000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1.025368</w:t>
            </w:r>
          </w:p>
        </w:tc>
      </w:tr>
    </w:tbl>
    <w:p w14:paraId="1D3B051F" w14:textId="77777777" w:rsidR="00E43876" w:rsidRDefault="00E43876">
      <w:pPr>
        <w:pBdr>
          <w:top w:val="nil"/>
          <w:left w:val="nil"/>
          <w:bottom w:val="nil"/>
          <w:right w:val="nil"/>
          <w:between w:val="nil"/>
        </w:pBdr>
        <w:spacing w:line="240" w:lineRule="auto"/>
        <w:ind w:left="720"/>
        <w:jc w:val="both"/>
        <w:rPr>
          <w:rFonts w:ascii="Times New Roman" w:eastAsia="Times New Roman" w:hAnsi="Times New Roman" w:cs="Times New Roman"/>
          <w:b/>
          <w:bCs/>
          <w:sz w:val="24"/>
          <w:szCs w:val="24"/>
        </w:rPr>
      </w:pPr>
    </w:p>
    <w:sectPr w:rsidR="00E43876">
      <w:footerReference w:type="default" r:id="rId2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46351" w14:textId="77777777" w:rsidR="00401DD6" w:rsidRDefault="00401DD6">
      <w:pPr>
        <w:spacing w:line="240" w:lineRule="auto"/>
      </w:pPr>
      <w:r>
        <w:separator/>
      </w:r>
    </w:p>
  </w:endnote>
  <w:endnote w:type="continuationSeparator" w:id="0">
    <w:p w14:paraId="5125C578" w14:textId="77777777" w:rsidR="00401DD6" w:rsidRDefault="00401D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embedBoldItalic r:id="rId1" w:fontKey="{04DE7E1B-94ED-4003-93E6-A760446A8EC0}"/>
  </w:font>
  <w:font w:name="Calibri">
    <w:panose1 w:val="020F0502020204030204"/>
    <w:charset w:val="CC"/>
    <w:family w:val="swiss"/>
    <w:pitch w:val="variable"/>
    <w:sig w:usb0="E4002EFF" w:usb1="C200247B" w:usb2="00000009" w:usb3="00000000" w:csb0="000001FF" w:csb1="00000000"/>
    <w:embedRegular r:id="rId2" w:fontKey="{F944637F-AF91-4F5C-A9BC-60D1CC64D62E}"/>
  </w:font>
  <w:font w:name="Cambria">
    <w:panose1 w:val="02040503050406030204"/>
    <w:charset w:val="CC"/>
    <w:family w:val="roman"/>
    <w:pitch w:val="variable"/>
    <w:sig w:usb0="E00006FF" w:usb1="420024FF" w:usb2="02000000" w:usb3="00000000" w:csb0="0000019F" w:csb1="00000000"/>
    <w:embedRegular r:id="rId3" w:fontKey="{E3FAB9D3-4C05-42BB-9F6E-AC66405D5F7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4893" w14:textId="77777777" w:rsidR="00E43876"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8266BC">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52EB0" w14:textId="77777777" w:rsidR="00401DD6" w:rsidRDefault="00401DD6">
      <w:pPr>
        <w:spacing w:line="240" w:lineRule="auto"/>
      </w:pPr>
      <w:r>
        <w:separator/>
      </w:r>
    </w:p>
  </w:footnote>
  <w:footnote w:type="continuationSeparator" w:id="0">
    <w:p w14:paraId="79960C3A" w14:textId="77777777" w:rsidR="00401DD6" w:rsidRDefault="00401DD6">
      <w:pPr>
        <w:spacing w:line="240" w:lineRule="auto"/>
      </w:pPr>
      <w:r>
        <w:continuationSeparator/>
      </w:r>
    </w:p>
  </w:footnote>
  <w:footnote w:id="1">
    <w:p w14:paraId="1090627C" w14:textId="77777777" w:rsidR="00E43876"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Total </w:t>
      </w:r>
      <w:proofErr w:type="spellStart"/>
      <w:r>
        <w:rPr>
          <w:rFonts w:ascii="Times New Roman" w:eastAsia="Times New Roman" w:hAnsi="Times New Roman" w:cs="Times New Roman"/>
          <w:sz w:val="20"/>
          <w:szCs w:val="20"/>
        </w:rPr>
        <w:t>market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value</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color w:val="222222"/>
          <w:sz w:val="20"/>
          <w:szCs w:val="20"/>
          <w:highlight w:val="white"/>
        </w:rPr>
        <w:t xml:space="preserve">[Электронный ресурс]. Режим доступа: </w:t>
      </w:r>
      <w:hyperlink r:id="rId1" w:anchor="/">
        <w:r w:rsidR="00E43876">
          <w:rPr>
            <w:rFonts w:ascii="Times New Roman" w:eastAsia="Times New Roman" w:hAnsi="Times New Roman" w:cs="Times New Roman"/>
            <w:color w:val="1155CC"/>
            <w:sz w:val="20"/>
            <w:szCs w:val="20"/>
            <w:u w:val="single"/>
          </w:rPr>
          <w:t>h</w:t>
        </w:r>
      </w:hyperlink>
      <w:hyperlink r:id="rId2" w:anchor="/">
        <w:r w:rsidR="00E43876">
          <w:rPr>
            <w:rFonts w:ascii="Times New Roman" w:eastAsia="Times New Roman" w:hAnsi="Times New Roman" w:cs="Times New Roman"/>
            <w:color w:val="1155CC"/>
            <w:sz w:val="20"/>
            <w:szCs w:val="20"/>
            <w:u w:val="single"/>
          </w:rPr>
          <w:t>ttps://www.nbim.no/en/investments/all-investments/#/</w:t>
        </w:r>
      </w:hyperlink>
      <w:r>
        <w:rPr>
          <w:rFonts w:ascii="Times New Roman" w:eastAsia="Times New Roman" w:hAnsi="Times New Roman" w:cs="Times New Roman"/>
          <w:sz w:val="20"/>
          <w:szCs w:val="20"/>
        </w:rPr>
        <w:t xml:space="preserve"> </w:t>
      </w:r>
      <w:r>
        <w:rPr>
          <w:rFonts w:ascii="Times New Roman" w:eastAsia="Times New Roman" w:hAnsi="Times New Roman" w:cs="Times New Roman"/>
          <w:color w:val="222222"/>
          <w:sz w:val="20"/>
          <w:szCs w:val="20"/>
          <w:highlight w:val="white"/>
        </w:rPr>
        <w:t>(дата обращения 30.11.2025).</w:t>
      </w:r>
    </w:p>
  </w:footnote>
  <w:footnote w:id="2">
    <w:p w14:paraId="0E1EE79F" w14:textId="77777777" w:rsidR="00E43876" w:rsidRDefault="00000000">
      <w:pPr>
        <w:spacing w:line="240" w:lineRule="auto"/>
        <w:jc w:val="both"/>
        <w:rPr>
          <w:rFonts w:ascii="Times New Roman" w:eastAsia="Times New Roman" w:hAnsi="Times New Roman" w:cs="Times New Roman"/>
          <w:sz w:val="20"/>
          <w:szCs w:val="20"/>
        </w:rPr>
      </w:pPr>
      <w:r>
        <w:rPr>
          <w:vertAlign w:val="superscript"/>
        </w:rPr>
        <w:footnoteRef/>
      </w:r>
      <w:r w:rsidRPr="008266BC">
        <w:rPr>
          <w:rFonts w:ascii="Times New Roman" w:eastAsia="Times New Roman" w:hAnsi="Times New Roman" w:cs="Times New Roman"/>
          <w:sz w:val="20"/>
          <w:szCs w:val="20"/>
          <w:lang w:val="en-US"/>
        </w:rPr>
        <w:t xml:space="preserve"> </w:t>
      </w:r>
      <w:proofErr w:type="spellStart"/>
      <w:r w:rsidRPr="008266BC">
        <w:rPr>
          <w:rFonts w:ascii="Times New Roman" w:eastAsia="Times New Roman" w:hAnsi="Times New Roman" w:cs="Times New Roman"/>
          <w:color w:val="222222"/>
          <w:sz w:val="20"/>
          <w:szCs w:val="20"/>
          <w:highlight w:val="white"/>
          <w:lang w:val="en-US"/>
        </w:rPr>
        <w:t>Budina</w:t>
      </w:r>
      <w:proofErr w:type="spellEnd"/>
      <w:r w:rsidRPr="008266BC">
        <w:rPr>
          <w:rFonts w:ascii="Times New Roman" w:eastAsia="Times New Roman" w:hAnsi="Times New Roman" w:cs="Times New Roman"/>
          <w:color w:val="222222"/>
          <w:sz w:val="20"/>
          <w:szCs w:val="20"/>
          <w:highlight w:val="white"/>
          <w:lang w:val="en-US"/>
        </w:rPr>
        <w:t xml:space="preserve">, M. N., Kinda, M. T., Schaechter, M. A., &amp; Weber, A. (2012). </w:t>
      </w:r>
      <w:r w:rsidRPr="008266BC">
        <w:rPr>
          <w:rFonts w:ascii="Times New Roman" w:eastAsia="Times New Roman" w:hAnsi="Times New Roman" w:cs="Times New Roman"/>
          <w:i/>
          <w:iCs/>
          <w:color w:val="222222"/>
          <w:sz w:val="20"/>
          <w:szCs w:val="20"/>
          <w:highlight w:val="white"/>
          <w:lang w:val="en-US"/>
        </w:rPr>
        <w:t xml:space="preserve">Fiscal rules </w:t>
      </w:r>
      <w:proofErr w:type="gramStart"/>
      <w:r w:rsidRPr="008266BC">
        <w:rPr>
          <w:rFonts w:ascii="Times New Roman" w:eastAsia="Times New Roman" w:hAnsi="Times New Roman" w:cs="Times New Roman"/>
          <w:i/>
          <w:iCs/>
          <w:color w:val="222222"/>
          <w:sz w:val="20"/>
          <w:szCs w:val="20"/>
          <w:highlight w:val="white"/>
          <w:lang w:val="en-US"/>
        </w:rPr>
        <w:t>at a glance</w:t>
      </w:r>
      <w:proofErr w:type="gramEnd"/>
      <w:r w:rsidRPr="008266BC">
        <w:rPr>
          <w:rFonts w:ascii="Times New Roman" w:eastAsia="Times New Roman" w:hAnsi="Times New Roman" w:cs="Times New Roman"/>
          <w:i/>
          <w:iCs/>
          <w:color w:val="222222"/>
          <w:sz w:val="20"/>
          <w:szCs w:val="20"/>
          <w:highlight w:val="white"/>
          <w:lang w:val="en-US"/>
        </w:rPr>
        <w:t>: Country details from a new dataset</w:t>
      </w:r>
      <w:r w:rsidRPr="008266BC">
        <w:rPr>
          <w:rFonts w:ascii="Times New Roman" w:eastAsia="Times New Roman" w:hAnsi="Times New Roman" w:cs="Times New Roman"/>
          <w:color w:val="222222"/>
          <w:sz w:val="20"/>
          <w:szCs w:val="20"/>
          <w:highlight w:val="white"/>
          <w:lang w:val="en-US"/>
        </w:rPr>
        <w:t xml:space="preserve">. </w:t>
      </w:r>
      <w:r>
        <w:rPr>
          <w:rFonts w:ascii="Times New Roman" w:eastAsia="Times New Roman" w:hAnsi="Times New Roman" w:cs="Times New Roman"/>
          <w:color w:val="222222"/>
          <w:sz w:val="20"/>
          <w:szCs w:val="20"/>
          <w:highlight w:val="white"/>
        </w:rPr>
        <w:t xml:space="preserve">International </w:t>
      </w:r>
      <w:proofErr w:type="spellStart"/>
      <w:r>
        <w:rPr>
          <w:rFonts w:ascii="Times New Roman" w:eastAsia="Times New Roman" w:hAnsi="Times New Roman" w:cs="Times New Roman"/>
          <w:color w:val="222222"/>
          <w:sz w:val="20"/>
          <w:szCs w:val="20"/>
          <w:highlight w:val="white"/>
        </w:rPr>
        <w:t>Monetary</w:t>
      </w:r>
      <w:proofErr w:type="spellEnd"/>
      <w:r>
        <w:rPr>
          <w:rFonts w:ascii="Times New Roman" w:eastAsia="Times New Roman" w:hAnsi="Times New Roman" w:cs="Times New Roman"/>
          <w:color w:val="222222"/>
          <w:sz w:val="20"/>
          <w:szCs w:val="20"/>
          <w:highlight w:val="white"/>
        </w:rPr>
        <w:t xml:space="preserve"> Fund. С.42. [Электронный ресурс]. Режим доступа: </w:t>
      </w:r>
      <w:hyperlink r:id="rId3">
        <w:r w:rsidR="00E43876">
          <w:rPr>
            <w:rFonts w:ascii="Times New Roman" w:eastAsia="Times New Roman" w:hAnsi="Times New Roman" w:cs="Times New Roman"/>
            <w:color w:val="1155CC"/>
            <w:sz w:val="20"/>
            <w:szCs w:val="20"/>
            <w:highlight w:val="white"/>
            <w:u w:val="single"/>
          </w:rPr>
          <w:t>https://www.imf.org/external/pubs/ft/wp/2012/wp12273.pdf</w:t>
        </w:r>
      </w:hyperlink>
      <w:r>
        <w:rPr>
          <w:rFonts w:ascii="Times New Roman" w:eastAsia="Times New Roman" w:hAnsi="Times New Roman" w:cs="Times New Roman"/>
          <w:color w:val="222222"/>
          <w:sz w:val="20"/>
          <w:szCs w:val="20"/>
          <w:highlight w:val="white"/>
        </w:rPr>
        <w:t xml:space="preserve"> (дата обращения 30.11.2025).</w:t>
      </w:r>
    </w:p>
  </w:footnote>
  <w:footnote w:id="3">
    <w:p w14:paraId="52A8778E" w14:textId="77777777" w:rsidR="00E43876" w:rsidRPr="008266BC" w:rsidRDefault="00000000">
      <w:pPr>
        <w:spacing w:line="240" w:lineRule="auto"/>
        <w:jc w:val="both"/>
        <w:rPr>
          <w:rFonts w:ascii="Times New Roman" w:eastAsia="Times New Roman" w:hAnsi="Times New Roman" w:cs="Times New Roman"/>
          <w:sz w:val="20"/>
          <w:szCs w:val="20"/>
          <w:lang w:val="en-US"/>
        </w:rPr>
      </w:pPr>
      <w:r>
        <w:rPr>
          <w:vertAlign w:val="superscript"/>
        </w:rPr>
        <w:footnoteRef/>
      </w:r>
      <w:r w:rsidRPr="008266BC">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rPr>
        <w:t>Там</w:t>
      </w:r>
      <w:r w:rsidRPr="008266BC">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rPr>
        <w:t>же</w:t>
      </w:r>
    </w:p>
  </w:footnote>
  <w:footnote w:id="4">
    <w:p w14:paraId="23FF76A7" w14:textId="77777777" w:rsidR="00E43876" w:rsidRDefault="00000000">
      <w:pPr>
        <w:spacing w:line="240" w:lineRule="auto"/>
        <w:jc w:val="both"/>
        <w:rPr>
          <w:rFonts w:ascii="Times New Roman" w:eastAsia="Times New Roman" w:hAnsi="Times New Roman" w:cs="Times New Roman"/>
          <w:sz w:val="20"/>
          <w:szCs w:val="20"/>
        </w:rPr>
      </w:pPr>
      <w:r>
        <w:rPr>
          <w:vertAlign w:val="superscript"/>
        </w:rPr>
        <w:footnoteRef/>
      </w:r>
      <w:r w:rsidRPr="008266BC">
        <w:rPr>
          <w:sz w:val="20"/>
          <w:szCs w:val="20"/>
          <w:lang w:val="en-US"/>
        </w:rPr>
        <w:t xml:space="preserve"> </w:t>
      </w:r>
      <w:r w:rsidRPr="008266BC">
        <w:rPr>
          <w:rFonts w:ascii="Times New Roman" w:eastAsia="Times New Roman" w:hAnsi="Times New Roman" w:cs="Times New Roman"/>
          <w:color w:val="2B2B2B"/>
          <w:sz w:val="20"/>
          <w:szCs w:val="20"/>
          <w:lang w:val="en-US"/>
        </w:rPr>
        <w:t xml:space="preserve">When Norway rewrote the fiscal rule </w:t>
      </w:r>
      <w:r w:rsidRPr="008266BC">
        <w:rPr>
          <w:rFonts w:ascii="Times New Roman" w:eastAsia="Times New Roman" w:hAnsi="Times New Roman" w:cs="Times New Roman"/>
          <w:color w:val="222222"/>
          <w:sz w:val="20"/>
          <w:szCs w:val="20"/>
          <w:highlight w:val="white"/>
          <w:lang w:val="en-US"/>
        </w:rPr>
        <w:t>[</w:t>
      </w:r>
      <w:r>
        <w:rPr>
          <w:rFonts w:ascii="Times New Roman" w:eastAsia="Times New Roman" w:hAnsi="Times New Roman" w:cs="Times New Roman"/>
          <w:color w:val="222222"/>
          <w:sz w:val="20"/>
          <w:szCs w:val="20"/>
          <w:highlight w:val="white"/>
        </w:rPr>
        <w:t>Электронный</w:t>
      </w:r>
      <w:r w:rsidRPr="008266BC">
        <w:rPr>
          <w:rFonts w:ascii="Times New Roman" w:eastAsia="Times New Roman" w:hAnsi="Times New Roman" w:cs="Times New Roman"/>
          <w:color w:val="222222"/>
          <w:sz w:val="20"/>
          <w:szCs w:val="20"/>
          <w:highlight w:val="white"/>
          <w:lang w:val="en-US"/>
        </w:rPr>
        <w:t xml:space="preserve"> </w:t>
      </w:r>
      <w:r>
        <w:rPr>
          <w:rFonts w:ascii="Times New Roman" w:eastAsia="Times New Roman" w:hAnsi="Times New Roman" w:cs="Times New Roman"/>
          <w:color w:val="222222"/>
          <w:sz w:val="20"/>
          <w:szCs w:val="20"/>
          <w:highlight w:val="white"/>
        </w:rPr>
        <w:t>ресурс</w:t>
      </w:r>
      <w:r w:rsidRPr="008266BC">
        <w:rPr>
          <w:rFonts w:ascii="Times New Roman" w:eastAsia="Times New Roman" w:hAnsi="Times New Roman" w:cs="Times New Roman"/>
          <w:color w:val="222222"/>
          <w:sz w:val="20"/>
          <w:szCs w:val="20"/>
          <w:highlight w:val="white"/>
          <w:lang w:val="en-US"/>
        </w:rPr>
        <w:t xml:space="preserve">]. </w:t>
      </w:r>
      <w:r>
        <w:rPr>
          <w:rFonts w:ascii="Times New Roman" w:eastAsia="Times New Roman" w:hAnsi="Times New Roman" w:cs="Times New Roman"/>
          <w:color w:val="222222"/>
          <w:sz w:val="20"/>
          <w:szCs w:val="20"/>
          <w:highlight w:val="white"/>
        </w:rPr>
        <w:t>Режим доступа:</w:t>
      </w:r>
      <w:r>
        <w:rPr>
          <w:rFonts w:ascii="Times New Roman" w:eastAsia="Times New Roman" w:hAnsi="Times New Roman" w:cs="Times New Roman"/>
          <w:color w:val="2B2B2B"/>
          <w:sz w:val="20"/>
          <w:szCs w:val="20"/>
        </w:rPr>
        <w:t xml:space="preserve"> </w:t>
      </w:r>
      <w:hyperlink r:id="rId4">
        <w:r w:rsidR="00E43876">
          <w:rPr>
            <w:rFonts w:ascii="Times New Roman" w:eastAsia="Times New Roman" w:hAnsi="Times New Roman" w:cs="Times New Roman"/>
            <w:color w:val="1155CC"/>
            <w:sz w:val="20"/>
            <w:szCs w:val="20"/>
            <w:u w:val="single"/>
          </w:rPr>
          <w:t>https://www.nhh.no/en/research/impact-cases/when-norway-rewrote-the-fiscal-rule/</w:t>
        </w:r>
      </w:hyperlink>
      <w:r>
        <w:rPr>
          <w:rFonts w:ascii="Times New Roman" w:eastAsia="Times New Roman" w:hAnsi="Times New Roman" w:cs="Times New Roman"/>
          <w:sz w:val="20"/>
          <w:szCs w:val="20"/>
        </w:rPr>
        <w:t xml:space="preserve"> </w:t>
      </w:r>
      <w:r>
        <w:rPr>
          <w:rFonts w:ascii="Times New Roman" w:eastAsia="Times New Roman" w:hAnsi="Times New Roman" w:cs="Times New Roman"/>
          <w:color w:val="222222"/>
          <w:sz w:val="20"/>
          <w:szCs w:val="20"/>
          <w:highlight w:val="white"/>
        </w:rPr>
        <w:t xml:space="preserve"> (дата обращения 30.11.2025).</w:t>
      </w:r>
    </w:p>
  </w:footnote>
  <w:footnote w:id="5">
    <w:p w14:paraId="1A77A602" w14:textId="77777777" w:rsidR="00E43876" w:rsidRDefault="00000000">
      <w:pPr>
        <w:spacing w:line="240" w:lineRule="auto"/>
        <w:jc w:val="both"/>
        <w:rPr>
          <w:rFonts w:ascii="Times New Roman" w:eastAsia="Times New Roman" w:hAnsi="Times New Roman" w:cs="Times New Roman"/>
          <w:sz w:val="20"/>
          <w:szCs w:val="20"/>
        </w:rPr>
      </w:pPr>
      <w:r>
        <w:rPr>
          <w:vertAlign w:val="superscript"/>
        </w:rPr>
        <w:footnoteRef/>
      </w:r>
      <w:r w:rsidRPr="008266BC">
        <w:rPr>
          <w:rFonts w:ascii="Times New Roman" w:eastAsia="Times New Roman" w:hAnsi="Times New Roman" w:cs="Times New Roman"/>
          <w:color w:val="333333"/>
          <w:sz w:val="18"/>
          <w:szCs w:val="18"/>
          <w:lang w:val="en-US"/>
        </w:rPr>
        <w:t xml:space="preserve"> </w:t>
      </w:r>
      <w:r w:rsidRPr="008266BC">
        <w:rPr>
          <w:rFonts w:ascii="Times New Roman" w:eastAsia="Times New Roman" w:hAnsi="Times New Roman" w:cs="Times New Roman"/>
          <w:color w:val="333333"/>
          <w:sz w:val="20"/>
          <w:szCs w:val="20"/>
          <w:lang w:val="en-US"/>
        </w:rPr>
        <w:t xml:space="preserve">The Norwegian Fiscal Policy Framework </w:t>
      </w:r>
      <w:r w:rsidRPr="008266BC">
        <w:rPr>
          <w:rFonts w:ascii="Times New Roman" w:eastAsia="Times New Roman" w:hAnsi="Times New Roman" w:cs="Times New Roman"/>
          <w:color w:val="222222"/>
          <w:sz w:val="20"/>
          <w:szCs w:val="20"/>
          <w:highlight w:val="white"/>
          <w:lang w:val="en-US"/>
        </w:rPr>
        <w:t>[</w:t>
      </w:r>
      <w:r>
        <w:rPr>
          <w:rFonts w:ascii="Times New Roman" w:eastAsia="Times New Roman" w:hAnsi="Times New Roman" w:cs="Times New Roman"/>
          <w:color w:val="222222"/>
          <w:sz w:val="20"/>
          <w:szCs w:val="20"/>
          <w:highlight w:val="white"/>
        </w:rPr>
        <w:t>Электронный</w:t>
      </w:r>
      <w:r w:rsidRPr="008266BC">
        <w:rPr>
          <w:rFonts w:ascii="Times New Roman" w:eastAsia="Times New Roman" w:hAnsi="Times New Roman" w:cs="Times New Roman"/>
          <w:color w:val="222222"/>
          <w:sz w:val="20"/>
          <w:szCs w:val="20"/>
          <w:highlight w:val="white"/>
          <w:lang w:val="en-US"/>
        </w:rPr>
        <w:t xml:space="preserve"> </w:t>
      </w:r>
      <w:r>
        <w:rPr>
          <w:rFonts w:ascii="Times New Roman" w:eastAsia="Times New Roman" w:hAnsi="Times New Roman" w:cs="Times New Roman"/>
          <w:color w:val="222222"/>
          <w:sz w:val="20"/>
          <w:szCs w:val="20"/>
          <w:highlight w:val="white"/>
        </w:rPr>
        <w:t>ресурс</w:t>
      </w:r>
      <w:r w:rsidRPr="008266BC">
        <w:rPr>
          <w:rFonts w:ascii="Times New Roman" w:eastAsia="Times New Roman" w:hAnsi="Times New Roman" w:cs="Times New Roman"/>
          <w:color w:val="222222"/>
          <w:sz w:val="20"/>
          <w:szCs w:val="20"/>
          <w:highlight w:val="white"/>
          <w:lang w:val="en-US"/>
        </w:rPr>
        <w:t xml:space="preserve">]. </w:t>
      </w:r>
      <w:r>
        <w:rPr>
          <w:rFonts w:ascii="Times New Roman" w:eastAsia="Times New Roman" w:hAnsi="Times New Roman" w:cs="Times New Roman"/>
          <w:color w:val="222222"/>
          <w:sz w:val="20"/>
          <w:szCs w:val="20"/>
          <w:highlight w:val="white"/>
        </w:rPr>
        <w:t xml:space="preserve">Режим доступа: </w:t>
      </w:r>
      <w:hyperlink r:id="rId5">
        <w:r w:rsidR="00E43876">
          <w:rPr>
            <w:rFonts w:ascii="Times New Roman" w:eastAsia="Times New Roman" w:hAnsi="Times New Roman" w:cs="Times New Roman"/>
            <w:color w:val="1155CC"/>
            <w:sz w:val="20"/>
            <w:szCs w:val="20"/>
            <w:u w:val="single"/>
          </w:rPr>
          <w:t>https://www.regjeringen.no/en/topics/the-economy/economic-policy/economic-policy/id418083/</w:t>
        </w:r>
      </w:hyperlink>
      <w:r>
        <w:rPr>
          <w:rFonts w:ascii="Times New Roman" w:eastAsia="Times New Roman" w:hAnsi="Times New Roman" w:cs="Times New Roman"/>
          <w:color w:val="222222"/>
          <w:sz w:val="20"/>
          <w:szCs w:val="20"/>
          <w:highlight w:val="white"/>
        </w:rPr>
        <w:t xml:space="preserve"> (дата обращения 30.11.2025).</w:t>
      </w:r>
    </w:p>
  </w:footnote>
  <w:footnote w:id="6">
    <w:p w14:paraId="7B285D2F" w14:textId="77777777" w:rsidR="00E43876" w:rsidRDefault="00000000">
      <w:pPr>
        <w:spacing w:line="240" w:lineRule="auto"/>
        <w:rPr>
          <w:rFonts w:ascii="Times New Roman" w:eastAsia="Times New Roman" w:hAnsi="Times New Roman" w:cs="Times New Roman"/>
          <w:sz w:val="20"/>
          <w:szCs w:val="20"/>
        </w:rPr>
      </w:pPr>
      <w:r>
        <w:rPr>
          <w:vertAlign w:val="superscript"/>
        </w:rPr>
        <w:footnoteRef/>
      </w:r>
      <w:r w:rsidRPr="008266BC">
        <w:rPr>
          <w:rFonts w:ascii="Times New Roman" w:eastAsia="Times New Roman" w:hAnsi="Times New Roman" w:cs="Times New Roman"/>
          <w:sz w:val="20"/>
          <w:szCs w:val="20"/>
          <w:lang w:val="en-US"/>
        </w:rPr>
        <w:t xml:space="preserve"> </w:t>
      </w:r>
      <w:r w:rsidRPr="008266BC">
        <w:rPr>
          <w:rFonts w:ascii="Times New Roman" w:eastAsia="Times New Roman" w:hAnsi="Times New Roman" w:cs="Times New Roman"/>
          <w:color w:val="222222"/>
          <w:sz w:val="20"/>
          <w:szCs w:val="20"/>
          <w:highlight w:val="white"/>
          <w:lang w:val="en-US"/>
        </w:rPr>
        <w:t xml:space="preserve">Heinemann, F., Moessinger, M. D., &amp; Yeter, M. (2018). Do fiscal rules constrain fiscal policy? A meta-regression-analysis. </w:t>
      </w:r>
      <w:r w:rsidRPr="008266BC">
        <w:rPr>
          <w:rFonts w:ascii="Times New Roman" w:eastAsia="Times New Roman" w:hAnsi="Times New Roman" w:cs="Times New Roman"/>
          <w:i/>
          <w:iCs/>
          <w:color w:val="222222"/>
          <w:sz w:val="20"/>
          <w:szCs w:val="20"/>
          <w:highlight w:val="white"/>
          <w:lang w:val="en-US"/>
        </w:rPr>
        <w:t>European Journal of Political Economy</w:t>
      </w:r>
      <w:r w:rsidRPr="008266BC">
        <w:rPr>
          <w:rFonts w:ascii="Times New Roman" w:eastAsia="Times New Roman" w:hAnsi="Times New Roman" w:cs="Times New Roman"/>
          <w:color w:val="222222"/>
          <w:sz w:val="20"/>
          <w:szCs w:val="20"/>
          <w:highlight w:val="white"/>
          <w:lang w:val="en-US"/>
        </w:rPr>
        <w:t xml:space="preserve">, </w:t>
      </w:r>
      <w:r w:rsidRPr="008266BC">
        <w:rPr>
          <w:rFonts w:ascii="Times New Roman" w:eastAsia="Times New Roman" w:hAnsi="Times New Roman" w:cs="Times New Roman"/>
          <w:i/>
          <w:iCs/>
          <w:color w:val="222222"/>
          <w:sz w:val="20"/>
          <w:szCs w:val="20"/>
          <w:highlight w:val="white"/>
          <w:lang w:val="en-US"/>
        </w:rPr>
        <w:t>51</w:t>
      </w:r>
      <w:r w:rsidRPr="008266BC">
        <w:rPr>
          <w:rFonts w:ascii="Times New Roman" w:eastAsia="Times New Roman" w:hAnsi="Times New Roman" w:cs="Times New Roman"/>
          <w:color w:val="222222"/>
          <w:sz w:val="20"/>
          <w:szCs w:val="20"/>
          <w:highlight w:val="white"/>
          <w:lang w:val="en-US"/>
        </w:rPr>
        <w:t>, 69-92. [</w:t>
      </w:r>
      <w:r>
        <w:rPr>
          <w:rFonts w:ascii="Times New Roman" w:eastAsia="Times New Roman" w:hAnsi="Times New Roman" w:cs="Times New Roman"/>
          <w:color w:val="222222"/>
          <w:sz w:val="20"/>
          <w:szCs w:val="20"/>
          <w:highlight w:val="white"/>
        </w:rPr>
        <w:t>Электронный</w:t>
      </w:r>
      <w:r w:rsidRPr="008266BC">
        <w:rPr>
          <w:rFonts w:ascii="Times New Roman" w:eastAsia="Times New Roman" w:hAnsi="Times New Roman" w:cs="Times New Roman"/>
          <w:color w:val="222222"/>
          <w:sz w:val="20"/>
          <w:szCs w:val="20"/>
          <w:highlight w:val="white"/>
          <w:lang w:val="en-US"/>
        </w:rPr>
        <w:t xml:space="preserve"> </w:t>
      </w:r>
      <w:r>
        <w:rPr>
          <w:rFonts w:ascii="Times New Roman" w:eastAsia="Times New Roman" w:hAnsi="Times New Roman" w:cs="Times New Roman"/>
          <w:color w:val="222222"/>
          <w:sz w:val="20"/>
          <w:szCs w:val="20"/>
          <w:highlight w:val="white"/>
        </w:rPr>
        <w:t>ресурс</w:t>
      </w:r>
      <w:r w:rsidRPr="008266BC">
        <w:rPr>
          <w:rFonts w:ascii="Times New Roman" w:eastAsia="Times New Roman" w:hAnsi="Times New Roman" w:cs="Times New Roman"/>
          <w:color w:val="222222"/>
          <w:sz w:val="20"/>
          <w:szCs w:val="20"/>
          <w:highlight w:val="white"/>
          <w:lang w:val="en-US"/>
        </w:rPr>
        <w:t xml:space="preserve">]. </w:t>
      </w:r>
      <w:r>
        <w:rPr>
          <w:rFonts w:ascii="Times New Roman" w:eastAsia="Times New Roman" w:hAnsi="Times New Roman" w:cs="Times New Roman"/>
          <w:color w:val="222222"/>
          <w:sz w:val="20"/>
          <w:szCs w:val="20"/>
          <w:highlight w:val="white"/>
        </w:rPr>
        <w:t xml:space="preserve">Режим доступа: </w:t>
      </w:r>
      <w:hyperlink r:id="rId6" w:anchor="s0030">
        <w:r w:rsidR="00E43876">
          <w:rPr>
            <w:rFonts w:ascii="Times New Roman" w:eastAsia="Times New Roman" w:hAnsi="Times New Roman" w:cs="Times New Roman"/>
            <w:color w:val="1155CC"/>
            <w:sz w:val="20"/>
            <w:szCs w:val="20"/>
            <w:highlight w:val="white"/>
            <w:u w:val="single"/>
          </w:rPr>
          <w:t>https://www.sciencedirect.com/science/article/pii/S0176268016301471#s0030</w:t>
        </w:r>
      </w:hyperlink>
      <w:r>
        <w:rPr>
          <w:rFonts w:ascii="Times New Roman" w:eastAsia="Times New Roman" w:hAnsi="Times New Roman" w:cs="Times New Roman"/>
          <w:color w:val="222222"/>
          <w:sz w:val="20"/>
          <w:szCs w:val="20"/>
          <w:highlight w:val="white"/>
        </w:rPr>
        <w:t xml:space="preserve"> (дата обращения 30.11.2025).</w:t>
      </w:r>
    </w:p>
  </w:footnote>
  <w:footnote w:id="7">
    <w:p w14:paraId="568BD8B2" w14:textId="77777777" w:rsidR="00E43876" w:rsidRPr="008266BC" w:rsidRDefault="00000000">
      <w:pPr>
        <w:spacing w:line="240" w:lineRule="auto"/>
        <w:rPr>
          <w:rFonts w:ascii="Times New Roman" w:eastAsia="Times New Roman" w:hAnsi="Times New Roman" w:cs="Times New Roman"/>
          <w:sz w:val="20"/>
          <w:szCs w:val="20"/>
          <w:lang w:val="en-US"/>
        </w:rPr>
      </w:pPr>
      <w:r>
        <w:rPr>
          <w:vertAlign w:val="superscript"/>
        </w:rPr>
        <w:footnoteRef/>
      </w:r>
      <w:r w:rsidRPr="008266BC">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rPr>
        <w:t>Там</w:t>
      </w:r>
      <w:r w:rsidRPr="008266BC">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rPr>
        <w:t>же</w:t>
      </w:r>
    </w:p>
  </w:footnote>
  <w:footnote w:id="8">
    <w:p w14:paraId="4E0511FC" w14:textId="77777777" w:rsidR="00E43876" w:rsidRPr="008266BC" w:rsidRDefault="00000000">
      <w:pPr>
        <w:spacing w:line="240" w:lineRule="auto"/>
        <w:rPr>
          <w:rFonts w:ascii="Times New Roman" w:eastAsia="Times New Roman" w:hAnsi="Times New Roman" w:cs="Times New Roman"/>
          <w:color w:val="222222"/>
          <w:sz w:val="20"/>
          <w:szCs w:val="20"/>
          <w:highlight w:val="white"/>
          <w:lang w:val="en-US"/>
        </w:rPr>
      </w:pPr>
      <w:r>
        <w:rPr>
          <w:vertAlign w:val="superscript"/>
        </w:rPr>
        <w:footnoteRef/>
      </w:r>
      <w:r w:rsidRPr="008266BC">
        <w:rPr>
          <w:sz w:val="20"/>
          <w:szCs w:val="20"/>
          <w:lang w:val="en-US"/>
        </w:rPr>
        <w:t xml:space="preserve"> </w:t>
      </w:r>
      <w:r w:rsidRPr="008266BC">
        <w:rPr>
          <w:rFonts w:ascii="Times New Roman" w:eastAsia="Times New Roman" w:hAnsi="Times New Roman" w:cs="Times New Roman"/>
          <w:color w:val="222222"/>
          <w:sz w:val="20"/>
          <w:szCs w:val="20"/>
          <w:highlight w:val="white"/>
          <w:lang w:val="en-US"/>
        </w:rPr>
        <w:t xml:space="preserve">Sacchi, A., &amp; Salotti, S. (2015). The impact of national fiscal rules on the </w:t>
      </w:r>
      <w:proofErr w:type="spellStart"/>
      <w:r w:rsidRPr="008266BC">
        <w:rPr>
          <w:rFonts w:ascii="Times New Roman" w:eastAsia="Times New Roman" w:hAnsi="Times New Roman" w:cs="Times New Roman"/>
          <w:color w:val="222222"/>
          <w:sz w:val="20"/>
          <w:szCs w:val="20"/>
          <w:highlight w:val="white"/>
          <w:lang w:val="en-US"/>
        </w:rPr>
        <w:t>stabilisation</w:t>
      </w:r>
      <w:proofErr w:type="spellEnd"/>
      <w:r w:rsidRPr="008266BC">
        <w:rPr>
          <w:rFonts w:ascii="Times New Roman" w:eastAsia="Times New Roman" w:hAnsi="Times New Roman" w:cs="Times New Roman"/>
          <w:color w:val="222222"/>
          <w:sz w:val="20"/>
          <w:szCs w:val="20"/>
          <w:highlight w:val="white"/>
          <w:lang w:val="en-US"/>
        </w:rPr>
        <w:t xml:space="preserve"> function of fiscal policy. </w:t>
      </w:r>
      <w:r w:rsidRPr="008266BC">
        <w:rPr>
          <w:rFonts w:ascii="Times New Roman" w:eastAsia="Times New Roman" w:hAnsi="Times New Roman" w:cs="Times New Roman"/>
          <w:i/>
          <w:iCs/>
          <w:color w:val="222222"/>
          <w:sz w:val="20"/>
          <w:szCs w:val="20"/>
          <w:highlight w:val="white"/>
          <w:lang w:val="en-US"/>
        </w:rPr>
        <w:t>European Journal of Political Economy</w:t>
      </w:r>
      <w:r w:rsidRPr="008266BC">
        <w:rPr>
          <w:rFonts w:ascii="Times New Roman" w:eastAsia="Times New Roman" w:hAnsi="Times New Roman" w:cs="Times New Roman"/>
          <w:color w:val="222222"/>
          <w:sz w:val="20"/>
          <w:szCs w:val="20"/>
          <w:highlight w:val="white"/>
          <w:lang w:val="en-US"/>
        </w:rPr>
        <w:t xml:space="preserve">, </w:t>
      </w:r>
      <w:r w:rsidRPr="008266BC">
        <w:rPr>
          <w:rFonts w:ascii="Times New Roman" w:eastAsia="Times New Roman" w:hAnsi="Times New Roman" w:cs="Times New Roman"/>
          <w:i/>
          <w:iCs/>
          <w:color w:val="222222"/>
          <w:sz w:val="20"/>
          <w:szCs w:val="20"/>
          <w:highlight w:val="white"/>
          <w:lang w:val="en-US"/>
        </w:rPr>
        <w:t>37</w:t>
      </w:r>
      <w:r w:rsidRPr="008266BC">
        <w:rPr>
          <w:rFonts w:ascii="Times New Roman" w:eastAsia="Times New Roman" w:hAnsi="Times New Roman" w:cs="Times New Roman"/>
          <w:color w:val="222222"/>
          <w:sz w:val="20"/>
          <w:szCs w:val="20"/>
          <w:highlight w:val="white"/>
          <w:lang w:val="en-US"/>
        </w:rPr>
        <w:t>, 1-20. [</w:t>
      </w:r>
      <w:r>
        <w:rPr>
          <w:rFonts w:ascii="Times New Roman" w:eastAsia="Times New Roman" w:hAnsi="Times New Roman" w:cs="Times New Roman"/>
          <w:color w:val="222222"/>
          <w:sz w:val="20"/>
          <w:szCs w:val="20"/>
          <w:highlight w:val="white"/>
        </w:rPr>
        <w:t>Электронный</w:t>
      </w:r>
      <w:r w:rsidRPr="008266BC">
        <w:rPr>
          <w:rFonts w:ascii="Times New Roman" w:eastAsia="Times New Roman" w:hAnsi="Times New Roman" w:cs="Times New Roman"/>
          <w:color w:val="222222"/>
          <w:sz w:val="20"/>
          <w:szCs w:val="20"/>
          <w:highlight w:val="white"/>
          <w:lang w:val="en-US"/>
        </w:rPr>
        <w:t xml:space="preserve"> </w:t>
      </w:r>
      <w:r>
        <w:rPr>
          <w:rFonts w:ascii="Times New Roman" w:eastAsia="Times New Roman" w:hAnsi="Times New Roman" w:cs="Times New Roman"/>
          <w:color w:val="222222"/>
          <w:sz w:val="20"/>
          <w:szCs w:val="20"/>
          <w:highlight w:val="white"/>
        </w:rPr>
        <w:t>ресурс</w:t>
      </w:r>
      <w:r w:rsidRPr="008266BC">
        <w:rPr>
          <w:rFonts w:ascii="Times New Roman" w:eastAsia="Times New Roman" w:hAnsi="Times New Roman" w:cs="Times New Roman"/>
          <w:color w:val="222222"/>
          <w:sz w:val="20"/>
          <w:szCs w:val="20"/>
          <w:highlight w:val="white"/>
          <w:lang w:val="en-US"/>
        </w:rPr>
        <w:t xml:space="preserve">]. </w:t>
      </w:r>
      <w:r>
        <w:rPr>
          <w:rFonts w:ascii="Times New Roman" w:eastAsia="Times New Roman" w:hAnsi="Times New Roman" w:cs="Times New Roman"/>
          <w:color w:val="222222"/>
          <w:sz w:val="20"/>
          <w:szCs w:val="20"/>
          <w:highlight w:val="white"/>
        </w:rPr>
        <w:t>Режим</w:t>
      </w:r>
      <w:r w:rsidRPr="008266BC">
        <w:rPr>
          <w:rFonts w:ascii="Times New Roman" w:eastAsia="Times New Roman" w:hAnsi="Times New Roman" w:cs="Times New Roman"/>
          <w:color w:val="222222"/>
          <w:sz w:val="20"/>
          <w:szCs w:val="20"/>
          <w:highlight w:val="white"/>
          <w:lang w:val="en-US"/>
        </w:rPr>
        <w:t xml:space="preserve"> </w:t>
      </w:r>
      <w:r>
        <w:rPr>
          <w:rFonts w:ascii="Times New Roman" w:eastAsia="Times New Roman" w:hAnsi="Times New Roman" w:cs="Times New Roman"/>
          <w:color w:val="222222"/>
          <w:sz w:val="20"/>
          <w:szCs w:val="20"/>
          <w:highlight w:val="white"/>
        </w:rPr>
        <w:t>доступа</w:t>
      </w:r>
      <w:r w:rsidRPr="008266BC">
        <w:rPr>
          <w:rFonts w:ascii="Times New Roman" w:eastAsia="Times New Roman" w:hAnsi="Times New Roman" w:cs="Times New Roman"/>
          <w:color w:val="222222"/>
          <w:sz w:val="20"/>
          <w:szCs w:val="20"/>
          <w:highlight w:val="white"/>
          <w:lang w:val="en-US"/>
        </w:rPr>
        <w:t xml:space="preserve">: </w:t>
      </w:r>
      <w:hyperlink r:id="rId7">
        <w:r w:rsidR="00E43876" w:rsidRPr="008266BC">
          <w:rPr>
            <w:rFonts w:ascii="Times New Roman" w:eastAsia="Times New Roman" w:hAnsi="Times New Roman" w:cs="Times New Roman"/>
            <w:color w:val="1155CC"/>
            <w:sz w:val="20"/>
            <w:szCs w:val="20"/>
            <w:highlight w:val="white"/>
            <w:u w:val="single"/>
            <w:lang w:val="en-US"/>
          </w:rPr>
          <w:t>https://www.sciencedirect.com/science/article/pii/S0176268014000962?casa_token=dZr1osyNGBwAAAAA:BjP3F3gOct_xAfHCbd4LCg-wCv3NGHufi_5-xuk3g4Y27GDsFGQxqwsXAN2eJT-Wi9BEMu0K22Y</w:t>
        </w:r>
      </w:hyperlink>
      <w:r w:rsidRPr="008266BC">
        <w:rPr>
          <w:rFonts w:ascii="Times New Roman" w:eastAsia="Times New Roman" w:hAnsi="Times New Roman" w:cs="Times New Roman"/>
          <w:color w:val="222222"/>
          <w:sz w:val="20"/>
          <w:szCs w:val="20"/>
          <w:highlight w:val="white"/>
          <w:lang w:val="en-US"/>
        </w:rPr>
        <w:t xml:space="preserve">  (</w:t>
      </w:r>
      <w:r>
        <w:rPr>
          <w:rFonts w:ascii="Times New Roman" w:eastAsia="Times New Roman" w:hAnsi="Times New Roman" w:cs="Times New Roman"/>
          <w:color w:val="222222"/>
          <w:sz w:val="20"/>
          <w:szCs w:val="20"/>
          <w:highlight w:val="white"/>
        </w:rPr>
        <w:t>дата</w:t>
      </w:r>
      <w:r w:rsidRPr="008266BC">
        <w:rPr>
          <w:rFonts w:ascii="Times New Roman" w:eastAsia="Times New Roman" w:hAnsi="Times New Roman" w:cs="Times New Roman"/>
          <w:color w:val="222222"/>
          <w:sz w:val="20"/>
          <w:szCs w:val="20"/>
          <w:highlight w:val="white"/>
          <w:lang w:val="en-US"/>
        </w:rPr>
        <w:t xml:space="preserve"> </w:t>
      </w:r>
      <w:r>
        <w:rPr>
          <w:rFonts w:ascii="Times New Roman" w:eastAsia="Times New Roman" w:hAnsi="Times New Roman" w:cs="Times New Roman"/>
          <w:color w:val="222222"/>
          <w:sz w:val="20"/>
          <w:szCs w:val="20"/>
          <w:highlight w:val="white"/>
        </w:rPr>
        <w:t>обращения</w:t>
      </w:r>
      <w:r w:rsidRPr="008266BC">
        <w:rPr>
          <w:rFonts w:ascii="Times New Roman" w:eastAsia="Times New Roman" w:hAnsi="Times New Roman" w:cs="Times New Roman"/>
          <w:color w:val="222222"/>
          <w:sz w:val="20"/>
          <w:szCs w:val="20"/>
          <w:highlight w:val="white"/>
          <w:lang w:val="en-US"/>
        </w:rPr>
        <w:t xml:space="preserve"> 30.11.2025).</w:t>
      </w:r>
    </w:p>
  </w:footnote>
  <w:footnote w:id="9">
    <w:p w14:paraId="338FCAE9" w14:textId="77777777" w:rsidR="00E43876" w:rsidRDefault="00000000">
      <w:pPr>
        <w:spacing w:line="240" w:lineRule="auto"/>
        <w:rPr>
          <w:rFonts w:ascii="Times New Roman" w:eastAsia="Times New Roman" w:hAnsi="Times New Roman" w:cs="Times New Roman"/>
          <w:sz w:val="20"/>
          <w:szCs w:val="20"/>
        </w:rPr>
      </w:pPr>
      <w:r>
        <w:rPr>
          <w:vertAlign w:val="superscript"/>
        </w:rPr>
        <w:footnoteRef/>
      </w:r>
      <w:r w:rsidRPr="008266BC">
        <w:rPr>
          <w:sz w:val="20"/>
          <w:szCs w:val="20"/>
          <w:lang w:val="en-US"/>
        </w:rPr>
        <w:t xml:space="preserve"> </w:t>
      </w:r>
      <w:r w:rsidRPr="008266BC">
        <w:rPr>
          <w:rFonts w:ascii="Times New Roman" w:eastAsia="Times New Roman" w:hAnsi="Times New Roman" w:cs="Times New Roman"/>
          <w:sz w:val="20"/>
          <w:szCs w:val="20"/>
          <w:highlight w:val="white"/>
          <w:lang w:val="en-US"/>
        </w:rPr>
        <w:t xml:space="preserve">Galí, J., Perotti, R., Lane, P. R., &amp; Richter, W. F. (2003). Fiscal Policy and Monetary Integration in Europe. </w:t>
      </w:r>
      <w:r>
        <w:rPr>
          <w:rFonts w:ascii="Times New Roman" w:eastAsia="Times New Roman" w:hAnsi="Times New Roman" w:cs="Times New Roman"/>
          <w:i/>
          <w:iCs/>
          <w:sz w:val="20"/>
          <w:szCs w:val="20"/>
          <w:highlight w:val="white"/>
        </w:rPr>
        <w:t>Economic Policy</w:t>
      </w:r>
      <w:r>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i/>
          <w:iCs/>
          <w:sz w:val="20"/>
          <w:szCs w:val="20"/>
          <w:highlight w:val="white"/>
        </w:rPr>
        <w:t>18</w:t>
      </w:r>
      <w:r>
        <w:rPr>
          <w:rFonts w:ascii="Times New Roman" w:eastAsia="Times New Roman" w:hAnsi="Times New Roman" w:cs="Times New Roman"/>
          <w:sz w:val="20"/>
          <w:szCs w:val="20"/>
          <w:highlight w:val="white"/>
        </w:rPr>
        <w:t>(37), 535–</w:t>
      </w:r>
      <w:proofErr w:type="gramStart"/>
      <w:r>
        <w:rPr>
          <w:rFonts w:ascii="Times New Roman" w:eastAsia="Times New Roman" w:hAnsi="Times New Roman" w:cs="Times New Roman"/>
          <w:sz w:val="20"/>
          <w:szCs w:val="20"/>
          <w:highlight w:val="white"/>
        </w:rPr>
        <w:t>572.</w:t>
      </w:r>
      <w:r>
        <w:rPr>
          <w:rFonts w:ascii="Times New Roman" w:eastAsia="Times New Roman" w:hAnsi="Times New Roman" w:cs="Times New Roman"/>
          <w:color w:val="222222"/>
          <w:sz w:val="20"/>
          <w:szCs w:val="20"/>
          <w:highlight w:val="white"/>
        </w:rPr>
        <w:t>[</w:t>
      </w:r>
      <w:proofErr w:type="gramEnd"/>
      <w:r>
        <w:rPr>
          <w:rFonts w:ascii="Times New Roman" w:eastAsia="Times New Roman" w:hAnsi="Times New Roman" w:cs="Times New Roman"/>
          <w:color w:val="222222"/>
          <w:sz w:val="20"/>
          <w:szCs w:val="20"/>
          <w:highlight w:val="white"/>
        </w:rPr>
        <w:t>Электронный ресурс]. Режим доступа:</w:t>
      </w:r>
      <w:r>
        <w:rPr>
          <w:rFonts w:ascii="Times New Roman" w:eastAsia="Times New Roman" w:hAnsi="Times New Roman" w:cs="Times New Roman"/>
          <w:sz w:val="20"/>
          <w:szCs w:val="20"/>
          <w:highlight w:val="white"/>
        </w:rPr>
        <w:t xml:space="preserve"> </w:t>
      </w:r>
      <w:hyperlink r:id="rId8">
        <w:r w:rsidR="00E43876">
          <w:rPr>
            <w:rFonts w:ascii="Times New Roman" w:eastAsia="Times New Roman" w:hAnsi="Times New Roman" w:cs="Times New Roman"/>
            <w:color w:val="1155CC"/>
            <w:sz w:val="20"/>
            <w:szCs w:val="20"/>
            <w:highlight w:val="white"/>
            <w:u w:val="single"/>
          </w:rPr>
          <w:t>http://www.jstor.org/stable/1344744</w:t>
        </w:r>
      </w:hyperlink>
      <w:r>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color w:val="222222"/>
          <w:sz w:val="20"/>
          <w:szCs w:val="20"/>
          <w:highlight w:val="white"/>
        </w:rPr>
        <w:t>(дата обращения 30.11.2025).</w:t>
      </w:r>
    </w:p>
  </w:footnote>
  <w:footnote w:id="10">
    <w:p w14:paraId="2E6828BC" w14:textId="77777777" w:rsidR="00E43876"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color w:val="222222"/>
          <w:sz w:val="20"/>
          <w:szCs w:val="20"/>
        </w:rPr>
        <w:t xml:space="preserve"> Метод инструментальных переменных </w:t>
      </w:r>
      <w:r>
        <w:rPr>
          <w:rFonts w:ascii="Times New Roman" w:eastAsia="Times New Roman" w:hAnsi="Times New Roman" w:cs="Times New Roman"/>
          <w:color w:val="222222"/>
          <w:sz w:val="20"/>
          <w:szCs w:val="20"/>
          <w:highlight w:val="white"/>
        </w:rPr>
        <w:t>[Электронный ресурс]. Режим доступа:</w:t>
      </w:r>
      <w:r>
        <w:rPr>
          <w:rFonts w:ascii="Times New Roman" w:eastAsia="Times New Roman" w:hAnsi="Times New Roman" w:cs="Times New Roman"/>
          <w:sz w:val="20"/>
          <w:szCs w:val="20"/>
          <w:highlight w:val="white"/>
        </w:rPr>
        <w:t xml:space="preserve"> </w:t>
      </w:r>
      <w:hyperlink r:id="rId9">
        <w:r w:rsidR="00E43876">
          <w:rPr>
            <w:rFonts w:ascii="Times New Roman" w:eastAsia="Times New Roman" w:hAnsi="Times New Roman" w:cs="Times New Roman"/>
            <w:color w:val="1155CC"/>
            <w:sz w:val="20"/>
            <w:szCs w:val="20"/>
            <w:u w:val="single"/>
          </w:rPr>
          <w:t xml:space="preserve">Метод инструментальных переменных - </w:t>
        </w:r>
        <w:proofErr w:type="spellStart"/>
        <w:r w:rsidR="00E43876">
          <w:rPr>
            <w:rFonts w:ascii="Times New Roman" w:eastAsia="Times New Roman" w:hAnsi="Times New Roman" w:cs="Times New Roman"/>
            <w:color w:val="1155CC"/>
            <w:sz w:val="20"/>
            <w:szCs w:val="20"/>
            <w:u w:val="single"/>
          </w:rPr>
          <w:t>Рувики</w:t>
        </w:r>
        <w:proofErr w:type="spellEnd"/>
        <w:r w:rsidR="00E43876">
          <w:rPr>
            <w:rFonts w:ascii="Times New Roman" w:eastAsia="Times New Roman" w:hAnsi="Times New Roman" w:cs="Times New Roman"/>
            <w:color w:val="1155CC"/>
            <w:sz w:val="20"/>
            <w:szCs w:val="20"/>
            <w:u w:val="single"/>
          </w:rPr>
          <w:t>: Интернет-энциклопедия</w:t>
        </w:r>
      </w:hyperlink>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color w:val="222222"/>
          <w:sz w:val="20"/>
          <w:szCs w:val="20"/>
          <w:highlight w:val="white"/>
        </w:rPr>
        <w:t>(дата обращения 30.11.2025).</w:t>
      </w:r>
    </w:p>
  </w:footnote>
  <w:footnote w:id="11">
    <w:p w14:paraId="6CEF70D6" w14:textId="77777777" w:rsidR="00E43876" w:rsidRDefault="00000000">
      <w:pPr>
        <w:spacing w:line="240" w:lineRule="auto"/>
        <w:rPr>
          <w:rFonts w:ascii="Times New Roman" w:eastAsia="Times New Roman" w:hAnsi="Times New Roman" w:cs="Times New Roman"/>
          <w:sz w:val="18"/>
          <w:szCs w:val="18"/>
        </w:rPr>
      </w:pPr>
      <w:r>
        <w:rPr>
          <w:vertAlign w:val="superscript"/>
        </w:rPr>
        <w:footnoteRef/>
      </w:r>
      <w:r>
        <w:rPr>
          <w:rFonts w:ascii="Times New Roman" w:eastAsia="Times New Roman" w:hAnsi="Times New Roman" w:cs="Times New Roman"/>
          <w:sz w:val="18"/>
          <w:szCs w:val="18"/>
        </w:rPr>
        <w:t xml:space="preserve"> The </w:t>
      </w:r>
      <w:proofErr w:type="spellStart"/>
      <w:r>
        <w:rPr>
          <w:rFonts w:ascii="Times New Roman" w:eastAsia="Times New Roman" w:hAnsi="Times New Roman" w:cs="Times New Roman"/>
          <w:sz w:val="18"/>
          <w:szCs w:val="18"/>
        </w:rPr>
        <w:t>fund’s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value</w:t>
      </w:r>
      <w:proofErr w:type="spellEnd"/>
      <w:r>
        <w:rPr>
          <w:rFonts w:ascii="Times New Roman" w:eastAsia="Times New Roman" w:hAnsi="Times New Roman" w:cs="Times New Roman"/>
          <w:sz w:val="18"/>
          <w:szCs w:val="18"/>
        </w:rPr>
        <w:t xml:space="preserve"> </w:t>
      </w:r>
      <w:r>
        <w:rPr>
          <w:rFonts w:ascii="Times New Roman" w:eastAsia="Times New Roman" w:hAnsi="Times New Roman" w:cs="Times New Roman"/>
          <w:color w:val="222222"/>
          <w:sz w:val="18"/>
          <w:szCs w:val="18"/>
          <w:highlight w:val="white"/>
        </w:rPr>
        <w:t>[Электронный ресурс]. Режим доступа:</w:t>
      </w:r>
      <w:r>
        <w:rPr>
          <w:rFonts w:ascii="Times New Roman" w:eastAsia="Times New Roman" w:hAnsi="Times New Roman" w:cs="Times New Roman"/>
          <w:sz w:val="18"/>
          <w:szCs w:val="18"/>
          <w:highlight w:val="white"/>
        </w:rPr>
        <w:t xml:space="preserve"> </w:t>
      </w:r>
      <w:hyperlink r:id="rId10">
        <w:r w:rsidR="00E43876">
          <w:rPr>
            <w:rFonts w:ascii="Times New Roman" w:eastAsia="Times New Roman" w:hAnsi="Times New Roman" w:cs="Times New Roman"/>
            <w:color w:val="1155CC"/>
            <w:sz w:val="18"/>
            <w:szCs w:val="18"/>
            <w:u w:val="single"/>
          </w:rPr>
          <w:t>https://www.nbim.no/en/investments/the-funds-value/</w:t>
        </w:r>
      </w:hyperlink>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highlight w:val="white"/>
        </w:rPr>
        <w:t xml:space="preserve"> </w:t>
      </w:r>
      <w:r>
        <w:rPr>
          <w:rFonts w:ascii="Times New Roman" w:eastAsia="Times New Roman" w:hAnsi="Times New Roman" w:cs="Times New Roman"/>
          <w:color w:val="222222"/>
          <w:sz w:val="18"/>
          <w:szCs w:val="18"/>
          <w:highlight w:val="white"/>
        </w:rPr>
        <w:t>(дата обращения 30.11.2025).</w:t>
      </w:r>
    </w:p>
  </w:footnote>
  <w:footnote w:id="12">
    <w:p w14:paraId="38C8B8F4" w14:textId="77777777" w:rsidR="00E43876" w:rsidRDefault="00000000">
      <w:pPr>
        <w:spacing w:line="240" w:lineRule="auto"/>
        <w:rPr>
          <w:rFonts w:ascii="Times New Roman" w:eastAsia="Times New Roman" w:hAnsi="Times New Roman" w:cs="Times New Roman"/>
          <w:sz w:val="18"/>
          <w:szCs w:val="18"/>
        </w:rPr>
      </w:pPr>
      <w:r>
        <w:rPr>
          <w:vertAlign w:val="superscript"/>
        </w:rPr>
        <w:footnoteRef/>
      </w:r>
      <w:r w:rsidRPr="008266BC">
        <w:rPr>
          <w:rFonts w:ascii="Times New Roman" w:eastAsia="Times New Roman" w:hAnsi="Times New Roman" w:cs="Times New Roman"/>
          <w:sz w:val="20"/>
          <w:szCs w:val="20"/>
          <w:lang w:val="en-US"/>
        </w:rPr>
        <w:t xml:space="preserve"> </w:t>
      </w:r>
      <w:r w:rsidRPr="008266BC">
        <w:rPr>
          <w:rFonts w:ascii="Times New Roman" w:eastAsia="Times New Roman" w:hAnsi="Times New Roman" w:cs="Times New Roman"/>
          <w:sz w:val="18"/>
          <w:szCs w:val="18"/>
          <w:lang w:val="en-US"/>
        </w:rPr>
        <w:t xml:space="preserve"> </w:t>
      </w:r>
      <w:r w:rsidRPr="008266BC">
        <w:rPr>
          <w:rFonts w:ascii="Times New Roman" w:eastAsia="Times New Roman" w:hAnsi="Times New Roman" w:cs="Times New Roman"/>
          <w:color w:val="333333"/>
          <w:sz w:val="18"/>
          <w:szCs w:val="18"/>
          <w:lang w:val="en-US"/>
        </w:rPr>
        <w:t xml:space="preserve">National Budget 2026: The numbers behind the figures. </w:t>
      </w:r>
      <w:r w:rsidRPr="008266BC">
        <w:rPr>
          <w:rFonts w:ascii="Times New Roman" w:eastAsia="Times New Roman" w:hAnsi="Times New Roman" w:cs="Times New Roman"/>
          <w:color w:val="333333"/>
          <w:sz w:val="18"/>
          <w:szCs w:val="18"/>
          <w:highlight w:val="white"/>
          <w:lang w:val="en-US"/>
        </w:rPr>
        <w:t xml:space="preserve">Chapter 3. Budgetary policy. </w:t>
      </w:r>
      <w:r w:rsidRPr="008266BC">
        <w:rPr>
          <w:rFonts w:ascii="Times New Roman" w:eastAsia="Times New Roman" w:hAnsi="Times New Roman" w:cs="Times New Roman"/>
          <w:color w:val="222222"/>
          <w:sz w:val="18"/>
          <w:szCs w:val="18"/>
          <w:lang w:val="en-US"/>
        </w:rPr>
        <w:t xml:space="preserve">Fig3-8 </w:t>
      </w:r>
      <w:r w:rsidRPr="008266BC">
        <w:rPr>
          <w:rFonts w:ascii="Times New Roman" w:eastAsia="Times New Roman" w:hAnsi="Times New Roman" w:cs="Times New Roman"/>
          <w:color w:val="222222"/>
          <w:sz w:val="18"/>
          <w:szCs w:val="18"/>
          <w:highlight w:val="white"/>
          <w:lang w:val="en-US"/>
        </w:rPr>
        <w:t>[</w:t>
      </w:r>
      <w:r>
        <w:rPr>
          <w:rFonts w:ascii="Times New Roman" w:eastAsia="Times New Roman" w:hAnsi="Times New Roman" w:cs="Times New Roman"/>
          <w:color w:val="222222"/>
          <w:sz w:val="18"/>
          <w:szCs w:val="18"/>
          <w:highlight w:val="white"/>
        </w:rPr>
        <w:t>Электронный</w:t>
      </w:r>
      <w:r w:rsidRPr="008266BC">
        <w:rPr>
          <w:rFonts w:ascii="Times New Roman" w:eastAsia="Times New Roman" w:hAnsi="Times New Roman" w:cs="Times New Roman"/>
          <w:color w:val="222222"/>
          <w:sz w:val="18"/>
          <w:szCs w:val="18"/>
          <w:highlight w:val="white"/>
          <w:lang w:val="en-US"/>
        </w:rPr>
        <w:t xml:space="preserve"> </w:t>
      </w:r>
      <w:r>
        <w:rPr>
          <w:rFonts w:ascii="Times New Roman" w:eastAsia="Times New Roman" w:hAnsi="Times New Roman" w:cs="Times New Roman"/>
          <w:color w:val="222222"/>
          <w:sz w:val="18"/>
          <w:szCs w:val="18"/>
          <w:highlight w:val="white"/>
        </w:rPr>
        <w:t>ресурс</w:t>
      </w:r>
      <w:r w:rsidRPr="008266BC">
        <w:rPr>
          <w:rFonts w:ascii="Times New Roman" w:eastAsia="Times New Roman" w:hAnsi="Times New Roman" w:cs="Times New Roman"/>
          <w:color w:val="222222"/>
          <w:sz w:val="18"/>
          <w:szCs w:val="18"/>
          <w:highlight w:val="white"/>
          <w:lang w:val="en-US"/>
        </w:rPr>
        <w:t xml:space="preserve">]. </w:t>
      </w:r>
      <w:r>
        <w:rPr>
          <w:rFonts w:ascii="Times New Roman" w:eastAsia="Times New Roman" w:hAnsi="Times New Roman" w:cs="Times New Roman"/>
          <w:color w:val="222222"/>
          <w:sz w:val="18"/>
          <w:szCs w:val="18"/>
          <w:highlight w:val="white"/>
        </w:rPr>
        <w:t>Режим доступа:</w:t>
      </w:r>
      <w:r>
        <w:rPr>
          <w:rFonts w:ascii="Times New Roman" w:eastAsia="Times New Roman" w:hAnsi="Times New Roman" w:cs="Times New Roman"/>
          <w:sz w:val="18"/>
          <w:szCs w:val="18"/>
          <w:highlight w:val="white"/>
        </w:rPr>
        <w:t xml:space="preserve"> </w:t>
      </w:r>
      <w:hyperlink r:id="rId11">
        <w:r w:rsidR="00E43876">
          <w:rPr>
            <w:rFonts w:ascii="Times New Roman" w:eastAsia="Times New Roman" w:hAnsi="Times New Roman" w:cs="Times New Roman"/>
            <w:color w:val="1155CC"/>
            <w:sz w:val="18"/>
            <w:szCs w:val="18"/>
            <w:u w:val="single"/>
          </w:rPr>
          <w:t>https://www.regjeringen.no/contentassets/e1d695a9d8fb46e5aeb9a3b48b4ea740/kapittel-3_2026.htm</w:t>
        </w:r>
      </w:hyperlink>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highlight w:val="white"/>
        </w:rPr>
        <w:t xml:space="preserve"> </w:t>
      </w:r>
      <w:r>
        <w:rPr>
          <w:rFonts w:ascii="Times New Roman" w:eastAsia="Times New Roman" w:hAnsi="Times New Roman" w:cs="Times New Roman"/>
          <w:color w:val="222222"/>
          <w:sz w:val="18"/>
          <w:szCs w:val="18"/>
          <w:highlight w:val="white"/>
        </w:rPr>
        <w:t>(дата обращения 30.11.2025).</w:t>
      </w:r>
    </w:p>
  </w:footnote>
  <w:footnote w:id="13">
    <w:p w14:paraId="076C422F" w14:textId="77777777" w:rsidR="00E43876" w:rsidRPr="008266BC" w:rsidRDefault="00000000">
      <w:pPr>
        <w:spacing w:line="240" w:lineRule="auto"/>
        <w:rPr>
          <w:rFonts w:ascii="Times New Roman" w:eastAsia="Times New Roman" w:hAnsi="Times New Roman" w:cs="Times New Roman"/>
          <w:color w:val="222222"/>
          <w:sz w:val="20"/>
          <w:szCs w:val="20"/>
          <w:lang w:val="en-US"/>
        </w:rPr>
      </w:pPr>
      <w:r>
        <w:rPr>
          <w:vertAlign w:val="superscript"/>
        </w:rPr>
        <w:footnoteRef/>
      </w:r>
      <w:r w:rsidRPr="008266BC">
        <w:rPr>
          <w:color w:val="222222"/>
          <w:sz w:val="20"/>
          <w:szCs w:val="20"/>
          <w:lang w:val="en-US"/>
        </w:rPr>
        <w:t xml:space="preserve"> </w:t>
      </w:r>
      <w:r>
        <w:rPr>
          <w:rFonts w:ascii="Times New Roman" w:eastAsia="Times New Roman" w:hAnsi="Times New Roman" w:cs="Times New Roman"/>
          <w:color w:val="222222"/>
          <w:sz w:val="20"/>
          <w:szCs w:val="20"/>
        </w:rPr>
        <w:t>Там</w:t>
      </w:r>
      <w:r w:rsidRPr="008266BC">
        <w:rPr>
          <w:rFonts w:ascii="Times New Roman" w:eastAsia="Times New Roman" w:hAnsi="Times New Roman" w:cs="Times New Roman"/>
          <w:color w:val="222222"/>
          <w:sz w:val="20"/>
          <w:szCs w:val="20"/>
          <w:lang w:val="en-US"/>
        </w:rPr>
        <w:t xml:space="preserve"> </w:t>
      </w:r>
      <w:r>
        <w:rPr>
          <w:rFonts w:ascii="Times New Roman" w:eastAsia="Times New Roman" w:hAnsi="Times New Roman" w:cs="Times New Roman"/>
          <w:color w:val="222222"/>
          <w:sz w:val="20"/>
          <w:szCs w:val="20"/>
        </w:rPr>
        <w:t>же</w:t>
      </w:r>
      <w:r w:rsidRPr="008266BC">
        <w:rPr>
          <w:rFonts w:ascii="Times New Roman" w:eastAsia="Times New Roman" w:hAnsi="Times New Roman" w:cs="Times New Roman"/>
          <w:color w:val="222222"/>
          <w:sz w:val="20"/>
          <w:szCs w:val="20"/>
          <w:lang w:val="en-US"/>
        </w:rPr>
        <w:t xml:space="preserve">, Fig3-3 </w:t>
      </w:r>
    </w:p>
  </w:footnote>
  <w:footnote w:id="14">
    <w:p w14:paraId="5F33BADF" w14:textId="77777777" w:rsidR="00E43876" w:rsidRDefault="00000000">
      <w:pPr>
        <w:spacing w:line="240" w:lineRule="auto"/>
        <w:rPr>
          <w:rFonts w:ascii="Times New Roman" w:eastAsia="Times New Roman" w:hAnsi="Times New Roman" w:cs="Times New Roman"/>
          <w:sz w:val="18"/>
          <w:szCs w:val="18"/>
        </w:rPr>
      </w:pPr>
      <w:r>
        <w:rPr>
          <w:vertAlign w:val="superscript"/>
        </w:rPr>
        <w:footnoteRef/>
      </w:r>
      <w:r w:rsidRPr="008266BC">
        <w:rPr>
          <w:rFonts w:ascii="Times New Roman" w:eastAsia="Times New Roman" w:hAnsi="Times New Roman" w:cs="Times New Roman"/>
          <w:sz w:val="18"/>
          <w:szCs w:val="18"/>
          <w:lang w:val="en-US"/>
        </w:rPr>
        <w:t xml:space="preserve">  </w:t>
      </w:r>
      <w:r w:rsidRPr="008266BC">
        <w:rPr>
          <w:rFonts w:ascii="Times New Roman" w:eastAsia="Times New Roman" w:hAnsi="Times New Roman" w:cs="Times New Roman"/>
          <w:color w:val="333333"/>
          <w:sz w:val="18"/>
          <w:szCs w:val="18"/>
          <w:lang w:val="en-US"/>
        </w:rPr>
        <w:t xml:space="preserve">National Budget 2026: The numbers behind the figures. </w:t>
      </w:r>
      <w:r w:rsidRPr="008266BC">
        <w:rPr>
          <w:rFonts w:ascii="Times New Roman" w:eastAsia="Times New Roman" w:hAnsi="Times New Roman" w:cs="Times New Roman"/>
          <w:color w:val="333333"/>
          <w:sz w:val="18"/>
          <w:szCs w:val="18"/>
          <w:highlight w:val="white"/>
          <w:lang w:val="en-US"/>
        </w:rPr>
        <w:t xml:space="preserve">Chapter 3. Budgetary policy. </w:t>
      </w:r>
      <w:r w:rsidRPr="008266BC">
        <w:rPr>
          <w:rFonts w:ascii="Times New Roman" w:eastAsia="Times New Roman" w:hAnsi="Times New Roman" w:cs="Times New Roman"/>
          <w:color w:val="222222"/>
          <w:sz w:val="18"/>
          <w:szCs w:val="18"/>
          <w:lang w:val="en-US"/>
        </w:rPr>
        <w:t xml:space="preserve">Fig3-3 </w:t>
      </w:r>
      <w:r w:rsidRPr="008266BC">
        <w:rPr>
          <w:rFonts w:ascii="Times New Roman" w:eastAsia="Times New Roman" w:hAnsi="Times New Roman" w:cs="Times New Roman"/>
          <w:color w:val="222222"/>
          <w:sz w:val="18"/>
          <w:szCs w:val="18"/>
          <w:highlight w:val="white"/>
          <w:lang w:val="en-US"/>
        </w:rPr>
        <w:t>[</w:t>
      </w:r>
      <w:r>
        <w:rPr>
          <w:rFonts w:ascii="Times New Roman" w:eastAsia="Times New Roman" w:hAnsi="Times New Roman" w:cs="Times New Roman"/>
          <w:color w:val="222222"/>
          <w:sz w:val="18"/>
          <w:szCs w:val="18"/>
          <w:highlight w:val="white"/>
        </w:rPr>
        <w:t>Электронный</w:t>
      </w:r>
      <w:r w:rsidRPr="008266BC">
        <w:rPr>
          <w:rFonts w:ascii="Times New Roman" w:eastAsia="Times New Roman" w:hAnsi="Times New Roman" w:cs="Times New Roman"/>
          <w:color w:val="222222"/>
          <w:sz w:val="18"/>
          <w:szCs w:val="18"/>
          <w:highlight w:val="white"/>
          <w:lang w:val="en-US"/>
        </w:rPr>
        <w:t xml:space="preserve"> </w:t>
      </w:r>
      <w:r>
        <w:rPr>
          <w:rFonts w:ascii="Times New Roman" w:eastAsia="Times New Roman" w:hAnsi="Times New Roman" w:cs="Times New Roman"/>
          <w:color w:val="222222"/>
          <w:sz w:val="18"/>
          <w:szCs w:val="18"/>
          <w:highlight w:val="white"/>
        </w:rPr>
        <w:t>ресурс</w:t>
      </w:r>
      <w:r w:rsidRPr="008266BC">
        <w:rPr>
          <w:rFonts w:ascii="Times New Roman" w:eastAsia="Times New Roman" w:hAnsi="Times New Roman" w:cs="Times New Roman"/>
          <w:color w:val="222222"/>
          <w:sz w:val="18"/>
          <w:szCs w:val="18"/>
          <w:highlight w:val="white"/>
          <w:lang w:val="en-US"/>
        </w:rPr>
        <w:t xml:space="preserve">]. </w:t>
      </w:r>
      <w:r>
        <w:rPr>
          <w:rFonts w:ascii="Times New Roman" w:eastAsia="Times New Roman" w:hAnsi="Times New Roman" w:cs="Times New Roman"/>
          <w:color w:val="222222"/>
          <w:sz w:val="18"/>
          <w:szCs w:val="18"/>
          <w:highlight w:val="white"/>
        </w:rPr>
        <w:t>Режим доступа:</w:t>
      </w:r>
      <w:r>
        <w:rPr>
          <w:rFonts w:ascii="Times New Roman" w:eastAsia="Times New Roman" w:hAnsi="Times New Roman" w:cs="Times New Roman"/>
          <w:sz w:val="18"/>
          <w:szCs w:val="18"/>
          <w:highlight w:val="white"/>
        </w:rPr>
        <w:t xml:space="preserve"> </w:t>
      </w:r>
      <w:hyperlink r:id="rId12">
        <w:r w:rsidR="00E43876">
          <w:rPr>
            <w:rFonts w:ascii="Times New Roman" w:eastAsia="Times New Roman" w:hAnsi="Times New Roman" w:cs="Times New Roman"/>
            <w:color w:val="1155CC"/>
            <w:sz w:val="18"/>
            <w:szCs w:val="18"/>
            <w:u w:val="single"/>
          </w:rPr>
          <w:t>https://www.regjeringen.no/contentassets/e1d695a9d8fb46e5aeb9a3b48b4ea740/kapittel-3_2026.htm</w:t>
        </w:r>
      </w:hyperlink>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highlight w:val="white"/>
        </w:rPr>
        <w:t xml:space="preserve"> </w:t>
      </w:r>
      <w:r>
        <w:rPr>
          <w:rFonts w:ascii="Times New Roman" w:eastAsia="Times New Roman" w:hAnsi="Times New Roman" w:cs="Times New Roman"/>
          <w:color w:val="222222"/>
          <w:sz w:val="18"/>
          <w:szCs w:val="18"/>
          <w:highlight w:val="white"/>
        </w:rPr>
        <w:t>(дата обращения 30.11.2025).</w:t>
      </w:r>
    </w:p>
  </w:footnote>
  <w:footnote w:id="15">
    <w:p w14:paraId="5E94E6E2" w14:textId="77777777" w:rsidR="00E43876" w:rsidRDefault="00000000">
      <w:pPr>
        <w:spacing w:line="240" w:lineRule="auto"/>
        <w:rPr>
          <w:rFonts w:ascii="Times New Roman" w:eastAsia="Times New Roman" w:hAnsi="Times New Roman" w:cs="Times New Roman"/>
          <w:color w:val="222222"/>
          <w:sz w:val="18"/>
          <w:szCs w:val="18"/>
          <w:highlight w:val="white"/>
        </w:rPr>
      </w:pPr>
      <w:r>
        <w:rPr>
          <w:vertAlign w:val="superscript"/>
        </w:rPr>
        <w:footnoteRef/>
      </w:r>
      <w:r>
        <w:rPr>
          <w:rFonts w:ascii="Times New Roman" w:eastAsia="Times New Roman" w:hAnsi="Times New Roman" w:cs="Times New Roman"/>
          <w:sz w:val="18"/>
          <w:szCs w:val="18"/>
        </w:rPr>
        <w:t xml:space="preserve"> </w:t>
      </w:r>
      <w:r>
        <w:rPr>
          <w:rFonts w:ascii="Times New Roman" w:eastAsia="Times New Roman" w:hAnsi="Times New Roman" w:cs="Times New Roman"/>
          <w:color w:val="2B2B2B"/>
          <w:sz w:val="18"/>
          <w:szCs w:val="18"/>
        </w:rPr>
        <w:t xml:space="preserve">OECD Data Explorer </w:t>
      </w:r>
      <w:r>
        <w:rPr>
          <w:rFonts w:ascii="Times New Roman" w:eastAsia="Times New Roman" w:hAnsi="Times New Roman" w:cs="Times New Roman"/>
          <w:color w:val="222222"/>
          <w:sz w:val="18"/>
          <w:szCs w:val="18"/>
          <w:highlight w:val="white"/>
        </w:rPr>
        <w:t>[Электронный ресурс]. Режим доступа:</w:t>
      </w:r>
      <w:r>
        <w:rPr>
          <w:rFonts w:ascii="Times New Roman" w:eastAsia="Times New Roman" w:hAnsi="Times New Roman" w:cs="Times New Roman"/>
          <w:sz w:val="18"/>
          <w:szCs w:val="18"/>
          <w:highlight w:val="white"/>
        </w:rPr>
        <w:t xml:space="preserve"> </w:t>
      </w:r>
      <w:hyperlink r:id="rId13">
        <w:r w:rsidR="00E43876">
          <w:rPr>
            <w:rFonts w:ascii="Times New Roman" w:eastAsia="Times New Roman" w:hAnsi="Times New Roman" w:cs="Times New Roman"/>
            <w:color w:val="1155CC"/>
            <w:sz w:val="18"/>
            <w:szCs w:val="18"/>
            <w:u w:val="single"/>
          </w:rPr>
          <w:t>https://data-explorer.oecd.org/vis?lc=en&amp;df[ds]=DisseminateFinalDMZ&amp;df[id]=DSD_EO%40DF_EO&amp;df[ag]=OECD.ECO.MAD&amp;pd=2000%2C2026&amp;dq=NOR.IRCB.A&amp;to[TIME_PERIOD]=false&amp;vw=tb</w:t>
        </w:r>
      </w:hyperlink>
      <w:r>
        <w:rPr>
          <w:rFonts w:ascii="Times New Roman" w:eastAsia="Times New Roman" w:hAnsi="Times New Roman" w:cs="Times New Roman"/>
          <w:sz w:val="18"/>
          <w:szCs w:val="18"/>
        </w:rPr>
        <w:t xml:space="preserve"> </w:t>
      </w:r>
      <w:r>
        <w:rPr>
          <w:rFonts w:ascii="Times New Roman" w:eastAsia="Times New Roman" w:hAnsi="Times New Roman" w:cs="Times New Roman"/>
          <w:color w:val="222222"/>
          <w:sz w:val="18"/>
          <w:szCs w:val="18"/>
          <w:highlight w:val="white"/>
        </w:rPr>
        <w:t>(дата обращения 30.11.2025).</w:t>
      </w:r>
    </w:p>
  </w:footnote>
  <w:footnote w:id="16">
    <w:p w14:paraId="116A5F32" w14:textId="77777777" w:rsidR="00E43876" w:rsidRDefault="00000000">
      <w:pPr>
        <w:spacing w:line="240" w:lineRule="auto"/>
        <w:rPr>
          <w:rFonts w:ascii="Times New Roman" w:eastAsia="Times New Roman" w:hAnsi="Times New Roman" w:cs="Times New Roman"/>
          <w:sz w:val="18"/>
          <w:szCs w:val="18"/>
        </w:rPr>
      </w:pPr>
      <w:r>
        <w:rPr>
          <w:vertAlign w:val="superscript"/>
        </w:rPr>
        <w:footnoteRef/>
      </w:r>
      <w:r w:rsidRPr="008266BC">
        <w:rPr>
          <w:rFonts w:ascii="Times New Roman" w:eastAsia="Times New Roman" w:hAnsi="Times New Roman" w:cs="Times New Roman"/>
          <w:color w:val="2B2B2B"/>
          <w:sz w:val="18"/>
          <w:szCs w:val="18"/>
          <w:lang w:val="en-US"/>
        </w:rPr>
        <w:t xml:space="preserve"> International Monetary Fund. Country: Norway. Indicator: </w:t>
      </w:r>
      <w:r w:rsidRPr="008266BC">
        <w:rPr>
          <w:rFonts w:ascii="Times New Roman" w:eastAsia="Times New Roman" w:hAnsi="Times New Roman" w:cs="Times New Roman"/>
          <w:color w:val="2B2B2B"/>
          <w:sz w:val="18"/>
          <w:szCs w:val="18"/>
          <w:highlight w:val="white"/>
          <w:lang w:val="en-US"/>
        </w:rPr>
        <w:t xml:space="preserve">Output gap, Percent of potential GDP. </w:t>
      </w:r>
      <w:r>
        <w:rPr>
          <w:rFonts w:ascii="Times New Roman" w:eastAsia="Times New Roman" w:hAnsi="Times New Roman" w:cs="Times New Roman"/>
          <w:color w:val="2B2B2B"/>
          <w:sz w:val="18"/>
          <w:szCs w:val="18"/>
          <w:highlight w:val="white"/>
        </w:rPr>
        <w:t xml:space="preserve">Time </w:t>
      </w:r>
      <w:proofErr w:type="spellStart"/>
      <w:r>
        <w:rPr>
          <w:rFonts w:ascii="Times New Roman" w:eastAsia="Times New Roman" w:hAnsi="Times New Roman" w:cs="Times New Roman"/>
          <w:color w:val="2B2B2B"/>
          <w:sz w:val="18"/>
          <w:szCs w:val="18"/>
          <w:highlight w:val="white"/>
        </w:rPr>
        <w:t>Period</w:t>
      </w:r>
      <w:proofErr w:type="spellEnd"/>
      <w:r>
        <w:rPr>
          <w:rFonts w:ascii="Times New Roman" w:eastAsia="Times New Roman" w:hAnsi="Times New Roman" w:cs="Times New Roman"/>
          <w:color w:val="2B2B2B"/>
          <w:sz w:val="18"/>
          <w:szCs w:val="18"/>
          <w:highlight w:val="white"/>
        </w:rPr>
        <w:t xml:space="preserve">: 01.01.2001 - </w:t>
      </w:r>
      <w:proofErr w:type="gramStart"/>
      <w:r>
        <w:rPr>
          <w:rFonts w:ascii="Times New Roman" w:eastAsia="Times New Roman" w:hAnsi="Times New Roman" w:cs="Times New Roman"/>
          <w:color w:val="2B2B2B"/>
          <w:sz w:val="18"/>
          <w:szCs w:val="18"/>
          <w:highlight w:val="white"/>
        </w:rPr>
        <w:t>31.12.2025</w:t>
      </w:r>
      <w:r>
        <w:rPr>
          <w:rFonts w:ascii="Times New Roman" w:eastAsia="Times New Roman" w:hAnsi="Times New Roman" w:cs="Times New Roman"/>
          <w:color w:val="2B2B2B"/>
          <w:sz w:val="18"/>
          <w:szCs w:val="18"/>
        </w:rPr>
        <w:t xml:space="preserve">  </w:t>
      </w:r>
      <w:r>
        <w:rPr>
          <w:rFonts w:ascii="Times New Roman" w:eastAsia="Times New Roman" w:hAnsi="Times New Roman" w:cs="Times New Roman"/>
          <w:color w:val="2B2B2B"/>
          <w:sz w:val="18"/>
          <w:szCs w:val="18"/>
          <w:highlight w:val="white"/>
        </w:rPr>
        <w:t>[</w:t>
      </w:r>
      <w:proofErr w:type="gramEnd"/>
      <w:r>
        <w:rPr>
          <w:rFonts w:ascii="Times New Roman" w:eastAsia="Times New Roman" w:hAnsi="Times New Roman" w:cs="Times New Roman"/>
          <w:color w:val="2B2B2B"/>
          <w:sz w:val="18"/>
          <w:szCs w:val="18"/>
          <w:highlight w:val="white"/>
        </w:rPr>
        <w:t>Электронный ресурс]. Режим доступа:</w:t>
      </w:r>
      <w:r>
        <w:rPr>
          <w:rFonts w:ascii="Times New Roman" w:eastAsia="Times New Roman" w:hAnsi="Times New Roman" w:cs="Times New Roman"/>
          <w:color w:val="2B2B2B"/>
          <w:sz w:val="18"/>
          <w:szCs w:val="18"/>
        </w:rPr>
        <w:t xml:space="preserve"> </w:t>
      </w:r>
      <w:hyperlink r:id="rId14">
        <w:r w:rsidR="00E43876">
          <w:rPr>
            <w:rFonts w:ascii="Times New Roman" w:eastAsia="Times New Roman" w:hAnsi="Times New Roman" w:cs="Times New Roman"/>
            <w:color w:val="1155CC"/>
            <w:sz w:val="18"/>
            <w:szCs w:val="18"/>
            <w:u w:val="single"/>
          </w:rPr>
          <w:t>https://data.imf.org/en/Data-Explorer?datasetUrn=IMF.RES:WEO(9.0.0)</w:t>
        </w:r>
      </w:hyperlink>
      <w:r>
        <w:rPr>
          <w:rFonts w:ascii="Times New Roman" w:eastAsia="Times New Roman" w:hAnsi="Times New Roman" w:cs="Times New Roman"/>
          <w:color w:val="222222"/>
          <w:sz w:val="18"/>
          <w:szCs w:val="18"/>
          <w:highlight w:val="white"/>
        </w:rPr>
        <w:t xml:space="preserve"> (дата обращения 30.11.2025).</w:t>
      </w:r>
    </w:p>
  </w:footnote>
  <w:footnote w:id="17">
    <w:p w14:paraId="38D2B4A4" w14:textId="77777777" w:rsidR="00E43876" w:rsidRDefault="00000000">
      <w:pPr>
        <w:spacing w:line="240" w:lineRule="auto"/>
        <w:rPr>
          <w:sz w:val="20"/>
          <w:szCs w:val="20"/>
        </w:rPr>
      </w:pPr>
      <w:r>
        <w:rPr>
          <w:vertAlign w:val="superscript"/>
        </w:rPr>
        <w:footnoteRef/>
      </w:r>
      <w:r w:rsidRPr="008266BC">
        <w:rPr>
          <w:rFonts w:ascii="Times New Roman" w:eastAsia="Times New Roman" w:hAnsi="Times New Roman" w:cs="Times New Roman"/>
          <w:color w:val="2B2B2B"/>
          <w:sz w:val="18"/>
          <w:szCs w:val="18"/>
          <w:lang w:val="en-US"/>
        </w:rPr>
        <w:t xml:space="preserve"> GDP growth (annual %) - European </w:t>
      </w:r>
      <w:proofErr w:type="gramStart"/>
      <w:r w:rsidRPr="008266BC">
        <w:rPr>
          <w:rFonts w:ascii="Times New Roman" w:eastAsia="Times New Roman" w:hAnsi="Times New Roman" w:cs="Times New Roman"/>
          <w:color w:val="2B2B2B"/>
          <w:sz w:val="18"/>
          <w:szCs w:val="18"/>
          <w:lang w:val="en-US"/>
        </w:rPr>
        <w:t xml:space="preserve">Union  </w:t>
      </w:r>
      <w:r w:rsidRPr="008266BC">
        <w:rPr>
          <w:rFonts w:ascii="Times New Roman" w:eastAsia="Times New Roman" w:hAnsi="Times New Roman" w:cs="Times New Roman"/>
          <w:color w:val="222222"/>
          <w:sz w:val="18"/>
          <w:szCs w:val="18"/>
          <w:highlight w:val="white"/>
          <w:lang w:val="en-US"/>
        </w:rPr>
        <w:t>[</w:t>
      </w:r>
      <w:proofErr w:type="gramEnd"/>
      <w:r>
        <w:rPr>
          <w:rFonts w:ascii="Times New Roman" w:eastAsia="Times New Roman" w:hAnsi="Times New Roman" w:cs="Times New Roman"/>
          <w:color w:val="222222"/>
          <w:sz w:val="18"/>
          <w:szCs w:val="18"/>
          <w:highlight w:val="white"/>
        </w:rPr>
        <w:t>Электронный</w:t>
      </w:r>
      <w:r w:rsidRPr="008266BC">
        <w:rPr>
          <w:rFonts w:ascii="Times New Roman" w:eastAsia="Times New Roman" w:hAnsi="Times New Roman" w:cs="Times New Roman"/>
          <w:color w:val="222222"/>
          <w:sz w:val="18"/>
          <w:szCs w:val="18"/>
          <w:highlight w:val="white"/>
          <w:lang w:val="en-US"/>
        </w:rPr>
        <w:t xml:space="preserve"> </w:t>
      </w:r>
      <w:r>
        <w:rPr>
          <w:rFonts w:ascii="Times New Roman" w:eastAsia="Times New Roman" w:hAnsi="Times New Roman" w:cs="Times New Roman"/>
          <w:color w:val="222222"/>
          <w:sz w:val="18"/>
          <w:szCs w:val="18"/>
          <w:highlight w:val="white"/>
        </w:rPr>
        <w:t>ресурс</w:t>
      </w:r>
      <w:r w:rsidRPr="008266BC">
        <w:rPr>
          <w:rFonts w:ascii="Times New Roman" w:eastAsia="Times New Roman" w:hAnsi="Times New Roman" w:cs="Times New Roman"/>
          <w:color w:val="222222"/>
          <w:sz w:val="18"/>
          <w:szCs w:val="18"/>
          <w:highlight w:val="white"/>
          <w:lang w:val="en-US"/>
        </w:rPr>
        <w:t xml:space="preserve">]. </w:t>
      </w:r>
      <w:r>
        <w:rPr>
          <w:rFonts w:ascii="Times New Roman" w:eastAsia="Times New Roman" w:hAnsi="Times New Roman" w:cs="Times New Roman"/>
          <w:color w:val="222222"/>
          <w:sz w:val="18"/>
          <w:szCs w:val="18"/>
          <w:highlight w:val="white"/>
        </w:rPr>
        <w:t>Режим доступа:</w:t>
      </w:r>
      <w:r>
        <w:rPr>
          <w:rFonts w:ascii="Times New Roman" w:eastAsia="Times New Roman" w:hAnsi="Times New Roman" w:cs="Times New Roman"/>
          <w:sz w:val="18"/>
          <w:szCs w:val="18"/>
          <w:highlight w:val="white"/>
        </w:rPr>
        <w:t xml:space="preserve"> </w:t>
      </w:r>
      <w:hyperlink r:id="rId15">
        <w:r w:rsidR="00E43876">
          <w:rPr>
            <w:rFonts w:ascii="Times New Roman" w:eastAsia="Times New Roman" w:hAnsi="Times New Roman" w:cs="Times New Roman"/>
            <w:color w:val="1155CC"/>
            <w:sz w:val="18"/>
            <w:szCs w:val="18"/>
            <w:u w:val="single"/>
          </w:rPr>
          <w:t>https://data.worldbank.org/indicator/NY.GDP.MKTP.KD.ZG?end=2024&amp;locations=EU&amp;start=1961&amp;view=chart</w:t>
        </w:r>
      </w:hyperlink>
      <w:r>
        <w:rPr>
          <w:rFonts w:ascii="Times New Roman" w:eastAsia="Times New Roman" w:hAnsi="Times New Roman" w:cs="Times New Roman"/>
          <w:sz w:val="18"/>
          <w:szCs w:val="18"/>
        </w:rPr>
        <w:t xml:space="preserve"> </w:t>
      </w:r>
      <w:r>
        <w:rPr>
          <w:rFonts w:ascii="Times New Roman" w:eastAsia="Times New Roman" w:hAnsi="Times New Roman" w:cs="Times New Roman"/>
          <w:color w:val="222222"/>
          <w:sz w:val="18"/>
          <w:szCs w:val="18"/>
          <w:highlight w:val="white"/>
        </w:rPr>
        <w:t>(дата обращения 30.11.2025).</w:t>
      </w:r>
    </w:p>
  </w:footnote>
  <w:footnote w:id="18">
    <w:p w14:paraId="0668C941" w14:textId="77777777" w:rsidR="00E43876" w:rsidRDefault="00000000">
      <w:pPr>
        <w:spacing w:line="240" w:lineRule="auto"/>
        <w:rPr>
          <w:sz w:val="20"/>
          <w:szCs w:val="20"/>
        </w:rPr>
      </w:pPr>
      <w:r>
        <w:rPr>
          <w:vertAlign w:val="superscript"/>
        </w:rPr>
        <w:footnoteRef/>
      </w:r>
      <w:r w:rsidRPr="008266BC">
        <w:rPr>
          <w:rFonts w:ascii="Times New Roman" w:eastAsia="Times New Roman" w:hAnsi="Times New Roman" w:cs="Times New Roman"/>
          <w:sz w:val="20"/>
          <w:szCs w:val="20"/>
          <w:lang w:val="en-US"/>
        </w:rPr>
        <w:t xml:space="preserve"> </w:t>
      </w:r>
      <w:r w:rsidRPr="008266BC">
        <w:rPr>
          <w:rFonts w:ascii="Times New Roman" w:eastAsia="Times New Roman" w:hAnsi="Times New Roman" w:cs="Times New Roman"/>
          <w:sz w:val="18"/>
          <w:szCs w:val="18"/>
          <w:lang w:val="en-US"/>
        </w:rPr>
        <w:t xml:space="preserve"> </w:t>
      </w:r>
      <w:r w:rsidRPr="008266BC">
        <w:rPr>
          <w:rFonts w:ascii="Times New Roman" w:eastAsia="Times New Roman" w:hAnsi="Times New Roman" w:cs="Times New Roman"/>
          <w:color w:val="333333"/>
          <w:sz w:val="18"/>
          <w:szCs w:val="18"/>
          <w:lang w:val="en-US"/>
        </w:rPr>
        <w:t xml:space="preserve">National Budget 2026: The numbers behind the figures. </w:t>
      </w:r>
      <w:r w:rsidRPr="008266BC">
        <w:rPr>
          <w:rFonts w:ascii="Times New Roman" w:eastAsia="Times New Roman" w:hAnsi="Times New Roman" w:cs="Times New Roman"/>
          <w:color w:val="333333"/>
          <w:sz w:val="18"/>
          <w:szCs w:val="18"/>
          <w:highlight w:val="white"/>
          <w:lang w:val="en-US"/>
        </w:rPr>
        <w:t xml:space="preserve">Chapter 3. Budgetary policy. </w:t>
      </w:r>
      <w:r w:rsidRPr="008266BC">
        <w:rPr>
          <w:rFonts w:ascii="Times New Roman" w:eastAsia="Times New Roman" w:hAnsi="Times New Roman" w:cs="Times New Roman"/>
          <w:color w:val="222222"/>
          <w:sz w:val="18"/>
          <w:szCs w:val="18"/>
          <w:lang w:val="en-US"/>
        </w:rPr>
        <w:t xml:space="preserve">Fig3-3 </w:t>
      </w:r>
      <w:r w:rsidRPr="008266BC">
        <w:rPr>
          <w:rFonts w:ascii="Times New Roman" w:eastAsia="Times New Roman" w:hAnsi="Times New Roman" w:cs="Times New Roman"/>
          <w:color w:val="222222"/>
          <w:sz w:val="18"/>
          <w:szCs w:val="18"/>
          <w:highlight w:val="white"/>
          <w:lang w:val="en-US"/>
        </w:rPr>
        <w:t>[</w:t>
      </w:r>
      <w:r>
        <w:rPr>
          <w:rFonts w:ascii="Times New Roman" w:eastAsia="Times New Roman" w:hAnsi="Times New Roman" w:cs="Times New Roman"/>
          <w:color w:val="222222"/>
          <w:sz w:val="18"/>
          <w:szCs w:val="18"/>
          <w:highlight w:val="white"/>
        </w:rPr>
        <w:t>Электронный</w:t>
      </w:r>
      <w:r w:rsidRPr="008266BC">
        <w:rPr>
          <w:rFonts w:ascii="Times New Roman" w:eastAsia="Times New Roman" w:hAnsi="Times New Roman" w:cs="Times New Roman"/>
          <w:color w:val="222222"/>
          <w:sz w:val="18"/>
          <w:szCs w:val="18"/>
          <w:highlight w:val="white"/>
          <w:lang w:val="en-US"/>
        </w:rPr>
        <w:t xml:space="preserve"> </w:t>
      </w:r>
      <w:r>
        <w:rPr>
          <w:rFonts w:ascii="Times New Roman" w:eastAsia="Times New Roman" w:hAnsi="Times New Roman" w:cs="Times New Roman"/>
          <w:color w:val="222222"/>
          <w:sz w:val="18"/>
          <w:szCs w:val="18"/>
          <w:highlight w:val="white"/>
        </w:rPr>
        <w:t>ресурс</w:t>
      </w:r>
      <w:r w:rsidRPr="008266BC">
        <w:rPr>
          <w:rFonts w:ascii="Times New Roman" w:eastAsia="Times New Roman" w:hAnsi="Times New Roman" w:cs="Times New Roman"/>
          <w:color w:val="222222"/>
          <w:sz w:val="18"/>
          <w:szCs w:val="18"/>
          <w:highlight w:val="white"/>
          <w:lang w:val="en-US"/>
        </w:rPr>
        <w:t xml:space="preserve">]. </w:t>
      </w:r>
      <w:r>
        <w:rPr>
          <w:rFonts w:ascii="Times New Roman" w:eastAsia="Times New Roman" w:hAnsi="Times New Roman" w:cs="Times New Roman"/>
          <w:color w:val="222222"/>
          <w:sz w:val="18"/>
          <w:szCs w:val="18"/>
          <w:highlight w:val="white"/>
        </w:rPr>
        <w:t>Режим доступа:</w:t>
      </w:r>
      <w:r>
        <w:rPr>
          <w:rFonts w:ascii="Times New Roman" w:eastAsia="Times New Roman" w:hAnsi="Times New Roman" w:cs="Times New Roman"/>
          <w:sz w:val="18"/>
          <w:szCs w:val="18"/>
          <w:highlight w:val="white"/>
        </w:rPr>
        <w:t xml:space="preserve"> </w:t>
      </w:r>
      <w:hyperlink r:id="rId16">
        <w:r w:rsidR="00E43876">
          <w:rPr>
            <w:rFonts w:ascii="Times New Roman" w:eastAsia="Times New Roman" w:hAnsi="Times New Roman" w:cs="Times New Roman"/>
            <w:color w:val="1155CC"/>
            <w:sz w:val="18"/>
            <w:szCs w:val="18"/>
            <w:u w:val="single"/>
          </w:rPr>
          <w:t>https://www.regjeringen.no/contentassets/e1d695a9d8fb46e5aeb9a3b48b4ea740/kapittel-3_2026.htm</w:t>
        </w:r>
      </w:hyperlink>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highlight w:val="white"/>
        </w:rPr>
        <w:t xml:space="preserve"> </w:t>
      </w:r>
      <w:r>
        <w:rPr>
          <w:rFonts w:ascii="Times New Roman" w:eastAsia="Times New Roman" w:hAnsi="Times New Roman" w:cs="Times New Roman"/>
          <w:color w:val="222222"/>
          <w:sz w:val="18"/>
          <w:szCs w:val="18"/>
          <w:highlight w:val="white"/>
        </w:rPr>
        <w:t>(дата обращения 30.11.2025).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72F5"/>
    <w:multiLevelType w:val="multilevel"/>
    <w:tmpl w:val="DD3026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2022BA6"/>
    <w:multiLevelType w:val="multilevel"/>
    <w:tmpl w:val="0012F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586FD8"/>
    <w:multiLevelType w:val="multilevel"/>
    <w:tmpl w:val="24EE03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4DD7DAE"/>
    <w:multiLevelType w:val="multilevel"/>
    <w:tmpl w:val="931E6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2A6613"/>
    <w:multiLevelType w:val="multilevel"/>
    <w:tmpl w:val="60749C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88F2F1D"/>
    <w:multiLevelType w:val="multilevel"/>
    <w:tmpl w:val="6DE69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B161283"/>
    <w:multiLevelType w:val="multilevel"/>
    <w:tmpl w:val="CE006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30343C7"/>
    <w:multiLevelType w:val="multilevel"/>
    <w:tmpl w:val="FCE47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3C53BDA"/>
    <w:multiLevelType w:val="multilevel"/>
    <w:tmpl w:val="C69491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4EF7D13"/>
    <w:multiLevelType w:val="multilevel"/>
    <w:tmpl w:val="16786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BC64C8F"/>
    <w:multiLevelType w:val="multilevel"/>
    <w:tmpl w:val="94E6D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97384128">
    <w:abstractNumId w:val="1"/>
  </w:num>
  <w:num w:numId="2" w16cid:durableId="1385133555">
    <w:abstractNumId w:val="10"/>
  </w:num>
  <w:num w:numId="3" w16cid:durableId="1995446553">
    <w:abstractNumId w:val="8"/>
  </w:num>
  <w:num w:numId="4" w16cid:durableId="1255894652">
    <w:abstractNumId w:val="3"/>
  </w:num>
  <w:num w:numId="5" w16cid:durableId="379475917">
    <w:abstractNumId w:val="6"/>
  </w:num>
  <w:num w:numId="6" w16cid:durableId="610673443">
    <w:abstractNumId w:val="7"/>
  </w:num>
  <w:num w:numId="7" w16cid:durableId="407194707">
    <w:abstractNumId w:val="9"/>
  </w:num>
  <w:num w:numId="8" w16cid:durableId="1791585886">
    <w:abstractNumId w:val="0"/>
  </w:num>
  <w:num w:numId="9" w16cid:durableId="1494762118">
    <w:abstractNumId w:val="2"/>
  </w:num>
  <w:num w:numId="10" w16cid:durableId="1573733830">
    <w:abstractNumId w:val="4"/>
  </w:num>
  <w:num w:numId="11" w16cid:durableId="10669488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876"/>
    <w:rsid w:val="00195D4F"/>
    <w:rsid w:val="001E56A3"/>
    <w:rsid w:val="0022096C"/>
    <w:rsid w:val="00401DD6"/>
    <w:rsid w:val="0055076C"/>
    <w:rsid w:val="00701E1E"/>
    <w:rsid w:val="00783D60"/>
    <w:rsid w:val="008266BC"/>
    <w:rsid w:val="00A97F32"/>
    <w:rsid w:val="00CD237F"/>
    <w:rsid w:val="00E43876"/>
    <w:rsid w:val="00F03AE5"/>
    <w:rsid w:val="00FC4B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7C497"/>
  <w15:docId w15:val="{523F11E9-3969-4239-B42C-9D2BA8492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3AE5"/>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tcPr>
      <w:shd w:val="clear" w:color="auto" w:fill="282A2C"/>
    </w:tc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imf.org/external/pubs/ft/wp/2012/wp12273.pdf" TargetMode="External"/><Relationship Id="rId18" Type="http://schemas.openxmlformats.org/officeDocument/2006/relationships/hyperlink" Target="https://data.worldbank.org/indicator/NY.GDP.MKTP.KD.ZG?end=2024&amp;locations=EU&amp;start=1961&amp;view=chart" TargetMode="External"/><Relationship Id="rId26" Type="http://schemas.openxmlformats.org/officeDocument/2006/relationships/hyperlink" Target="https://www.nhh.no/en/research/impact-cases/when-norway-rewrote-the-fiscal-rule/" TargetMode="External"/><Relationship Id="rId3" Type="http://schemas.openxmlformats.org/officeDocument/2006/relationships/settings" Target="settings.xml"/><Relationship Id="rId21" Type="http://schemas.openxmlformats.org/officeDocument/2006/relationships/hyperlink" Target="https://www.regjeringen.no/contentassets/e1d695a9d8fb46e5aeb9a3b48b4ea740/kapittel-3_2026.ht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www.jstor.org/stable/1344744" TargetMode="External"/><Relationship Id="rId25" Type="http://schemas.openxmlformats.org/officeDocument/2006/relationships/hyperlink" Target="https://www.nbim.no/en/investments/all-investments/" TargetMode="External"/><Relationship Id="rId2" Type="http://schemas.openxmlformats.org/officeDocument/2006/relationships/styles" Target="styles.xml"/><Relationship Id="rId16" Type="http://schemas.openxmlformats.org/officeDocument/2006/relationships/hyperlink" Target="https://ru.ruwiki.ru/wiki/%D0%9C%D0%B5%D1%82%D0%BE%D0%B4_%D0%B8%D0%BD%D1%81%D1%82%D1%80%D1%83%D0%BC%D0%B5%D0%BD%D1%82%D0%B0%D0%BB%D1%8C%D0%BD%D1%8B%D1%85_%D0%BF%D0%B5%D1%80%D0%B5%D0%BC%D0%B5%D0%BD%D0%BD%D1%8B%D1%85" TargetMode="External"/><Relationship Id="rId20" Type="http://schemas.openxmlformats.org/officeDocument/2006/relationships/hyperlink" Target="https://www.regjeringen.no/contentassets/e1d695a9d8fb46e5aeb9a3b48b4ea740/kapittel-3_2026.ht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regjeringen.no/en/topics/the-economy/economic-policy/economic-policy/id418083/" TargetMode="External"/><Relationship Id="rId5" Type="http://schemas.openxmlformats.org/officeDocument/2006/relationships/footnotes" Target="footnotes.xml"/><Relationship Id="rId15" Type="http://schemas.openxmlformats.org/officeDocument/2006/relationships/hyperlink" Target="https://www.sciencedirect.com/science/article/pii/S0176268014000962?casa_token=dZr1osyNGBwAAAAA:BjP3F3gOct_xAfHCbd4LCg-wCv3NGHufi_5-xuk3g4Y27GDsFGQxqwsXAN2eJT-Wi9BEMu0K22Y" TargetMode="External"/><Relationship Id="rId23" Type="http://schemas.openxmlformats.org/officeDocument/2006/relationships/hyperlink" Target="https://www.nbim.no/en/investments/the-funds-value/" TargetMode="External"/><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data.imf.org/en/Data-Explorer?datasetUrn=IMF.RES:WEO(9.0.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sciencedirect.com/science/article/pii/S0176268016301471" TargetMode="External"/><Relationship Id="rId22" Type="http://schemas.openxmlformats.org/officeDocument/2006/relationships/hyperlink" Target="https://data-explorer.oecd.org/vis?lc=en&amp;df%5Bds%5D=DisseminateFinalDMZ&amp;df%5Bid%5D=DSD_EO%40DF_EO&amp;df%5Bag%5D=OECD.ECO.MAD&amp;pd=2000%2C2026&amp;dq=NOR.IRCB.A&amp;to%5BTIME_PERIOD%5D=false&amp;vw=tb" TargetMode="External"/><Relationship Id="rId27" Type="http://schemas.openxmlformats.org/officeDocument/2006/relationships/image" Target="media/image7.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8" Type="http://schemas.openxmlformats.org/officeDocument/2006/relationships/hyperlink" Target="http://www.jstor.org/stable/1344744" TargetMode="External"/><Relationship Id="rId13" Type="http://schemas.openxmlformats.org/officeDocument/2006/relationships/hyperlink" Target="https://data-explorer.oecd.org/vis?lc=en&amp;df%5Bds%5D=DisseminateFinalDMZ&amp;df%5Bid%5D=DSD_EO%40DF_EO&amp;df%5Bag%5D=OECD.ECO.MAD&amp;pd=2000%2C2026&amp;dq=NOR.IRCB.A&amp;to%5BTIME_PERIOD%5D=false&amp;vw=tb" TargetMode="External"/><Relationship Id="rId3" Type="http://schemas.openxmlformats.org/officeDocument/2006/relationships/hyperlink" Target="https://www.imf.org/external/pubs/ft/wp/2012/wp12273.pdf" TargetMode="External"/><Relationship Id="rId7" Type="http://schemas.openxmlformats.org/officeDocument/2006/relationships/hyperlink" Target="https://www.sciencedirect.com/science/article/pii/S0176268014000962?casa_token=dZr1osyNGBwAAAAA:BjP3F3gOct_xAfHCbd4LCg-wCv3NGHufi_5-xuk3g4Y27GDsFGQxqwsXAN2eJT-Wi9BEMu0K22Y" TargetMode="External"/><Relationship Id="rId12" Type="http://schemas.openxmlformats.org/officeDocument/2006/relationships/hyperlink" Target="https://www.regjeringen.no/contentassets/e1d695a9d8fb46e5aeb9a3b48b4ea740/kapittel-3_2026.htm" TargetMode="External"/><Relationship Id="rId2" Type="http://schemas.openxmlformats.org/officeDocument/2006/relationships/hyperlink" Target="https://www.nbim.no/en/investments/all-investments/" TargetMode="External"/><Relationship Id="rId16" Type="http://schemas.openxmlformats.org/officeDocument/2006/relationships/hyperlink" Target="https://www.regjeringen.no/contentassets/e1d695a9d8fb46e5aeb9a3b48b4ea740/kapittel-3_2026.htm" TargetMode="External"/><Relationship Id="rId1" Type="http://schemas.openxmlformats.org/officeDocument/2006/relationships/hyperlink" Target="https://www.nbim.no/en/investments/all-investments/" TargetMode="External"/><Relationship Id="rId6" Type="http://schemas.openxmlformats.org/officeDocument/2006/relationships/hyperlink" Target="https://www.sciencedirect.com/science/article/pii/S0176268016301471" TargetMode="External"/><Relationship Id="rId11" Type="http://schemas.openxmlformats.org/officeDocument/2006/relationships/hyperlink" Target="https://www.regjeringen.no/contentassets/e1d695a9d8fb46e5aeb9a3b48b4ea740/kapittel-3_2026.htm" TargetMode="External"/><Relationship Id="rId5" Type="http://schemas.openxmlformats.org/officeDocument/2006/relationships/hyperlink" Target="https://www.regjeringen.no/en/topics/the-economy/economic-policy/economic-policy/id418083/" TargetMode="External"/><Relationship Id="rId15" Type="http://schemas.openxmlformats.org/officeDocument/2006/relationships/hyperlink" Target="https://data.worldbank.org/indicator/NY.GDP.MKTP.KD.ZG?end=2024&amp;locations=EU&amp;start=1961&amp;view=chart" TargetMode="External"/><Relationship Id="rId10" Type="http://schemas.openxmlformats.org/officeDocument/2006/relationships/hyperlink" Target="https://www.nbim.no/en/investments/the-funds-value/" TargetMode="External"/><Relationship Id="rId4" Type="http://schemas.openxmlformats.org/officeDocument/2006/relationships/hyperlink" Target="https://www.nhh.no/en/research/impact-cases/when-norway-rewrote-the-fiscal-rule/" TargetMode="External"/><Relationship Id="rId9" Type="http://schemas.openxmlformats.org/officeDocument/2006/relationships/hyperlink" Target="https://ru.ruwiki.ru/wiki/%D0%9C%D0%B5%D1%82%D0%BE%D0%B4_%D0%B8%D0%BD%D1%81%D1%82%D1%80%D1%83%D0%BC%D0%B5%D0%BD%D1%82%D0%B0%D0%BB%D1%8C%D0%BD%D1%8B%D1%85_%D0%BF%D0%B5%D1%80%D0%B5%D0%BC%D0%B5%D0%BD%D0%BD%D1%8B%D1%85" TargetMode="External"/><Relationship Id="rId14" Type="http://schemas.openxmlformats.org/officeDocument/2006/relationships/hyperlink" Target="https://data.imf.org/en/Data-Explorer?datasetUrn=IMF.RES:WEO(9.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16</Pages>
  <Words>4858</Words>
  <Characters>27695</Characters>
  <Application>Microsoft Office Word</Application>
  <DocSecurity>0</DocSecurity>
  <Lines>230</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Настя Зархина</dc:creator>
  <cp:lastModifiedBy>Виктория Антонова</cp:lastModifiedBy>
  <cp:revision>4</cp:revision>
  <dcterms:created xsi:type="dcterms:W3CDTF">2025-12-01T19:04:00Z</dcterms:created>
  <dcterms:modified xsi:type="dcterms:W3CDTF">2025-12-01T19:17:00Z</dcterms:modified>
</cp:coreProperties>
</file>