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avanzó con normalidad el proyecto desarrollando las funcionalidades de la app ya en código ejemplo de ello: inicio y registro de sesión. botones para volver, menú principal (home) y enlazar la base de datos de Firebase con la app.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Seguimos con los mismos objetivos.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Seguimos con la metodología ágil.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evidencias son avances del desarrollo de la app con fotos esto permitirá demostrar no mockups sino desarrollo funcional de la app que se refleja como avances cuantificables del proyecto.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1705928" cy="20955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28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</w:rPr>
              <w:drawing>
                <wp:inline distB="114300" distT="114300" distL="114300" distR="114300">
                  <wp:extent cx="1220153" cy="196047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153" cy="1960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185"/>
        <w:gridCol w:w="1170"/>
        <w:gridCol w:w="1275"/>
        <w:gridCol w:w="1275"/>
        <w:gridCol w:w="1275"/>
        <w:gridCol w:w="1425"/>
        <w:gridCol w:w="855"/>
        <w:tblGridChange w:id="0">
          <w:tblGrid>
            <w:gridCol w:w="1335"/>
            <w:gridCol w:w="1185"/>
            <w:gridCol w:w="1170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Definición de la arquitectura de la aplicación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Documentación técnica, software de modelado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4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Equipo de Desarrollo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Fundamental para establecer una base sólida.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Creación del cronograma del proyecto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Herramientas de gestión de proyectos (Trello, Asana)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 DÍAS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Crucial para la organización y seguimiento del proyecto.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jc w:val="center"/>
                    <w:rPr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18"/>
                      <w:szCs w:val="18"/>
                      <w:rtl w:val="0"/>
                    </w:rPr>
                    <w:t xml:space="preserve">Análisis y Diseño de Sistemas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jc w:val="center"/>
                    <w:rPr>
                      <w:b w:val="1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8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Diseño de Interfaz de Usuario (UI)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"/>
            </w:sdtPr>
            <w:sdtContent>
              <w:tbl>
                <w:tblPr>
                  <w:tblStyle w:val="Table9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"/>
            </w:sdtPr>
            <w:sdtContent>
              <w:tbl>
                <w:tblPr>
                  <w:tblStyle w:val="Table10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Herramientas de prototipado (Figma, Adobe XD)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5"/>
            </w:sdtPr>
            <w:sdtContent>
              <w:tbl>
                <w:tblPr>
                  <w:tblStyle w:val="Table11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D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6"/>
            </w:sdtPr>
            <w:sdtContent>
              <w:tbl>
                <w:tblPr>
                  <w:tblStyle w:val="Table12"/>
                  <w:tblW w:w="122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220"/>
                  <w:tblGridChange w:id="0">
                    <w:tblGrid>
                      <w:gridCol w:w="122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1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Equipo de Desarrollo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6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7"/>
            </w:sdtPr>
            <w:sdtContent>
              <w:tbl>
                <w:tblPr>
                  <w:tblStyle w:val="Table13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6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Realizar pruebas de usabilidad con usuarios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Innovación y Emprendimiento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Validación del modelo de negocio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Estudios de mercado, análisis de competencia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Determina el potencial de éxito en el mercado.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Experiencia del Usuario (UX)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8"/>
            </w:sdtPr>
            <w:sdtContent>
              <w:tbl>
                <w:tblPr>
                  <w:tblStyle w:val="Table14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Pruebas de Usabilidad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9"/>
            </w:sdtPr>
            <w:sdtContent>
              <w:tbl>
                <w:tblPr>
                  <w:tblStyle w:val="Table1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5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0"/>
            </w:sdtPr>
            <w:sdtContent>
              <w:tbl>
                <w:tblPr>
                  <w:tblStyle w:val="Table16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8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Dispositivos móviles, software de pruebas de usabilidad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1"/>
            </w:sdtPr>
            <w:sdtContent>
              <w:tbl>
                <w:tblPr>
                  <w:tblStyle w:val="Table17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A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2"/>
            </w:sdtPr>
            <w:sdtContent>
              <w:tbl>
                <w:tblPr>
                  <w:tblStyle w:val="Table18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E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Equipo de Desarrollo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7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3"/>
            </w:sdtPr>
            <w:sdtContent>
              <w:tbl>
                <w:tblPr>
                  <w:tblStyle w:val="Table19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0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4"/>
            </w:sdtPr>
            <w:sdtContent>
              <w:tbl>
                <w:tblPr>
                  <w:tblStyle w:val="Table20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Recoger feedback de usuarios beta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5"/>
            </w:sdtPr>
            <w:sdtContent>
              <w:tbl>
                <w:tblPr>
                  <w:tblStyle w:val="Table21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5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6"/>
            </w:sdtPr>
            <w:sdtContent>
              <w:tbl>
                <w:tblPr>
                  <w:tblStyle w:val="Table22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B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Análisis de Requisitos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7"/>
            </w:sdtPr>
            <w:sdtContent>
              <w:tbl>
                <w:tblPr>
                  <w:tblStyle w:val="Table23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D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8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8"/>
            </w:sdtPr>
            <w:sdtContent>
              <w:tbl>
                <w:tblPr>
                  <w:tblStyle w:val="Table24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0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Documentación de requerimientos, herramientas de análisis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9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9"/>
            </w:sdtPr>
            <w:sdtContent>
              <w:tbl>
                <w:tblPr>
                  <w:tblStyle w:val="Table25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2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9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0"/>
            </w:sdtPr>
            <w:sdtContent>
              <w:tbl>
                <w:tblPr>
                  <w:tblStyle w:val="Table26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7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Requiere feedback de usuarios potenciales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9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1"/>
            </w:sdtPr>
            <w:sdtContent>
              <w:tbl>
                <w:tblPr>
                  <w:tblStyle w:val="Table27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9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9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Análisis de riesgos, plan de contingencia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Minimiza el impacto de problemas imprevistos.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2"/>
            </w:sdtPr>
            <w:sdtContent>
              <w:tbl>
                <w:tblPr>
                  <w:tblStyle w:val="Table28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7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Revisión y Retrospectiva del Sprint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A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3"/>
            </w:sdtPr>
            <w:sdtContent>
              <w:tbl>
                <w:tblPr>
                  <w:tblStyle w:val="Table29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A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Herramientas de reunión virtual, Documentación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A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4"/>
            </w:sdtPr>
            <w:sdtContent>
              <w:tbl>
                <w:tblPr>
                  <w:tblStyle w:val="Table3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C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A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1 DÍA POR SPRINT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5"/>
            </w:sdtPr>
            <w:sdtContent>
              <w:tbl>
                <w:tblPr>
                  <w:tblStyle w:val="Table31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1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Incluir todo el feedback relevante de las partes interesadas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6"/>
            </w:sdtPr>
            <w:sdtContent>
              <w:tbl>
                <w:tblPr>
                  <w:tblStyle w:val="Table3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7"/>
            </w:sdtPr>
            <w:sdtContent>
              <w:tbl>
                <w:tblPr>
                  <w:tblStyle w:val="Table33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8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Innovación y Emprendimiento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8"/>
            </w:sdtPr>
            <w:sdtContent>
              <w:tbl>
                <w:tblPr>
                  <w:tblStyle w:val="Table3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A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9"/>
            </w:sdtPr>
            <w:sdtContent>
              <w:tbl>
                <w:tblPr>
                  <w:tblStyle w:val="Table35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D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Lanzamiento y Promoción de la App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0"/>
            </w:sdtPr>
            <w:sdtContent>
              <w:tbl>
                <w:tblPr>
                  <w:tblStyle w:val="Table3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1"/>
            </w:sdtPr>
            <w:sdtContent>
              <w:tbl>
                <w:tblPr>
                  <w:tblStyle w:val="Table37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2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Redes sociales, campañas publicitarias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2"/>
            </w:sdtPr>
            <w:sdtContent>
              <w:tbl>
                <w:tblPr>
                  <w:tblStyle w:val="Table3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4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3"/>
            </w:sdtPr>
            <w:sdtContent>
              <w:tbl>
                <w:tblPr>
                  <w:tblStyle w:val="Table39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9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Realizar pruebas finales antes del lanzamiento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4"/>
            </w:sdtPr>
            <w:sdtContent>
              <w:tbl>
                <w:tblPr>
                  <w:tblStyle w:val="Table4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B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5"/>
            </w:sdtPr>
            <w:sdtContent>
              <w:tbl>
                <w:tblPr>
                  <w:tblStyle w:val="Table41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0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Innovación y Emprendimiento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6"/>
            </w:sdtPr>
            <w:sdtContent>
              <w:tbl>
                <w:tblPr>
                  <w:tblStyle w:val="Table42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2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3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7"/>
            </w:sdtPr>
            <w:sdtContent>
              <w:tbl>
                <w:tblPr>
                  <w:tblStyle w:val="Table43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5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Estrategia de Monetización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8"/>
            </w:sdtPr>
            <w:sdtContent>
              <w:tbl>
                <w:tblPr>
                  <w:tblStyle w:val="Table44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7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9"/>
            </w:sdtPr>
            <w:sdtContent>
              <w:tbl>
                <w:tblPr>
                  <w:tblStyle w:val="Table45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A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Análisis de mercado, herramientas financieras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0"/>
            </w:sdtPr>
            <w:sdtContent>
              <w:tbl>
                <w:tblPr>
                  <w:tblStyle w:val="Table46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DC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1"/>
            </w:sdtPr>
            <w:sdtContent>
              <w:tbl>
                <w:tblPr>
                  <w:tblStyle w:val="Table47"/>
                  <w:tblW w:w="458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4580"/>
                  <w:tblGridChange w:id="0">
                    <w:tblGrid>
                      <w:gridCol w:w="4580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1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Evaluar viabilidad con prototipos de ingresos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E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2"/>
            </w:sdtPr>
            <w:sdtContent>
              <w:tbl>
                <w:tblPr>
                  <w:tblStyle w:val="Table48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3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E4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3"/>
            </w:sdtPr>
            <w:sdtContent>
              <w:tbl>
                <w:tblPr>
                  <w:tblStyle w:val="Table49"/>
                  <w:tblW w:w="1365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1365"/>
                  <w:tblGridChange w:id="0">
                    <w:tblGrid>
                      <w:gridCol w:w="1365"/>
                    </w:tblGrid>
                  </w:tblGridChange>
                </w:tblGrid>
                <w:tr>
                  <w:trPr>
                    <w:cantSplit w:val="0"/>
                    <w:trHeight w:val="50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9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i w:val="1"/>
                          <w:sz w:val="18"/>
                          <w:szCs w:val="18"/>
                          <w:rtl w:val="0"/>
                        </w:rPr>
                        <w:t xml:space="preserve">Pruebas Funcionales y de Integración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E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44"/>
            </w:sdtPr>
            <w:sdtContent>
              <w:tbl>
                <w:tblPr>
                  <w:tblStyle w:val="Table50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EB">
                      <w:pPr>
                        <w:jc w:val="center"/>
                        <w:rPr>
                          <w:b w:val="1"/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EC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Plataformas de prueba, Dispositivos móviles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Requiere pruebas manuales y automatizadas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Completada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F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F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Dificultades: Trabajo y comunicación de equipo: Debido a que algunos miembros tenían trabajos y prácticas externas al estudio era complicado alinear tiempos para conectarnos simultáneamente para trabajar de manera más eficiente y tener una comunicación más clara de los objetivos y actividades del proyecto.</w:t>
            </w:r>
          </w:p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Solución: Pactamos trabajar a pesar de los trabajos externos y prácticas, a pesar de ser duro se trabajaba a horas tardes y distribuimos bien en esas horas todas las ideas y actividades que repartir entre 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 se requirió ajustes debido a que logramos planificar bien las actividades y hasta el momento no hemos visto la necesidad de cambiar alguna.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1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nuestro caso está retrasada una funcionalidad que permite tener usuarios tanto normales como de administrador, el retraso es debido a problemas que no entendemos y se extendió del plazo previsto por lo que retrasó otras funcionalidades, pero nada del otro mundo y se solucionará.</w:t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5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10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F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YtuCr4h4Qru4ltUf4V8tR+Br1Q==">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