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" w:after="0"/>
      </w:pPr>
      <w:r>
        <w:t xml:space="preserve"/>
      </w:r>
    </w:p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1B3A6B"/>
          <w:sz w:val="52"/>
          <w:szCs w:val="52"/>
        </w:rPr>
        <w:t xml:space="preserve">ForecastBot Phase 0</w:t>
      </w:r>
    </w:p>
    <w:p>
      <w:pPr>
        <w:spacing w:before="0" w:after="24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Kill-Shot Implementation Guide</w:t>
      </w:r>
    </w:p>
    <w:p>
      <w:pPr>
        <w:pBdr>
          <w:bottom w:val="single" w:color="2E75B6" w:sz="6" w:space="4"/>
        </w:pBdr>
        <w:spacing w:before="0" w:after="240"/>
        <w:jc w:val="center"/>
      </w:pPr>
      <w:r>
        <w:rPr>
          <w:rFonts w:ascii="Arial" w:cs="Arial" w:eastAsia="Arial" w:hAnsi="Arial"/>
          <w:sz w:val="24"/>
          <w:szCs w:val="24"/>
        </w:rPr>
        <w:t xml:space="preserve"> </w:t>
      </w:r>
    </w:p>
    <w:p>
      <w:pPr>
        <w:spacing w:before="80" w:after="0"/>
      </w:pPr>
      <w:r>
        <w:t xml:space="preserve"/>
      </w:r>
    </w:p>
    <w:p>
      <w:pPr>
        <w:spacing w:before="40" w:after="4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Purpose: Detect YES+NO parity gaps on ForecastEx event contracts</w:t>
      </w:r>
    </w:p>
    <w:p>
      <w:pPr>
        <w:spacing w:before="40" w:after="4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Duration: 30 days  |  Mode: Read-only observation  |  Zero capital at risk</w:t>
      </w:r>
    </w:p>
    <w:p>
      <w:pPr>
        <w:spacing w:before="160" w:after="0"/>
      </w:pPr>
      <w:r>
        <w:t xml:space="preserve"/>
      </w:r>
    </w:p>
    <w:tbl>
      <w:tblPr>
        <w:tblW w:type="dxa" w:w="7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E3F0FB" w:val="clear"/>
            <w:tcMar>
              <w:top w:type="dxa" w:w="200"/>
              <w:left w:type="dxa" w:w="400"/>
              <w:bottom w:type="dxa" w:w="200"/>
              <w:right w:type="dxa" w:w="400"/>
            </w:tcMar>
          </w:tcPr>
          <w:p>
            <w:pPr>
              <w:spacing w:before="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Contracts Watched</w:t>
            </w:r>
          </w:p>
          <w:p>
            <w:pPr>
              <w:spacing w:before="0" w:after="80"/>
              <w:jc w:val="center"/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FF (Fed Decision)  |  YXHBT (Bitcoin)  |  PNFED (Fed Chair)  |  JPDEC (Bank of Japan)</w:t>
            </w:r>
          </w:p>
          <w:p>
            <w:pPr>
              <w:spacing w:before="80"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2E75B6"/>
                <w:sz w:val="20"/>
                <w:szCs w:val="20"/>
              </w:rPr>
              <w:t xml:space="preserve">Decision gate: ≥5 gaps/week + depth ≥200 → build execution engine (US account)</w:t>
            </w:r>
          </w:p>
        </w:tc>
      </w:tr>
    </w:tbl>
    <w:p>
      <w:pPr>
        <w:spacing w:before="240" w:after="0"/>
      </w:pPr>
      <w:r>
        <w:t xml:space="preserve"/>
      </w:r>
    </w:p>
    <w:p>
      <w:pPr>
        <w:spacing w:before="0" w:after="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Alpha NextGen — ForecastBot</w:t>
      </w:r>
    </w:p>
    <w:p>
      <w:pPr>
        <w:spacing w:before="0" w:after="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March 2026</w:t>
      </w:r>
    </w:p>
    <w:p>
      <w:pPr>
        <w:pStyle w:val="Heading1"/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PART 1 — BEFORE YOU RUN KILL-SHOT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Complete every step in this section before launching kill_shot.py. These steps ensure continuous operation, data integrity, and that you are alerted in real time.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 Enable Trading Permissions on IBKR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ForecastEx permissions banner is still showing on your account. This may block some contracts from returning market data via the API even in read-only mode.</w:t>
      </w:r>
    </w:p>
    <w:p>
      <w:pPr>
        <w:spacing w:before="8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1.</w:t>
      </w:r>
      <w:r>
        <w:rPr>
          <w:rFonts w:ascii="Arial" w:cs="Arial" w:eastAsia="Arial" w:hAnsi="Arial"/>
          <w:sz w:val="22"/>
          <w:szCs w:val="22"/>
        </w:rPr>
        <w:t xml:space="preserve"> Log in to IBKR Client Portal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2.</w:t>
      </w:r>
      <w:r>
        <w:rPr>
          <w:rFonts w:ascii="Arial" w:cs="Arial" w:eastAsia="Arial" w:hAnsi="Arial"/>
          <w:sz w:val="22"/>
          <w:szCs w:val="22"/>
        </w:rPr>
        <w:t xml:space="preserve"> Navigate to Settings → Trading Permissions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3.</w:t>
      </w:r>
      <w:r>
        <w:rPr>
          <w:rFonts w:ascii="Arial" w:cs="Arial" w:eastAsia="Arial" w:hAnsi="Arial"/>
          <w:sz w:val="22"/>
          <w:szCs w:val="22"/>
        </w:rPr>
        <w:t xml:space="preserve"> Search for “Event Contracts” or “Forecast”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4.</w:t>
      </w:r>
      <w:r>
        <w:rPr>
          <w:rFonts w:ascii="Arial" w:cs="Arial" w:eastAsia="Arial" w:hAnsi="Arial"/>
          <w:sz w:val="22"/>
          <w:szCs w:val="22"/>
        </w:rPr>
        <w:t xml:space="preserve"> Enable the permission and submit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5.</w:t>
      </w:r>
      <w:r>
        <w:rPr>
          <w:rFonts w:ascii="Arial" w:cs="Arial" w:eastAsia="Arial" w:hAnsi="Arial"/>
          <w:sz w:val="22"/>
          <w:szCs w:val="22"/>
        </w:rPr>
        <w:t xml:space="preserve"> Permissions typically activate within minutes — no restart required</w:t>
      </w:r>
    </w:p>
    <w:p>
      <w:pPr>
        <w:spacing w:before="80" w:after="0"/>
      </w:pPr>
      <w:r>
        <w:t xml:space="preserve"/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After enabling, re-run the quick test to confirm FES/S&amp;P resolves: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python3 -c "import asyncio; from ib_async import IB, Contract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async def t():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  ib = IB(); await ib.connectAsync('127.0.0.1', 4001, clientId=99)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  c = Contract(); c.symbol='FF'; c.secType='OPT'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  c.exchange='FORECASTX'; c.currency='USD'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  d = await ib.reqContractDetailsAsync(c)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  print(f'FF: {len(d)} contracts'); ib.disconnect()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asyncio.run(t())"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 Set Up Telegram Alerts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kill_shot.py sends real-time alerts when a gap opens, closes, and a daily summary every night. Without Telegram configured, you will only see console output — useless on a VPS.</w:t>
      </w:r>
    </w:p>
    <w:p>
      <w:pPr>
        <w:spacing w:before="8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1.</w:t>
      </w:r>
      <w:r>
        <w:rPr>
          <w:rFonts w:ascii="Arial" w:cs="Arial" w:eastAsia="Arial" w:hAnsi="Arial"/>
          <w:sz w:val="22"/>
          <w:szCs w:val="22"/>
        </w:rPr>
        <w:t xml:space="preserve"> Open Telegram, search for @BotFather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2.</w:t>
      </w:r>
      <w:r>
        <w:rPr>
          <w:rFonts w:ascii="Arial" w:cs="Arial" w:eastAsia="Arial" w:hAnsi="Arial"/>
          <w:sz w:val="22"/>
          <w:szCs w:val="22"/>
        </w:rPr>
        <w:t xml:space="preserve"> Send /newbot — give it a name (e.g. ForecastBot) and username (e.g. forecastbot_vignesh_bot)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3.</w:t>
      </w:r>
      <w:r>
        <w:rPr>
          <w:rFonts w:ascii="Arial" w:cs="Arial" w:eastAsia="Arial" w:hAnsi="Arial"/>
          <w:sz w:val="22"/>
          <w:szCs w:val="22"/>
        </w:rPr>
        <w:t xml:space="preserve"> Copy the API token provided (looks like: 7xxxxxxxxx:AAF...)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4.</w:t>
      </w:r>
      <w:r>
        <w:rPr>
          <w:rFonts w:ascii="Arial" w:cs="Arial" w:eastAsia="Arial" w:hAnsi="Arial"/>
          <w:sz w:val="22"/>
          <w:szCs w:val="22"/>
        </w:rPr>
        <w:t xml:space="preserve"> Start a chat with your new bot, then open this URL in a browser: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https://api.telegram.org/bot&lt;YOUR_TOKEN&gt;/getUpdates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5.</w:t>
      </w:r>
      <w:r>
        <w:rPr>
          <w:rFonts w:ascii="Arial" w:cs="Arial" w:eastAsia="Arial" w:hAnsi="Arial"/>
          <w:sz w:val="22"/>
          <w:szCs w:val="22"/>
        </w:rPr>
        <w:t xml:space="preserve"> Send any message to your bot. Refresh the URL. Find chat.id in the JSON response.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6.</w:t>
      </w:r>
      <w:r>
        <w:rPr>
          <w:rFonts w:ascii="Arial" w:cs="Arial" w:eastAsia="Arial" w:hAnsi="Arial"/>
          <w:sz w:val="22"/>
          <w:szCs w:val="22"/>
        </w:rPr>
        <w:t xml:space="preserve"> Add both values to your .env file (see Section 1.3)</w:t>
      </w:r>
    </w:p>
    <w:p>
      <w:pPr>
        <w:spacing w:before="80" w:after="0"/>
      </w:pPr>
      <w:r>
        <w:t xml:space="preserve"/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Test the connection before going live: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curl -s -X POST "https://api.telegram.org/bot&lt;TOKEN&gt;/sendMessage" \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-d chat_id=&lt;CHAT_ID&gt; -d text="ForecastBot test — alerts working"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  Configure .env File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All configuration lives in a single .env file in the same directory as kill_shot.py. Never hardcode credentials.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 Value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IBKR_HOST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127.0.0.1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localhost if running on same machine as IB Gateway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IBKR_PORT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4001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4001 = IB Gateway live. 7497 = TWS paper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IBKR_CLIENT_ID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be unique — no two scripts can share same 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TELEGRAM_BOT_TOKEN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7xxx:AAF...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From @BotFather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TELEGRAM_CHAT_ID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123456789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From getUpdates JSON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GAP_THRESHOLD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0.03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gap to alert. $0.03 = 3 cents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WARMUP_SECONDS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Wait time for initial price stream. Increase to 12 if prices missing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LOG_DIR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./data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Relative path for CSV output files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1.4  Set Up the VPS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Running kill_shot.py on your laptop for 30 days is not reliable. A VPS ensures continuous operation even when your laptop is at the office, sleeping, or off.</w:t>
      </w:r>
    </w:p>
    <w:p>
      <w:pPr>
        <w:spacing w:before="8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Provision the VPS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1.</w:t>
      </w:r>
      <w:r>
        <w:rPr>
          <w:rFonts w:ascii="Arial" w:cs="Arial" w:eastAsia="Arial" w:hAnsi="Arial"/>
          <w:sz w:val="22"/>
          <w:szCs w:val="22"/>
        </w:rPr>
        <w:t xml:space="preserve"> Go to hetzner.com → Cloud → Create Server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2.</w:t>
      </w:r>
      <w:r>
        <w:rPr>
          <w:rFonts w:ascii="Arial" w:cs="Arial" w:eastAsia="Arial" w:hAnsi="Arial"/>
          <w:sz w:val="22"/>
          <w:szCs w:val="22"/>
        </w:rPr>
        <w:t xml:space="preserve"> Select: CX22, Ubuntu 24.04, Toronto or Ashburn region (lowest latency to IBKR)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3.</w:t>
      </w:r>
      <w:r>
        <w:rPr>
          <w:rFonts w:ascii="Arial" w:cs="Arial" w:eastAsia="Arial" w:hAnsi="Arial"/>
          <w:sz w:val="22"/>
          <w:szCs w:val="22"/>
        </w:rPr>
        <w:t xml:space="preserve"> Add your SSH public key during setup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4.</w:t>
      </w:r>
      <w:r>
        <w:rPr>
          <w:rFonts w:ascii="Arial" w:cs="Arial" w:eastAsia="Arial" w:hAnsi="Arial"/>
          <w:sz w:val="22"/>
          <w:szCs w:val="22"/>
        </w:rPr>
        <w:t xml:space="preserve"> Cost: ~$4-6 CAD/month</w:t>
      </w:r>
    </w:p>
    <w:p>
      <w:pPr>
        <w:spacing w:before="8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Install Dependencies on VPS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ssh root@&lt;VPS_IP&gt;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sudo apt update &amp;&amp; sudo apt install -y python3-pip xvfb x11vnc wget unzip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pip3 install ib_async python-dotenv requests --break-system-packages</w:t>
      </w:r>
    </w:p>
    <w:p>
      <w:pPr>
        <w:spacing w:before="8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Install IB Gateway (Headless)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wget https://download2.interactivebrokers.com/installers/ibgateway/stable-standalone/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    ibgateway-stable-standalone-linux-x64.sh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chmod +x ibgateway-stable-standalone-linux-x64.sh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Xvfb :1 -screen 0 1024x768x24 &amp;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DISPLAY=:1 ./ibgateway-stable-standalone-linux-x64.sh</w:t>
      </w:r>
    </w:p>
    <w:p>
      <w:pPr>
        <w:spacing w:before="8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One-Time GUI Login via VNC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IB Gateway requires a GUI login the very first time. Since a VPS has no physical screen, use Xvfb (virtual display) + x11vnc (VNC server) to access it from your laptop. This is a one-time step only — IBC handles all future logins automatically.</w:t>
      </w:r>
    </w:p>
    <w:p>
      <w:pPr>
        <w:spacing w:before="8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1.</w:t>
      </w:r>
      <w:r>
        <w:rPr>
          <w:rFonts w:ascii="Arial" w:cs="Arial" w:eastAsia="Arial" w:hAnsi="Arial"/>
          <w:sz w:val="22"/>
          <w:szCs w:val="22"/>
        </w:rPr>
        <w:t xml:space="preserve"> Start virtual display and IB Gateway on VPS: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Xvfb :1 -screen 0 1024x768x24 &amp;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export DISPLAY=:1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DISPLAY=:1 /opt/ibgateway/ibgateway &amp;</w:t>
      </w:r>
    </w:p>
    <w:p>
      <w:pPr>
        <w:spacing w:before="8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2.</w:t>
      </w:r>
      <w:r>
        <w:rPr>
          <w:rFonts w:ascii="Arial" w:cs="Arial" w:eastAsia="Arial" w:hAnsi="Arial"/>
          <w:sz w:val="22"/>
          <w:szCs w:val="22"/>
        </w:rPr>
        <w:t xml:space="preserve"> Start VNC server so your laptop can see the display: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x11vnc -display :1 -nopw -listen localhost -xkb &amp;</w:t>
      </w:r>
    </w:p>
    <w:p>
      <w:pPr>
        <w:spacing w:before="8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3.</w:t>
      </w:r>
      <w:r>
        <w:rPr>
          <w:rFonts w:ascii="Arial" w:cs="Arial" w:eastAsia="Arial" w:hAnsi="Arial"/>
          <w:sz w:val="22"/>
          <w:szCs w:val="22"/>
        </w:rPr>
        <w:t xml:space="preserve"> On your LAPTOP — open SSH tunnel to forward the VNC port: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ssh -L 5900:localhost:5900 root@&lt;VPS_IP&gt; -N &amp;</w:t>
      </w:r>
    </w:p>
    <w:p>
      <w:pPr>
        <w:spacing w:before="8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4.</w:t>
      </w:r>
      <w:r>
        <w:rPr>
          <w:rFonts w:ascii="Arial" w:cs="Arial" w:eastAsia="Arial" w:hAnsi="Arial"/>
          <w:sz w:val="22"/>
          <w:szCs w:val="22"/>
        </w:rPr>
        <w:t xml:space="preserve"> Open a VNC client on your laptop and connect to localhost:5900 (no password)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Free VNC clients: RealVNC Viewer (Mac/Windows), TigerVNC (Linux).</w:t>
      </w:r>
    </w:p>
    <w:p>
      <w:pPr>
        <w:spacing w:before="8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5.</w:t>
      </w:r>
      <w:r>
        <w:rPr>
          <w:rFonts w:ascii="Arial" w:cs="Arial" w:eastAsia="Arial" w:hAnsi="Arial"/>
          <w:sz w:val="22"/>
          <w:szCs w:val="22"/>
        </w:rPr>
        <w:t xml:space="preserve"> IB Gateway login screen appears in VNC. Enter your IBKR credentials and log in.</w:t>
      </w:r>
    </w:p>
    <w:p>
      <w:pPr>
        <w:spacing w:before="8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6.</w:t>
      </w:r>
      <w:r>
        <w:rPr>
          <w:rFonts w:ascii="Arial" w:cs="Arial" w:eastAsia="Arial" w:hAnsi="Arial"/>
          <w:sz w:val="22"/>
          <w:szCs w:val="22"/>
        </w:rPr>
        <w:t xml:space="preserve"> In IB Gateway settings (gear icon):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API -&gt; Settings -&gt; Enable ActiveX and Socket Clients: ON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Socket port: 4001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Read-Only API: OFF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Allow connections from localhost only: ON</w:t>
      </w:r>
    </w:p>
    <w:p>
      <w:pPr>
        <w:spacing w:before="8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7.</w:t>
      </w:r>
      <w:r>
        <w:rPr>
          <w:rFonts w:ascii="Arial" w:cs="Arial" w:eastAsia="Arial" w:hAnsi="Arial"/>
          <w:sz w:val="22"/>
          <w:szCs w:val="22"/>
        </w:rPr>
        <w:t xml:space="preserve"> Verify connection from VPS terminal: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python3 -c "import asyncio; from ib_async import IB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async def t():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  ib = IB()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  await ib.connectAsync('127.0.0.1', 4001, clientId=99)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  print('Connected OK')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  ib.disconnect()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asyncio.run(t())"</w:t>
      </w:r>
    </w:p>
    <w:p>
      <w:pPr>
        <w:spacing w:before="8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8.</w:t>
      </w:r>
      <w:r>
        <w:rPr>
          <w:rFonts w:ascii="Arial" w:cs="Arial" w:eastAsia="Arial" w:hAnsi="Arial"/>
          <w:sz w:val="22"/>
          <w:szCs w:val="22"/>
        </w:rPr>
        <w:t xml:space="preserve"> Once 'Connected OK' prints: close VNC client. Gateway keeps running headless.</w:t>
      </w:r>
    </w:p>
    <w:p>
      <w:pPr>
        <w:spacing w:before="8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Install IBC (Auto-Reconnect After 24h Disconnect)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IB Gateway forces a disconnect every 24 hours. IBC monitors Gateway and automatically re-logs in using your stored credentials so kill_shot.py never loses connection.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wget https://github.com/IbcAlpha/IBC/releases/latest/download/IBCLinux-3.18.0.zip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unzip IBCLinux-3.18.0.zip -d /opt/ibc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chmod +x /opt/ibc/*.sh</w:t>
      </w:r>
    </w:p>
    <w:p>
      <w:pPr>
        <w:spacing w:before="80" w:after="0"/>
      </w:pPr>
      <w:r>
        <w:t xml:space="preserve"/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Edit /opt/ibc/config.ini with these key settings: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IbLoginId=YOUR_IBKR_USERNAME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IbPassword=YOUR_IBKR_PASSWORD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TradingMode=live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AutoRestart=yes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ReloginAfterSecondFactorAuthenticationTimeout=yes</w:t>
      </w:r>
    </w:p>
    <w:p>
      <w:pPr>
        <w:spacing w:before="80" w:after="0"/>
      </w:pPr>
      <w:r>
        <w:t xml:space="preserve"/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Start IB Gateway via IBC (replaces running it manually):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DISPLAY=:1 /opt/ibc/gatewaystart.sh &amp;</w:t>
      </w:r>
    </w:p>
    <w:p>
      <w:pPr>
        <w:spacing w:before="80" w:after="0"/>
      </w:pPr>
      <w:r>
        <w:t xml:space="preserve"/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 make IBC start automatically on VPS reboot: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crontab -e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# Add this line: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@reboot sleep 10 &amp;&amp; Xvfb :1 -screen 0 1024x768x24 &amp; sleep 5 &amp;&amp; DISPLAY=:1 /opt/ibc/gatewaystart.sh &amp;</w:t>
      </w:r>
    </w:p>
    <w:p>
      <w:pPr>
        <w:spacing w:before="8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Copy kill_shot.py and .env to VPS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scp kill_shot.py .env root@&lt;VPS_IP&gt;:/root/forecastbot/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mkdir -p /root/forecastbot/data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1.5  Run a Local Dry-Run First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Before going to VPS, run kill_shot.py locally for 30 minutes to confirm prices stream correctly, Telegram alerts fire, and CSV logs are written.</w:t>
      </w:r>
    </w:p>
    <w:p>
      <w:pPr>
        <w:spacing w:before="8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1.</w:t>
      </w:r>
      <w:r>
        <w:rPr>
          <w:rFonts w:ascii="Arial" w:cs="Arial" w:eastAsia="Arial" w:hAnsi="Arial"/>
          <w:sz w:val="22"/>
          <w:szCs w:val="22"/>
        </w:rPr>
        <w:t xml:space="preserve"> Start IB Gateway on your laptop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2.</w:t>
      </w:r>
      <w:r>
        <w:rPr>
          <w:rFonts w:ascii="Arial" w:cs="Arial" w:eastAsia="Arial" w:hAnsi="Arial"/>
          <w:sz w:val="22"/>
          <w:szCs w:val="22"/>
        </w:rPr>
        <w:t xml:space="preserve"> Run: python3 kill_shot.py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3.</w:t>
      </w:r>
      <w:r>
        <w:rPr>
          <w:rFonts w:ascii="Arial" w:cs="Arial" w:eastAsia="Arial" w:hAnsi="Arial"/>
          <w:sz w:val="22"/>
          <w:szCs w:val="22"/>
        </w:rPr>
        <w:t xml:space="preserve"> Verify initial price snapshot prints (all 4 symbols, YES/NO asks)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4.</w:t>
      </w:r>
      <w:r>
        <w:rPr>
          <w:rFonts w:ascii="Arial" w:cs="Arial" w:eastAsia="Arial" w:hAnsi="Arial"/>
          <w:sz w:val="22"/>
          <w:szCs w:val="22"/>
        </w:rPr>
        <w:t xml:space="preserve"> Verify data/all_ticks.csv is being written (check file size growing)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5.</w:t>
      </w:r>
      <w:r>
        <w:rPr>
          <w:rFonts w:ascii="Arial" w:cs="Arial" w:eastAsia="Arial" w:hAnsi="Arial"/>
          <w:sz w:val="22"/>
          <w:szCs w:val="22"/>
        </w:rPr>
        <w:t xml:space="preserve"> Manually send a test Telegram via the curl command above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6.</w:t>
      </w:r>
      <w:r>
        <w:rPr>
          <w:rFonts w:ascii="Arial" w:cs="Arial" w:eastAsia="Arial" w:hAnsi="Arial"/>
          <w:sz w:val="22"/>
          <w:szCs w:val="22"/>
        </w:rPr>
        <w:t xml:space="preserve"> Confirm no Error 200 or connection errors in console</w:t>
      </w:r>
    </w:p>
    <w:p>
      <w:pPr>
        <w:spacing w:before="80" w:after="0"/>
      </w:pPr>
      <w:r>
        <w:t xml:space="preserve"/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If JPDEC or PNFED show -1 for bid/ask, increase WARMUP_SECONDS to 12 in .env. Some contracts take longer to start streaming.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1.6  Pre-Flight Checklist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IBKR Trading Permissions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Enable Event Contract permissions in Client Portal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Telegram bot created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Token + Chat ID saved in .env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.env file configured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All 9 variables set, no placeholders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Local dry-run passes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30 min run, all 4 symbols streaming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VPS provisioned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Hetzner CX22, Ubuntu 24.04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IB Gateway installed on VPS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Installed via headless Xvfb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VNC first login done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GUI login completed, API port 4001 confirmed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IBC installed and configured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config.ini set, AutoRestart=yes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IBC cron job set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@reboot cron entry added, tested after reboot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kill_shot.py on VPS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Copied with .env, data/ directory exists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tmux session running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Script running inside tmux, detached successfully</w:t>
            </w:r>
          </w:p>
        </w:tc>
      </w:tr>
    </w:tbl>
    <w:p>
      <w:pPr>
        <w:pStyle w:val="Heading1"/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PART 2 — WHILE KILL-SHOT IS RUNNING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kill_shot.py is fully autonomous. Your job during the 30 days is to monitor it is alive, respond to alerts, and not interfere.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Start the Script on VPS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Use tmux or nohup so the script keeps running after you disconnect your SSH session.</w:t>
      </w:r>
    </w:p>
    <w:p>
      <w:pPr>
        <w:spacing w:before="80" w:after="0"/>
      </w:pPr>
      <w: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# On VPS: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tmux new -s forecastbot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cd /root/forecastbot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python3 kill_shot.py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# Press Ctrl+B then D to detach (script keeps running)</w:t>
      </w:r>
    </w:p>
    <w:p>
      <w:pPr>
        <w:spacing w:before="80" w:after="0"/>
      </w:pPr>
      <w:r>
        <w:t xml:space="preserve"/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 reattach and check the console later: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tmux attach -t forecastbot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 What the Console Output Means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 Line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FF YYYYMMDD K3.875  YES=0.6500 NO=0.3800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Normal tick update. sum=1.03, no gap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⚡ GAP OPEN 14:01:33.421 ET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Gap detected. Telegram alert firing. Watch duration.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GAP CLOSE 14:01:58.103 ET duration=24.7s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Gap closed in 24.7 seconds. Logged to gap_events.csv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[HEARTBEAT] 2026-03-19 16:30 ET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alive. Fires every 30 minutes.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🔥 CATALYST: FOMC Mar 2026 14:02:15 ET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Inside catalyst window. Logging intensified.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 10090: Part of requested market data...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Delayed data warning. Normal. Prices still flowing.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 200: No security definition found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Symbol not resolved. Script skips this pair.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 Telegram Alerts You Will Receive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 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Tells You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🚀 Bot Started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connected, all pairs subscribed, warmup complete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⚡ GAP OPEN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Which contract, gap size, depth, which leg is lagging, max potential profit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GAP CLOSED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How long the gap lasted (duration in seconds), peak gap size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📊 Daily Summary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gaps that day, best gap, avg duration, max depth seen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🛑 Bot Stopped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 analysis: total gaps, verdict, annual estimate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 Monitoring the CSV Files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Three CSV files are written continuously to the data/ directory. You can SCP them to your laptop at any time for analysis.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Written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all_ticks.csv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0.5s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price update for all pairs. timestamp, YES/NO bid/ask/depth, sum, gap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gap_events.csv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 gap open/close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gap event with OPEN/CLOSE type, duration, lagging leg, max profit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daily_summary.csv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Daily at midnight ET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Daily totals: tick count, gap events, best gap, avg duration, max depth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 download for analysis: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scp root@&lt;VPS_IP&gt;:/root/forecastbot/data/*.csv ~/forecastbot_data/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2.5  FOMC Day Protocol (March 19, 2026)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FOMC is the single highest-probability gap event in the 30-day window. The script automatically enters CATALYST mode 2 hours before and after (12:00 PM – 4:00 PM ET).</w:t>
      </w:r>
    </w:p>
    <w:p>
      <w:pPr>
        <w:spacing w:before="8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1.</w:t>
      </w:r>
      <w:r>
        <w:rPr>
          <w:rFonts w:ascii="Arial" w:cs="Arial" w:eastAsia="Arial" w:hAnsi="Arial"/>
          <w:sz w:val="22"/>
          <w:szCs w:val="22"/>
        </w:rPr>
        <w:t xml:space="preserve"> Confirm IB Gateway is connected and kill_shot.py is running by 11:30 AM ET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2.</w:t>
      </w:r>
      <w:r>
        <w:rPr>
          <w:rFonts w:ascii="Arial" w:cs="Arial" w:eastAsia="Arial" w:hAnsi="Arial"/>
          <w:sz w:val="22"/>
          <w:szCs w:val="22"/>
        </w:rPr>
        <w:t xml:space="preserve"> Watch Telegram for CATALYST mode banner (fires at 12:00 PM ET)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3.</w:t>
      </w:r>
      <w:r>
        <w:rPr>
          <w:rFonts w:ascii="Arial" w:cs="Arial" w:eastAsia="Arial" w:hAnsi="Arial"/>
          <w:sz w:val="22"/>
          <w:szCs w:val="22"/>
        </w:rPr>
        <w:t xml:space="preserve"> At 2:00 PM ET (Fed announcement): gaps may open within seconds of the announcement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4.</w:t>
      </w:r>
      <w:r>
        <w:rPr>
          <w:rFonts w:ascii="Arial" w:cs="Arial" w:eastAsia="Arial" w:hAnsi="Arial"/>
          <w:sz w:val="22"/>
          <w:szCs w:val="22"/>
        </w:rPr>
        <w:t xml:space="preserve"> If a GAP OPEN alert fires, note: which leg is lagging, gap size, depth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5.</w:t>
      </w:r>
      <w:r>
        <w:rPr>
          <w:rFonts w:ascii="Arial" w:cs="Arial" w:eastAsia="Arial" w:hAnsi="Arial"/>
          <w:sz w:val="22"/>
          <w:szCs w:val="22"/>
        </w:rPr>
        <w:t xml:space="preserve"> Do not intervene — let the script observe the full open/close cycle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Even one clean gap event on FOMC day with depth ≥200 is meaningful data. That single event is worth the entire 30-day run.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2.6  If the Script Crashes or Disconnects</w:t>
      </w:r>
    </w:p>
    <w:p>
      <w:pPr>
        <w:spacing w:before="8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1.</w:t>
      </w:r>
      <w:r>
        <w:rPr>
          <w:rFonts w:ascii="Arial" w:cs="Arial" w:eastAsia="Arial" w:hAnsi="Arial"/>
          <w:sz w:val="22"/>
          <w:szCs w:val="22"/>
        </w:rPr>
        <w:t xml:space="preserve"> SSH into VPS: ssh root@&lt;VPS_IP&gt;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2.</w:t>
      </w:r>
      <w:r>
        <w:rPr>
          <w:rFonts w:ascii="Arial" w:cs="Arial" w:eastAsia="Arial" w:hAnsi="Arial"/>
          <w:sz w:val="22"/>
          <w:szCs w:val="22"/>
        </w:rPr>
        <w:t xml:space="preserve"> tmux attach -t forecastbot — check the last console output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3.</w:t>
      </w:r>
      <w:r>
        <w:rPr>
          <w:rFonts w:ascii="Arial" w:cs="Arial" w:eastAsia="Arial" w:hAnsi="Arial"/>
          <w:sz w:val="22"/>
          <w:szCs w:val="22"/>
        </w:rPr>
        <w:t xml:space="preserve"> If IB Gateway disconnected: restart via IBC or log in manually via VNC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4.</w:t>
      </w:r>
      <w:r>
        <w:rPr>
          <w:rFonts w:ascii="Arial" w:cs="Arial" w:eastAsia="Arial" w:hAnsi="Arial"/>
          <w:sz w:val="22"/>
          <w:szCs w:val="22"/>
        </w:rPr>
        <w:t xml:space="preserve"> Restart kill_shot.py: python3 kill_shot.py (CSV files will append, not overwrite)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Step 5.</w:t>
      </w:r>
      <w:r>
        <w:rPr>
          <w:rFonts w:ascii="Arial" w:cs="Arial" w:eastAsia="Arial" w:hAnsi="Arial"/>
          <w:sz w:val="22"/>
          <w:szCs w:val="22"/>
        </w:rPr>
        <w:t xml:space="preserve"> Check data/all_ticks.csv file size to confirm logging resumed</w:t>
      </w:r>
    </w:p>
    <w:p>
      <w:pPr>
        <w:spacing w:before="80" w:after="0"/>
      </w:pPr>
      <w:r>
        <w:t xml:space="preserve"/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Common disconnect causes: IB Gateway 24h auto-logout (IBC prevents this), VPS network interruption (rare on Hetzner), IBKR API maintenance windows (Saturdays 12AM-2AM ET).</w:t>
      </w:r>
    </w:p>
    <w:p>
      <w:pPr>
        <w:pStyle w:val="Heading1"/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PART 3 — AFTER 30 DAYS: ANALYSIS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After 30 days, stop the script with Ctrl+C. The final analysis prints to console and fires a Telegram summary. Then open the CSV files for deeper analysis.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 Stop the Script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tmux attach -t forecastbot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# Press Ctrl+C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# Wait for final analysis to print (~10 seconds)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scp root@&lt;VPS_IP&gt;:/root/forecastbot/data/*.csv ~/forecastbot_analysis/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 The Four Questions to Answer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"/>
        <w:gridCol w:w="3000"/>
        <w:gridCol w:w="6120"/>
      </w:tblGrid>
      <w:tr>
        <w:trPr>
          <w:tblHeader/>
        </w:trPr>
        <w:tc>
          <w:tcPr>
            <w:tcW w:type="dxa" w:w="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6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to Find Answer</w:t>
            </w:r>
          </w:p>
        </w:tc>
      </w:tr>
      <w:tr>
        <w:tc>
          <w:tcPr>
            <w:tcW w:type="dxa" w:w="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How many gaps appeared?</w:t>
            </w:r>
          </w:p>
        </w:tc>
        <w:tc>
          <w:tcPr>
            <w:tcW w:type="dxa" w:w="6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gap_events.csv → count rows where event_type=OPEN</w:t>
            </w:r>
          </w:p>
        </w:tc>
      </w:tr>
      <w:tr>
        <w:tc>
          <w:tcPr>
            <w:tcW w:type="dxa" w:w="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How long did gaps last?</w:t>
            </w:r>
          </w:p>
        </w:tc>
        <w:tc>
          <w:tcPr>
            <w:tcW w:type="dxa" w:w="6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gap_events.csv → duration_seconds column. Average and max.</w:t>
            </w:r>
          </w:p>
        </w:tc>
      </w:tr>
      <w:tr>
        <w:tc>
          <w:tcPr>
            <w:tcW w:type="dxa" w:w="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Which leg lags consistently?</w:t>
            </w:r>
          </w:p>
        </w:tc>
        <w:tc>
          <w:tcPr>
            <w:tcW w:type="dxa" w:w="6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gap_events.csv → lagging_leg column. Is it always YES or always NO?</w:t>
            </w:r>
          </w:p>
        </w:tc>
      </w:tr>
      <w:tr>
        <w:tc>
          <w:tcPr>
            <w:tcW w:type="dxa" w:w="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Was there enough depth to trade?</w:t>
            </w:r>
          </w:p>
        </w:tc>
        <w:tc>
          <w:tcPr>
            <w:tcW w:type="dxa" w:w="6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gap_events.csv → min_depth column. Was it ≥200?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 Decision Matrix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Use the results from gap_events.csv to determine the next step: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600"/>
        <w:gridCol w:w="3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Gaps/Week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Depth at Gap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Strong confirmation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≥5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≥500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execution engine. US account. Daily CME contracts first.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Moderate confirmation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2–4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≥200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light execution engine. US account worthwhile.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Weak confirmation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≥1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50–199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Gaps exist but too thin. US daily CME contracts may solve the depth problem.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confirmation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Thesis not confirmed on this universe. Redirect to Alpha NextGen VASS.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 Quick Analysis Commands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Run these on your laptop after downloading the CSV files:</w:t>
      </w:r>
    </w:p>
    <w:p>
      <w:pPr>
        <w:spacing w:before="80" w:after="0"/>
      </w:pPr>
      <w: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# Total gap events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grep ',OPEN,' gap_events.csv | wc -l</w:t>
      </w:r>
    </w:p>
    <w:p>
      <w:pPr>
        <w:spacing w:before="80" w:after="0"/>
      </w:pPr>
      <w: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# Average gap duration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python3 -c "import csv; rows=[r for r in csv.DictReader(open('gap_events.csv'))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if r['event_type']=='CLOSE']; print(f'Avg: {sum(float(r[\"duration_seconds\"])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for r in rows)/len(rows):.1f}s  Max: {max(float(r[\"duration_seconds\"])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for r in rows):.1f}s')"</w:t>
      </w:r>
    </w:p>
    <w:p>
      <w:pPr>
        <w:spacing w:before="80" w:after="0"/>
      </w:pPr>
      <w: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# Which leg lags most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python3 -c "import csv; rows=[r['lagging_leg'] for r in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csv.DictReader(open('gap_events.csv')) if r['event_type']=='OPEN']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from collections import Counter; print(Counter(rows))"</w:t>
      </w:r>
    </w:p>
    <w:p>
      <w:pPr>
        <w:spacing w:before="80" w:after="0"/>
      </w:pPr>
      <w: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# Best gap by symbol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python3 -c "import csv; rows=list(csv.DictReader(open('gap_events.csv')))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[print(r['symbol'],r['gap'],r['min_depth'],r['duration_seconds'])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for r in sorted(rows,key=lambda x:float(x.get('gap',0)),reverse=True)[:10]]"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3.5  What Good Results Look Like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 meaningful gap event looks like this in gap_events.csv: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1200"/>
        <w:gridCol w:w="800"/>
        <w:gridCol w:w="900"/>
        <w:gridCol w:w="900"/>
        <w:gridCol w:w="800"/>
        <w:gridCol w:w="7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symbol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pair_label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yes_depth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no_depth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lag_leg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dur_sec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FF 20260319 K3.875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+0.0720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YES_LAG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FF 20260319 K3.875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+0.0180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YES_LAG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41.3</w:t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This says: On FOMC day, the FF contract had a 7.2 cent gap, YES side was lagging, 280 contracts available (min depth), gap lasted 41.3 seconds. Max profit = 280 × $0.072 = $20.16 for that single event.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3.6  If Results Are Positive: Phase 1 Build Plan</w:t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If the 30-day scan confirms gaps appear with meaningful depth, Phase 1 is the execution engine. Here is what that requires:</w:t>
      </w:r>
    </w:p>
    <w:p>
      <w:pPr>
        <w:spacing w:before="8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 Open a US IBKR account (or trade via a US-registered entity)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 Enable trading permissions for ForecastEx AND CME Event Contracts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 Build order submission module: place LMT orders on both legs simultaneously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 Target entry: when sum_ask drops below $0.97 (gap ≥$0.03)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 Exit: hold to settlement (collect $1.00) or cancel if sum reprices to ~$1.00 before fill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 Position sizing: start with max 100 contracts per leg, scale up as confidence builds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 Add CME daily BTC and ES contracts to the universe (daily reset = daily opportunities)</w:t>
      </w:r>
    </w:p>
    <w:p>
      <w:pPr>
        <w:spacing w:before="80" w:after="0"/>
      </w:pPr>
      <w:r>
        <w:t xml:space="preserve"/>
      </w:r>
    </w:p>
    <w:p>
      <w:pPr>
        <w:spacing w:before="60" w:after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lagging_leg data from Phase 0 is critical for Phase 1. If YES always lags, the execution engine knows to send the YES order first to get priority on that side before the NO order.</w:t>
      </w:r>
    </w:p>
    <w:p>
      <w:pPr>
        <w:pStyle w:val="Heading1"/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PART 4 — QUICK REFERENCE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 Confirmed Contract Universe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1200"/>
        <w:gridCol w:w="1000"/>
        <w:gridCol w:w="1200"/>
        <w:gridCol w:w="31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Symbol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Label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SecType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Exchange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OI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Catalyst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FF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Fed Decision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FORECASTX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198K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FOMC Mar 19 — highest probability event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YXHBT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Bitcoin High Price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FORECASTX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70K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 major BTC move (≥5%)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PNFED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Fed Chair Nomination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FORECASTX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309K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Political news, Trump announcements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JPDEC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Bank of Japan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FORECASTX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27K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BOJ meeting Mar 18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 Key Dates in the 30-Day Window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63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 (ET)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8:30 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NFP February 2026 — affects FF/PNFED sentiment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8:30 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CPI February 2026 — Fed rate path implications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TBD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0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Bank of Japan Decision — JPDEC catalyst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19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2:00 PM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 FOMC March 2026 — highest priority event for FF gaps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8:30 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PCE February 2026 — Fed’s preferred inflation measure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 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8:30 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NFP March 2026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 Gap Mechanics Reminder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Explanation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Why gaps exist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ask + NO ask must equal $1.00 at settlement. During fast moves, one leg reprices instantly while the other lags. Sum temporarily drops below $1.00.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Parity arbitrage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Buy both legs when sum &lt; $0.97. Guaranteed $1.00 at settlement regardless of outcome. Profit = $1.00 − sum paid.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Which leg lags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kill_shot.py detects this per event. Whichever leg’s mid-price is closest to 0.50 is the stale one. Execution engine uses this to send that order first.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Gap duration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Our hypothesis: 20–60 seconds. Streaming (not polling) is critical to catch these. A 60-second polling script would miss most events.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 depth needed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 contracts at gap = $200 × avg_gap profit per event. 500+ contracts = meaningful income. Below 50 = not worth building execution engine.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 File Structure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forecastbot/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kill_shot.py          ← main script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.env                  ← credentials and config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requirements.txt      ← pip install -r requirements.txt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data/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  all_ticks.csv       ← every price update (grows fast)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  gap_events.csv      ← gap open/close events (the important one)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    daily_summary.csv   ← daily stats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 requirements.txt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ib_async&gt;=0.9.86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python-dotenv&gt;=1.0.0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requests&gt;=2.31.0</w:t>
      </w:r>
    </w:p>
    <w:p>
      <w:pPr>
        <w:spacing w:before="80" w:after="0"/>
      </w:pPr>
      <w:r>
        <w:t xml:space="preserve"/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# Install: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1B3A6B"/>
          <w:sz w:val="18"/>
          <w:szCs w:val="18"/>
        </w:rPr>
        <w:t xml:space="preserve">pip3 install -r requirements.txt --break-system-packages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tabs>
        <w:tab w:val="right" w:pos="9026"/>
      </w:tabs>
    </w:pPr>
    <w:r>
      <w:rPr>
        <w:rFonts w:ascii="Arial" w:cs="Arial" w:eastAsia="Arial" w:hAnsi="Arial"/>
        <w:color w:val="595959"/>
        <w:sz w:val="18"/>
        <w:szCs w:val="18"/>
      </w:rPr>
      <w:t xml:space="preserve">ForecastBot Phase 0 — Kill-Shot Implementation Guide</w:t>
    </w:r>
    <w:r>
      <w:rPr>
        <w:rFonts w:ascii="Arial" w:cs="Arial" w:eastAsia="Arial" w:hAnsi="Arial"/>
        <w:color w:val="595959"/>
        <w:sz w:val="18"/>
        <w:szCs w:val="18"/>
      </w:rPr>
      <w:t xml:space="preserve">	Page </w:t>
    </w:r>
    <w:r>
      <w:rPr>
        <w:rFonts w:ascii="Arial" w:cs="Arial" w:eastAsia="Arial" w:hAnsi="Arial"/>
        <w:color w:val="595959"/>
        <w:sz w:val="18"/>
        <w:szCs w:val="18"/>
      </w:rPr>
      <w:t xml:space="preserve">	Page </w:t>
    </w:r>
    <w:r>
      <w:rPr>
        <w:rFonts w:ascii="Arial" w:cs="Arial" w:eastAsia="Arial" w:hAnsi="Arial"/>
        <w:color w:val="2E75B6"/>
        <w:sz w:val="18"/>
        <w:szCs w:val="18"/>
      </w:rPr>
      <w:pgNum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B3A6B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1B3A6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2026-03-05T13:53:01.792Z</dcterms:created>
  <dcterms:modified xsi:type="dcterms:W3CDTF">2026-03-05T13:53:01.793Z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