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72ED66" w14:textId="77777777" w:rsidR="00A45C26" w:rsidRDefault="00A45C26">
      <w:pPr>
        <w:spacing w:line="240" w:lineRule="auto"/>
        <w:ind w:firstLine="0"/>
        <w:jc w:val="center"/>
        <w:rPr>
          <w:rFonts w:hint="eastAsia"/>
        </w:rPr>
      </w:pPr>
      <w:bookmarkStart w:id="0" w:name="摘要"/>
    </w:p>
    <w:p w14:paraId="540A0319" w14:textId="77777777" w:rsidR="00A45C26" w:rsidRDefault="00A45C26">
      <w:pPr>
        <w:spacing w:line="240" w:lineRule="auto"/>
        <w:ind w:firstLine="0"/>
        <w:jc w:val="center"/>
      </w:pPr>
    </w:p>
    <w:p w14:paraId="1F25B3E5" w14:textId="77777777" w:rsidR="00A45C26" w:rsidRDefault="00000000">
      <w:pPr>
        <w:spacing w:after="40" w:line="300" w:lineRule="auto"/>
        <w:ind w:firstLine="0"/>
        <w:jc w:val="center"/>
      </w:pPr>
      <w:r>
        <w:rPr>
          <w:rFonts w:eastAsia="黑体"/>
          <w:b/>
          <w:bCs/>
          <w:sz w:val="44"/>
          <w:szCs w:val="44"/>
        </w:rPr>
        <w:t>运筹优化算法在药企</w:t>
      </w:r>
      <w:r>
        <w:rPr>
          <w:rFonts w:eastAsia="黑体"/>
          <w:b/>
          <w:bCs/>
          <w:sz w:val="44"/>
          <w:szCs w:val="44"/>
        </w:rPr>
        <w:t xml:space="preserve"> SFE </w:t>
      </w:r>
      <w:r>
        <w:rPr>
          <w:rFonts w:eastAsia="黑体"/>
          <w:b/>
          <w:bCs/>
          <w:sz w:val="44"/>
          <w:szCs w:val="44"/>
        </w:rPr>
        <w:t>辖区分配中的应用研究</w:t>
      </w:r>
    </w:p>
    <w:p w14:paraId="04732705" w14:textId="77777777" w:rsidR="00A45C26" w:rsidRDefault="00A45C26">
      <w:pPr>
        <w:spacing w:line="240" w:lineRule="auto"/>
        <w:ind w:firstLine="0"/>
        <w:jc w:val="center"/>
      </w:pPr>
    </w:p>
    <w:p w14:paraId="50ACA197" w14:textId="77777777" w:rsidR="00A45C26" w:rsidRDefault="00000000">
      <w:pPr>
        <w:spacing w:after="40" w:line="280" w:lineRule="auto"/>
        <w:ind w:firstLine="0"/>
        <w:jc w:val="center"/>
      </w:pPr>
      <w:r>
        <w:rPr>
          <w:rFonts w:eastAsia="黑体"/>
          <w:b/>
          <w:bCs/>
          <w:sz w:val="30"/>
          <w:szCs w:val="30"/>
        </w:rPr>
        <w:t>APPLICATION OF OPERATIONS RESEARCH OPTIMIZATION</w:t>
      </w:r>
    </w:p>
    <w:p w14:paraId="09BFEF3B" w14:textId="77777777" w:rsidR="00A45C26" w:rsidRDefault="00000000">
      <w:pPr>
        <w:spacing w:after="40" w:line="280" w:lineRule="auto"/>
        <w:ind w:firstLine="0"/>
        <w:jc w:val="center"/>
      </w:pPr>
      <w:r>
        <w:rPr>
          <w:rFonts w:eastAsia="黑体"/>
          <w:b/>
          <w:bCs/>
          <w:sz w:val="30"/>
          <w:szCs w:val="30"/>
        </w:rPr>
        <w:t>IN PHARMACEUTICAL SFE TERRITORY ALIGNMENT</w:t>
      </w:r>
    </w:p>
    <w:p w14:paraId="234967F4" w14:textId="77777777" w:rsidR="00A45C26" w:rsidRDefault="00A45C26">
      <w:pPr>
        <w:spacing w:line="240" w:lineRule="auto"/>
        <w:ind w:firstLine="0"/>
        <w:jc w:val="center"/>
      </w:pPr>
    </w:p>
    <w:p w14:paraId="5225B3FC" w14:textId="77777777" w:rsidR="00A45C26" w:rsidRDefault="00A45C26">
      <w:pPr>
        <w:spacing w:line="240" w:lineRule="auto"/>
        <w:ind w:firstLine="0"/>
        <w:jc w:val="center"/>
      </w:pPr>
    </w:p>
    <w:p w14:paraId="0B76BB2B" w14:textId="77777777" w:rsidR="00A45C26" w:rsidRDefault="00A45C26">
      <w:pPr>
        <w:spacing w:line="240" w:lineRule="auto"/>
        <w:ind w:firstLine="0"/>
        <w:jc w:val="center"/>
      </w:pPr>
    </w:p>
    <w:p w14:paraId="64F71452" w14:textId="77777777" w:rsidR="00A45C26" w:rsidRDefault="00000000">
      <w:pPr>
        <w:spacing w:after="120" w:line="300" w:lineRule="auto"/>
        <w:ind w:left="2600" w:firstLine="0"/>
      </w:pPr>
      <w:r>
        <w:rPr>
          <w:rFonts w:eastAsia="黑体"/>
          <w:sz w:val="32"/>
          <w:szCs w:val="32"/>
        </w:rPr>
        <w:t>学　　校：上海交通大学</w:t>
      </w:r>
    </w:p>
    <w:p w14:paraId="75D3745D" w14:textId="77777777" w:rsidR="00A45C26" w:rsidRDefault="00000000">
      <w:pPr>
        <w:spacing w:after="120" w:line="300" w:lineRule="auto"/>
        <w:ind w:left="2600" w:firstLine="0"/>
      </w:pPr>
      <w:r>
        <w:rPr>
          <w:rFonts w:eastAsia="黑体"/>
          <w:sz w:val="32"/>
          <w:szCs w:val="32"/>
        </w:rPr>
        <w:t>学　　院：安泰经济与管理学院</w:t>
      </w:r>
    </w:p>
    <w:p w14:paraId="4C24072D" w14:textId="77777777" w:rsidR="00A45C26" w:rsidRDefault="00000000">
      <w:pPr>
        <w:spacing w:after="120" w:line="300" w:lineRule="auto"/>
        <w:ind w:left="2600" w:firstLine="0"/>
      </w:pPr>
      <w:r>
        <w:rPr>
          <w:rFonts w:eastAsia="黑体"/>
          <w:sz w:val="32"/>
          <w:szCs w:val="32"/>
        </w:rPr>
        <w:t>专　　业：工商管理（</w:t>
      </w:r>
      <w:r>
        <w:rPr>
          <w:rFonts w:eastAsia="黑体"/>
          <w:sz w:val="32"/>
          <w:szCs w:val="32"/>
        </w:rPr>
        <w:t>MBA</w:t>
      </w:r>
      <w:r>
        <w:rPr>
          <w:rFonts w:eastAsia="黑体"/>
          <w:sz w:val="32"/>
          <w:szCs w:val="32"/>
        </w:rPr>
        <w:t>）</w:t>
      </w:r>
    </w:p>
    <w:p w14:paraId="1D3418B3" w14:textId="77777777" w:rsidR="00A45C26" w:rsidRDefault="00000000">
      <w:pPr>
        <w:spacing w:after="120" w:line="300" w:lineRule="auto"/>
        <w:ind w:left="2600" w:firstLine="0"/>
      </w:pPr>
      <w:r>
        <w:rPr>
          <w:rFonts w:eastAsia="黑体"/>
          <w:sz w:val="32"/>
          <w:szCs w:val="32"/>
        </w:rPr>
        <w:t>作　　者：陈一</w:t>
      </w:r>
    </w:p>
    <w:p w14:paraId="72A44C36" w14:textId="77777777" w:rsidR="00A45C26" w:rsidRDefault="00000000">
      <w:pPr>
        <w:spacing w:after="120" w:line="300" w:lineRule="auto"/>
        <w:ind w:left="2600" w:firstLine="0"/>
      </w:pPr>
      <w:r>
        <w:rPr>
          <w:rFonts w:eastAsia="黑体"/>
          <w:sz w:val="32"/>
          <w:szCs w:val="32"/>
        </w:rPr>
        <w:t>导　　师：葛冬冬</w:t>
      </w:r>
    </w:p>
    <w:p w14:paraId="240CB4DF" w14:textId="77777777" w:rsidR="00A45C26" w:rsidRDefault="00000000">
      <w:pPr>
        <w:spacing w:after="120" w:line="300" w:lineRule="auto"/>
        <w:ind w:left="2600" w:firstLine="0"/>
      </w:pPr>
      <w:r>
        <w:rPr>
          <w:rFonts w:eastAsia="黑体"/>
          <w:sz w:val="32"/>
          <w:szCs w:val="32"/>
        </w:rPr>
        <w:t>学　　号：</w:t>
      </w:r>
      <w:r>
        <w:rPr>
          <w:rFonts w:eastAsia="黑体"/>
          <w:sz w:val="32"/>
          <w:szCs w:val="32"/>
        </w:rPr>
        <w:t>124120935584</w:t>
      </w:r>
    </w:p>
    <w:p w14:paraId="16838F3A" w14:textId="77777777" w:rsidR="00A45C26" w:rsidRDefault="00000000">
      <w:pPr>
        <w:spacing w:after="120" w:line="300" w:lineRule="auto"/>
        <w:ind w:left="2600" w:firstLine="0"/>
      </w:pPr>
      <w:r>
        <w:rPr>
          <w:rFonts w:eastAsia="黑体"/>
          <w:sz w:val="32"/>
          <w:szCs w:val="32"/>
        </w:rPr>
        <w:t>班　　级：</w:t>
      </w:r>
      <w:r>
        <w:rPr>
          <w:rFonts w:eastAsia="黑体"/>
          <w:sz w:val="32"/>
          <w:szCs w:val="32"/>
        </w:rPr>
        <w:t>M241209F</w:t>
      </w:r>
    </w:p>
    <w:p w14:paraId="501A7119" w14:textId="77777777" w:rsidR="00A45C26" w:rsidRDefault="00000000">
      <w:pPr>
        <w:spacing w:after="120" w:line="300" w:lineRule="auto"/>
        <w:ind w:left="2600" w:firstLine="0"/>
      </w:pPr>
      <w:r>
        <w:rPr>
          <w:rFonts w:eastAsia="黑体"/>
          <w:sz w:val="32"/>
          <w:szCs w:val="32"/>
        </w:rPr>
        <w:t>答辩日期：</w:t>
      </w:r>
      <w:r>
        <w:rPr>
          <w:rFonts w:eastAsia="黑体"/>
          <w:sz w:val="32"/>
          <w:szCs w:val="32"/>
        </w:rPr>
        <w:t xml:space="preserve">2026 </w:t>
      </w:r>
      <w:r>
        <w:rPr>
          <w:rFonts w:eastAsia="黑体"/>
          <w:sz w:val="32"/>
          <w:szCs w:val="32"/>
        </w:rPr>
        <w:t>年</w:t>
      </w:r>
      <w:r>
        <w:rPr>
          <w:rFonts w:eastAsia="黑体"/>
          <w:sz w:val="32"/>
          <w:szCs w:val="32"/>
        </w:rPr>
        <w:t xml:space="preserve"> 12 </w:t>
      </w:r>
      <w:r>
        <w:rPr>
          <w:rFonts w:eastAsia="黑体"/>
          <w:sz w:val="32"/>
          <w:szCs w:val="32"/>
        </w:rPr>
        <w:t>月</w:t>
      </w:r>
    </w:p>
    <w:p w14:paraId="21719B6F" w14:textId="77777777" w:rsidR="00A45C26" w:rsidRDefault="00000000">
      <w:r>
        <w:br w:type="page"/>
      </w:r>
    </w:p>
    <w:p w14:paraId="1E64B284" w14:textId="77777777" w:rsidR="00A45C26" w:rsidRDefault="00A45C26">
      <w:pPr>
        <w:spacing w:after="480"/>
        <w:ind w:firstLine="0"/>
        <w:jc w:val="center"/>
      </w:pPr>
    </w:p>
    <w:p w14:paraId="1821267B" w14:textId="77777777" w:rsidR="00A45C26" w:rsidRDefault="00000000">
      <w:pPr>
        <w:spacing w:after="120"/>
        <w:ind w:firstLine="0"/>
        <w:jc w:val="center"/>
      </w:pPr>
      <w:r>
        <w:rPr>
          <w:rFonts w:eastAsia="黑体"/>
          <w:b/>
          <w:bCs/>
          <w:sz w:val="32"/>
          <w:szCs w:val="32"/>
        </w:rPr>
        <w:t>上海交通大学</w:t>
      </w:r>
    </w:p>
    <w:p w14:paraId="4ACDFCD2" w14:textId="77777777" w:rsidR="00A45C26" w:rsidRDefault="00000000">
      <w:pPr>
        <w:spacing w:after="480"/>
        <w:ind w:firstLine="0"/>
        <w:jc w:val="center"/>
      </w:pPr>
      <w:r>
        <w:rPr>
          <w:rFonts w:eastAsia="黑体"/>
          <w:b/>
          <w:bCs/>
          <w:sz w:val="32"/>
          <w:szCs w:val="32"/>
        </w:rPr>
        <w:t>学位论文原创性声明</w:t>
      </w:r>
    </w:p>
    <w:p w14:paraId="5B68F0B5" w14:textId="77777777" w:rsidR="00A45C26" w:rsidRDefault="00000000">
      <w:pPr>
        <w:spacing w:after="720"/>
        <w:ind w:firstLineChars="200"/>
        <w:jc w:val="both"/>
      </w:pPr>
      <w:r>
        <w:t>本人郑重声明：所呈交的学位论文，是本人在导师的指导下，独立进行研究工作所取得的成果。除文中已经注明引用的内容外，本论文不包含任何其他个人或集体已经发表或撰写过的作品成果。对本文的研究做出重要贡献的个人和集体，均已在文中以明确方式标明。本人完全意识到本声明的法律结果由本人承担。</w:t>
      </w:r>
    </w:p>
    <w:p w14:paraId="63E74996" w14:textId="77777777" w:rsidR="00A45C26" w:rsidRDefault="00000000">
      <w:pPr>
        <w:spacing w:after="240"/>
        <w:ind w:firstLine="0"/>
        <w:jc w:val="right"/>
      </w:pPr>
      <w:r>
        <w:rPr>
          <w:sz w:val="28"/>
          <w:szCs w:val="28"/>
        </w:rPr>
        <w:t>学位论文作者签名：</w:t>
      </w:r>
    </w:p>
    <w:p w14:paraId="3AFEE6AB" w14:textId="77777777" w:rsidR="00A45C26" w:rsidRDefault="00000000">
      <w:pPr>
        <w:ind w:firstLine="0"/>
        <w:jc w:val="right"/>
      </w:pPr>
      <w:r>
        <w:rPr>
          <w:sz w:val="28"/>
          <w:szCs w:val="28"/>
        </w:rPr>
        <w:t>日期：</w:t>
      </w:r>
      <w:r>
        <w:rPr>
          <w:sz w:val="28"/>
          <w:szCs w:val="28"/>
        </w:rPr>
        <w:t xml:space="preserve">    </w:t>
      </w:r>
      <w:r>
        <w:rPr>
          <w:sz w:val="28"/>
          <w:szCs w:val="28"/>
        </w:rPr>
        <w:t>年</w:t>
      </w:r>
      <w:r>
        <w:rPr>
          <w:sz w:val="28"/>
          <w:szCs w:val="28"/>
        </w:rPr>
        <w:t xml:space="preserve">   </w:t>
      </w:r>
      <w:r>
        <w:rPr>
          <w:sz w:val="28"/>
          <w:szCs w:val="28"/>
        </w:rPr>
        <w:t>月</w:t>
      </w:r>
      <w:r>
        <w:rPr>
          <w:sz w:val="28"/>
          <w:szCs w:val="28"/>
        </w:rPr>
        <w:t xml:space="preserve">   </w:t>
      </w:r>
      <w:r>
        <w:rPr>
          <w:sz w:val="28"/>
          <w:szCs w:val="28"/>
        </w:rPr>
        <w:t>日</w:t>
      </w:r>
    </w:p>
    <w:p w14:paraId="5FE40C87" w14:textId="77777777" w:rsidR="00A45C26" w:rsidRDefault="00000000">
      <w:r>
        <w:br w:type="page"/>
      </w:r>
    </w:p>
    <w:p w14:paraId="4AC19226" w14:textId="77777777" w:rsidR="00A45C26" w:rsidRDefault="00A45C26">
      <w:pPr>
        <w:spacing w:after="480"/>
        <w:ind w:firstLine="0"/>
        <w:jc w:val="center"/>
      </w:pPr>
    </w:p>
    <w:p w14:paraId="7F10A659" w14:textId="77777777" w:rsidR="00A45C26" w:rsidRDefault="00000000">
      <w:pPr>
        <w:spacing w:after="120"/>
        <w:ind w:firstLine="0"/>
        <w:jc w:val="center"/>
      </w:pPr>
      <w:r>
        <w:rPr>
          <w:rFonts w:eastAsia="黑体"/>
          <w:b/>
          <w:bCs/>
          <w:sz w:val="32"/>
          <w:szCs w:val="32"/>
        </w:rPr>
        <w:t>上海交通大学</w:t>
      </w:r>
    </w:p>
    <w:p w14:paraId="3CCAAFC6" w14:textId="77777777" w:rsidR="00A45C26" w:rsidRDefault="00000000">
      <w:pPr>
        <w:spacing w:after="480"/>
        <w:ind w:firstLine="0"/>
        <w:jc w:val="center"/>
      </w:pPr>
      <w:r>
        <w:rPr>
          <w:rFonts w:eastAsia="黑体"/>
          <w:b/>
          <w:bCs/>
          <w:sz w:val="32"/>
          <w:szCs w:val="32"/>
        </w:rPr>
        <w:t>学位论文使用授权书</w:t>
      </w:r>
    </w:p>
    <w:p w14:paraId="46C61A1E" w14:textId="77777777" w:rsidR="00A45C26" w:rsidRDefault="00000000">
      <w:pPr>
        <w:spacing w:after="360"/>
        <w:ind w:firstLineChars="200"/>
        <w:jc w:val="both"/>
      </w:pPr>
      <w:r>
        <w:t>本学位论文作者完全了解学校有关保留、使用学位论文的规定，同意学校保留并向国家有关部门或机构送交论文的复印件和电子版，允许论文被查阅和借阅。</w:t>
      </w:r>
    </w:p>
    <w:p w14:paraId="38E4CCE9" w14:textId="77777777" w:rsidR="00A45C26" w:rsidRDefault="00000000">
      <w:pPr>
        <w:spacing w:after="80"/>
        <w:ind w:firstLine="0"/>
      </w:pPr>
      <w:r>
        <w:rPr>
          <w:sz w:val="21"/>
          <w:szCs w:val="21"/>
        </w:rPr>
        <w:t xml:space="preserve">本学位论文属于　</w:t>
      </w:r>
      <w:r>
        <w:rPr>
          <w:sz w:val="21"/>
          <w:szCs w:val="21"/>
        </w:rPr>
        <w:t>□</w:t>
      </w:r>
      <w:r>
        <w:rPr>
          <w:sz w:val="21"/>
          <w:szCs w:val="21"/>
        </w:rPr>
        <w:t>公开论文</w:t>
      </w:r>
    </w:p>
    <w:p w14:paraId="3C95E295" w14:textId="77777777" w:rsidR="00A45C26" w:rsidRDefault="00000000">
      <w:pPr>
        <w:spacing w:after="80"/>
        <w:ind w:firstLine="0"/>
      </w:pPr>
      <w:r>
        <w:rPr>
          <w:sz w:val="21"/>
          <w:szCs w:val="21"/>
        </w:rPr>
        <w:t xml:space="preserve">　　　　　　　　</w:t>
      </w:r>
      <w:r>
        <w:rPr>
          <w:sz w:val="21"/>
          <w:szCs w:val="21"/>
        </w:rPr>
        <w:t>□</w:t>
      </w:r>
      <w:r>
        <w:rPr>
          <w:sz w:val="21"/>
          <w:szCs w:val="21"/>
        </w:rPr>
        <w:t>内部论文，</w:t>
      </w:r>
      <w:r>
        <w:rPr>
          <w:sz w:val="21"/>
          <w:szCs w:val="21"/>
        </w:rPr>
        <w:t>□1</w:t>
      </w:r>
      <w:r>
        <w:rPr>
          <w:sz w:val="21"/>
          <w:szCs w:val="21"/>
        </w:rPr>
        <w:t>年</w:t>
      </w:r>
      <w:r>
        <w:rPr>
          <w:sz w:val="21"/>
          <w:szCs w:val="21"/>
        </w:rPr>
        <w:t>/□2</w:t>
      </w:r>
      <w:r>
        <w:rPr>
          <w:sz w:val="21"/>
          <w:szCs w:val="21"/>
        </w:rPr>
        <w:t>年</w:t>
      </w:r>
      <w:r>
        <w:rPr>
          <w:sz w:val="21"/>
          <w:szCs w:val="21"/>
        </w:rPr>
        <w:t>/□3</w:t>
      </w:r>
      <w:r>
        <w:rPr>
          <w:sz w:val="21"/>
          <w:szCs w:val="21"/>
        </w:rPr>
        <w:t>年　解密后适用本授权书。</w:t>
      </w:r>
    </w:p>
    <w:p w14:paraId="5D224319" w14:textId="77777777" w:rsidR="00A45C26" w:rsidRDefault="00000000">
      <w:pPr>
        <w:spacing w:after="80"/>
        <w:ind w:firstLine="0"/>
      </w:pPr>
      <w:r>
        <w:rPr>
          <w:sz w:val="21"/>
          <w:szCs w:val="21"/>
        </w:rPr>
        <w:t xml:space="preserve">　　　　　　　　</w:t>
      </w:r>
      <w:r>
        <w:rPr>
          <w:sz w:val="21"/>
          <w:szCs w:val="21"/>
        </w:rPr>
        <w:t>□</w:t>
      </w:r>
      <w:r>
        <w:rPr>
          <w:sz w:val="21"/>
          <w:szCs w:val="21"/>
        </w:rPr>
        <w:t>秘密论文，　　年（不超过</w:t>
      </w:r>
      <w:r>
        <w:rPr>
          <w:sz w:val="21"/>
          <w:szCs w:val="21"/>
        </w:rPr>
        <w:t>10</w:t>
      </w:r>
      <w:r>
        <w:rPr>
          <w:sz w:val="21"/>
          <w:szCs w:val="21"/>
        </w:rPr>
        <w:t>年）解密后适用本授权书。</w:t>
      </w:r>
    </w:p>
    <w:p w14:paraId="0674EF2D" w14:textId="77777777" w:rsidR="00A45C26" w:rsidRDefault="00000000">
      <w:pPr>
        <w:spacing w:after="80"/>
        <w:ind w:firstLine="0"/>
      </w:pPr>
      <w:r>
        <w:rPr>
          <w:sz w:val="21"/>
          <w:szCs w:val="21"/>
        </w:rPr>
        <w:t xml:space="preserve">　　　　　　　　</w:t>
      </w:r>
      <w:r>
        <w:rPr>
          <w:sz w:val="21"/>
          <w:szCs w:val="21"/>
        </w:rPr>
        <w:t>□</w:t>
      </w:r>
      <w:r>
        <w:rPr>
          <w:sz w:val="21"/>
          <w:szCs w:val="21"/>
        </w:rPr>
        <w:t>机密论文，　　年（不超过</w:t>
      </w:r>
      <w:r>
        <w:rPr>
          <w:sz w:val="21"/>
          <w:szCs w:val="21"/>
        </w:rPr>
        <w:t>20</w:t>
      </w:r>
      <w:r>
        <w:rPr>
          <w:sz w:val="21"/>
          <w:szCs w:val="21"/>
        </w:rPr>
        <w:t>年）解密后适用本授权书。</w:t>
      </w:r>
    </w:p>
    <w:p w14:paraId="4F0843B3" w14:textId="77777777" w:rsidR="00A45C26" w:rsidRDefault="00000000">
      <w:pPr>
        <w:spacing w:after="720"/>
        <w:ind w:firstLine="0"/>
      </w:pPr>
      <w:r>
        <w:rPr>
          <w:b/>
          <w:bCs/>
          <w:sz w:val="21"/>
          <w:szCs w:val="21"/>
        </w:rPr>
        <w:t>（请在以上方框内打</w:t>
      </w:r>
      <w:r>
        <w:rPr>
          <w:b/>
          <w:bCs/>
          <w:sz w:val="21"/>
          <w:szCs w:val="21"/>
        </w:rPr>
        <w:t>“√”</w:t>
      </w:r>
      <w:r>
        <w:rPr>
          <w:b/>
          <w:bCs/>
          <w:sz w:val="21"/>
          <w:szCs w:val="21"/>
        </w:rPr>
        <w:t>）</w:t>
      </w:r>
    </w:p>
    <w:p w14:paraId="0B1A0645" w14:textId="77777777" w:rsidR="00A45C26" w:rsidRDefault="00000000">
      <w:pPr>
        <w:spacing w:after="240"/>
        <w:ind w:firstLine="0"/>
      </w:pPr>
      <w:r>
        <w:rPr>
          <w:sz w:val="28"/>
          <w:szCs w:val="28"/>
        </w:rPr>
        <w:t>学位论文作者签名：　　　　　　　指导教师签名：</w:t>
      </w:r>
    </w:p>
    <w:p w14:paraId="006F2930" w14:textId="77777777" w:rsidR="00A45C26" w:rsidRDefault="00000000">
      <w:pPr>
        <w:ind w:firstLine="0"/>
      </w:pPr>
      <w:r>
        <w:rPr>
          <w:sz w:val="28"/>
          <w:szCs w:val="28"/>
        </w:rPr>
        <w:t xml:space="preserve">日期：　</w:t>
      </w:r>
      <w:r>
        <w:rPr>
          <w:sz w:val="28"/>
          <w:szCs w:val="28"/>
        </w:rPr>
        <w:t xml:space="preserve"> </w:t>
      </w:r>
      <w:r>
        <w:rPr>
          <w:sz w:val="28"/>
          <w:szCs w:val="28"/>
        </w:rPr>
        <w:t xml:space="preserve">年　</w:t>
      </w:r>
      <w:r>
        <w:rPr>
          <w:sz w:val="28"/>
          <w:szCs w:val="28"/>
        </w:rPr>
        <w:t xml:space="preserve"> </w:t>
      </w:r>
      <w:r>
        <w:rPr>
          <w:sz w:val="28"/>
          <w:szCs w:val="28"/>
        </w:rPr>
        <w:t xml:space="preserve">月　</w:t>
      </w:r>
      <w:r>
        <w:rPr>
          <w:sz w:val="28"/>
          <w:szCs w:val="28"/>
        </w:rPr>
        <w:t xml:space="preserve"> </w:t>
      </w:r>
      <w:r>
        <w:rPr>
          <w:sz w:val="28"/>
          <w:szCs w:val="28"/>
        </w:rPr>
        <w:t xml:space="preserve">日　　　　　</w:t>
      </w:r>
      <w:r>
        <w:rPr>
          <w:sz w:val="28"/>
          <w:szCs w:val="28"/>
        </w:rPr>
        <w:t xml:space="preserve"> </w:t>
      </w:r>
      <w:r>
        <w:rPr>
          <w:sz w:val="28"/>
          <w:szCs w:val="28"/>
        </w:rPr>
        <w:t xml:space="preserve">日期：　</w:t>
      </w:r>
      <w:r>
        <w:rPr>
          <w:sz w:val="28"/>
          <w:szCs w:val="28"/>
        </w:rPr>
        <w:t xml:space="preserve"> </w:t>
      </w:r>
      <w:r>
        <w:rPr>
          <w:sz w:val="28"/>
          <w:szCs w:val="28"/>
        </w:rPr>
        <w:t xml:space="preserve">年　</w:t>
      </w:r>
      <w:r>
        <w:rPr>
          <w:sz w:val="28"/>
          <w:szCs w:val="28"/>
        </w:rPr>
        <w:t xml:space="preserve"> </w:t>
      </w:r>
      <w:r>
        <w:rPr>
          <w:sz w:val="28"/>
          <w:szCs w:val="28"/>
        </w:rPr>
        <w:t xml:space="preserve">月　</w:t>
      </w:r>
      <w:r>
        <w:rPr>
          <w:sz w:val="28"/>
          <w:szCs w:val="28"/>
        </w:rPr>
        <w:t xml:space="preserve"> </w:t>
      </w:r>
      <w:r>
        <w:rPr>
          <w:sz w:val="28"/>
          <w:szCs w:val="28"/>
        </w:rPr>
        <w:t>日</w:t>
      </w:r>
    </w:p>
    <w:p w14:paraId="438BB8AE" w14:textId="77777777" w:rsidR="00A45C26" w:rsidRDefault="00A45C26">
      <w:pPr>
        <w:sectPr w:rsidR="00A45C26">
          <w:headerReference w:type="default" r:id="rId7"/>
          <w:footerReference w:type="default" r:id="rId8"/>
          <w:headerReference w:type="first" r:id="rId9"/>
          <w:footerReference w:type="first" r:id="rId10"/>
          <w:footnotePr>
            <w:numRestart w:val="eachSect"/>
          </w:footnotePr>
          <w:pgSz w:w="11906" w:h="16838"/>
          <w:pgMar w:top="1984" w:right="1587" w:bottom="2268" w:left="1587" w:header="1417" w:footer="1701" w:gutter="0"/>
          <w:pgNumType w:fmt="upperRoman"/>
          <w:cols w:space="720"/>
          <w:titlePg/>
        </w:sectPr>
      </w:pPr>
    </w:p>
    <w:p w14:paraId="6238C56D" w14:textId="77777777" w:rsidR="00A45C26" w:rsidRDefault="00000000">
      <w:pPr>
        <w:pStyle w:val="1"/>
      </w:pPr>
      <w:bookmarkStart w:id="1" w:name="_Toc238066886"/>
      <w:r>
        <w:rPr>
          <w:rFonts w:ascii="Times New Roman" w:eastAsia="黑体" w:hAnsi="Times New Roman" w:hint="eastAsia"/>
        </w:rPr>
        <w:lastRenderedPageBreak/>
        <w:t>摘要</w:t>
      </w:r>
      <w:bookmarkEnd w:id="1"/>
    </w:p>
    <w:p w14:paraId="36FAC036" w14:textId="77777777" w:rsidR="00A45C26" w:rsidRDefault="00000000">
      <w:pPr>
        <w:pStyle w:val="FirstParagraph"/>
      </w:pPr>
      <w:r>
        <w:rPr>
          <w:rFonts w:hint="eastAsia"/>
        </w:rPr>
        <w:t>中国医药行业已从高速增长切换至存量博弈阶段，集采常态化、医保谈判机制化与医药反腐深水化三重政策压力持续压缩企业利润空间，使销售力有效性（</w:t>
      </w:r>
      <w:r>
        <w:rPr>
          <w:rFonts w:hint="eastAsia"/>
        </w:rPr>
        <w:t>Sales</w:t>
      </w:r>
      <w:r>
        <w:t xml:space="preserve"> Force Effectiveness, </w:t>
      </w:r>
      <w:r>
        <w:rPr>
          <w:rFonts w:hint="eastAsia"/>
        </w:rPr>
        <w:t>SFE</w:t>
      </w:r>
      <w:r>
        <w:rPr>
          <w:rFonts w:hint="eastAsia"/>
        </w:rPr>
        <w:t>）这一中央管理职能的精细化转型变得空前迫切。销售辖区分配作为</w:t>
      </w:r>
      <w:r>
        <w:t xml:space="preserve"> SFE </w:t>
      </w:r>
      <w:r>
        <w:rPr>
          <w:rFonts w:hint="eastAsia"/>
        </w:rPr>
        <w:t>的关键业务流程，本质是一个将数千家医院终端合理分配给数百名销售代表的多目标组合优化问题，却长期受困于”数据丰富、算法贫乏”的矛盾——多数企业依赖手工</w:t>
      </w:r>
      <w:r>
        <w:t xml:space="preserve"> Excel </w:t>
      </w:r>
      <w:r>
        <w:rPr>
          <w:rFonts w:hint="eastAsia"/>
        </w:rPr>
        <w:t>博弈，决策周期长达数周；而国际商业</w:t>
      </w:r>
      <w:r>
        <w:t xml:space="preserve"> SaaS </w:t>
      </w:r>
      <w:r>
        <w:rPr>
          <w:rFonts w:hint="eastAsia"/>
        </w:rPr>
        <w:t>套件又因中国业务规则的高度非标准化而水土不服。本研究尝试构建一套贴合中国医药行业业务规则、轻量可配置的运筹优化算法，填补从”数据富矿”到”智能决策”之间的技术鸿沟，并进一步探讨其商业化落地路径。</w:t>
      </w:r>
    </w:p>
    <w:p w14:paraId="4CACBABF" w14:textId="77777777" w:rsidR="00A45C26" w:rsidRDefault="00000000">
      <w:pPr>
        <w:pStyle w:val="a0"/>
      </w:pPr>
      <w:r>
        <w:rPr>
          <w:rFonts w:hint="eastAsia"/>
        </w:rPr>
        <w:t>在方法上，本研究先通过对</w:t>
      </w:r>
      <w:r>
        <w:t xml:space="preserve"> 12 </w:t>
      </w:r>
      <w:r>
        <w:rPr>
          <w:rFonts w:hint="eastAsia"/>
        </w:rPr>
        <w:t>位行业从业者的深度访谈与问卷调研，把分散的业务诉求锚定为可量化的算法需求清单；继而构建以综合价值指数（</w:t>
      </w:r>
      <w:r>
        <w:rPr>
          <w:rFonts w:hint="eastAsia"/>
        </w:rPr>
        <w:t>Index</w:t>
      </w:r>
      <w:r>
        <w:rPr>
          <w:rFonts w:hint="eastAsia"/>
        </w:rPr>
        <w:t>）为核心度量的多目标优化模型，采用基于阈值的统一惩罚框架，并设计大医院虚拟拆分预处理机制。算法的核心贡献在于”均衡优化—历史匹配”两阶段解耦架构：第一阶段以六层地理聚类生成初始解、模拟退火（</w:t>
      </w:r>
      <w:r>
        <w:rPr>
          <w:rFonts w:hint="eastAsia"/>
        </w:rPr>
        <w:t>SA</w:t>
      </w:r>
      <w:r>
        <w:rPr>
          <w:rFonts w:hint="eastAsia"/>
        </w:rPr>
        <w:t>）纯优化</w:t>
      </w:r>
      <w:r>
        <w:t xml:space="preserve"> Index </w:t>
      </w:r>
      <w:r>
        <w:rPr>
          <w:rFonts w:hint="eastAsia"/>
        </w:rPr>
        <w:t>均衡性与地理紧凑性；第二阶段以</w:t>
      </w:r>
      <w:r>
        <w:t xml:space="preserve"> Hungarian </w:t>
      </w:r>
      <w:r>
        <w:rPr>
          <w:rFonts w:hint="eastAsia"/>
        </w:rPr>
        <w:t>算法将匿名簇映射到历史辖区编号、最大化客户保留率。两阶段解耦使均衡性与历史延续性在各自的子问题上依次求优，而非在同一目标函数中相互妥协，从而规避了传统单阶段方法的锚定效应。需要说明的是，序贯求优不等价于两个目标的联合最优（详见</w:t>
      </w:r>
      <w:r>
        <w:t xml:space="preserve"> 7.3 </w:t>
      </w:r>
      <w:r>
        <w:rPr>
          <w:rFonts w:hint="eastAsia"/>
        </w:rPr>
        <w:t>节）。在此基础上，本研究进一步以</w:t>
      </w:r>
      <w:r>
        <w:t xml:space="preserve"> SA </w:t>
      </w:r>
      <w:r>
        <w:rPr>
          <w:rFonts w:hint="eastAsia"/>
        </w:rPr>
        <w:t>迭代次数的敏感性扫描（</w:t>
      </w:r>
      <w:r>
        <w:rPr>
          <w:rFonts w:hint="eastAsia"/>
        </w:rPr>
        <w:t>4</w:t>
      </w:r>
      <w:r>
        <w:t xml:space="preserve"> </w:t>
      </w:r>
      <w:r>
        <w:rPr>
          <w:rFonts w:hint="eastAsia"/>
        </w:rPr>
        <w:t>个档位</w:t>
      </w:r>
      <w:r>
        <w:t xml:space="preserve"> × 3 </w:t>
      </w:r>
      <w:r>
        <w:rPr>
          <w:rFonts w:hint="eastAsia"/>
        </w:rPr>
        <w:t>省份</w:t>
      </w:r>
      <w:r>
        <w:t xml:space="preserve"> × 10 </w:t>
      </w:r>
      <w:r>
        <w:rPr>
          <w:rFonts w:hint="eastAsia"/>
        </w:rPr>
        <w:t>次独立重复）刻画迭代预算对结果的影响，给出分地理形态的参数选型建议。</w:t>
      </w:r>
    </w:p>
    <w:p w14:paraId="19851724" w14:textId="77777777" w:rsidR="00A45C26" w:rsidRDefault="00000000">
      <w:pPr>
        <w:pStyle w:val="a0"/>
      </w:pPr>
      <w:r>
        <w:rPr>
          <w:rFonts w:hint="eastAsia"/>
        </w:rPr>
        <w:t>实证基于业内某跨国药企脱敏后的真实业务数据，选取上海、湖南、新疆三个地理形态迥异的省份展开验证。结果显示：以湖南为主样本，算法在</w:t>
      </w:r>
      <w:r>
        <w:t xml:space="preserve"> Index </w:t>
      </w:r>
      <w:r>
        <w:rPr>
          <w:rFonts w:hint="eastAsia"/>
        </w:rPr>
        <w:t>均衡度与地理紧凑性两维显著改善（变异系数从</w:t>
      </w:r>
      <w:r>
        <w:t xml:space="preserve"> 44.3% </w:t>
      </w:r>
      <w:r>
        <w:rPr>
          <w:rFonts w:hint="eastAsia"/>
        </w:rPr>
        <w:t>降至</w:t>
      </w:r>
      <w:r>
        <w:t xml:space="preserve"> </w:t>
      </w:r>
      <w:r>
        <w:rPr>
          <w:rFonts w:hint="eastAsia"/>
        </w:rPr>
        <w:t>18.3%</w:t>
      </w:r>
      <w:r>
        <w:rPr>
          <w:rFonts w:hint="eastAsia"/>
        </w:rPr>
        <w:t>、辖区平均最大半径从</w:t>
      </w:r>
      <w:r>
        <w:t xml:space="preserve"> 50.9 km </w:t>
      </w:r>
      <w:r>
        <w:rPr>
          <w:rFonts w:hint="eastAsia"/>
        </w:rPr>
        <w:t>降至</w:t>
      </w:r>
      <w:r>
        <w:t xml:space="preserve"> 33.6 </w:t>
      </w:r>
      <w:r>
        <w:rPr>
          <w:rFonts w:hint="eastAsia"/>
        </w:rPr>
        <w:t>km</w:t>
      </w:r>
      <w:r>
        <w:rPr>
          <w:rFonts w:hint="eastAsia"/>
        </w:rPr>
        <w:t>）的同时，把客户关系的断裂控制在</w:t>
      </w:r>
      <w:r>
        <w:t xml:space="preserve"> </w:t>
      </w:r>
      <w:r>
        <w:rPr>
          <w:rFonts w:hint="eastAsia"/>
        </w:rPr>
        <w:t>12.6%</w:t>
      </w:r>
      <w:r>
        <w:rPr>
          <w:rFonts w:hint="eastAsia"/>
        </w:rPr>
        <w:t>（</w:t>
      </w:r>
      <w:r>
        <w:rPr>
          <w:rFonts w:hint="eastAsia"/>
        </w:rPr>
        <w:t>Index</w:t>
      </w:r>
      <w:r>
        <w:t xml:space="preserve"> </w:t>
      </w:r>
      <w:r>
        <w:rPr>
          <w:rFonts w:hint="eastAsia"/>
        </w:rPr>
        <w:t>加权保留</w:t>
      </w:r>
      <w:r>
        <w:rPr>
          <w:rFonts w:hint="eastAsia"/>
        </w:rPr>
        <w:lastRenderedPageBreak/>
        <w:t>率</w:t>
      </w:r>
      <w:r>
        <w:t xml:space="preserve"> </w:t>
      </w:r>
      <w:r>
        <w:rPr>
          <w:rFonts w:hint="eastAsia"/>
        </w:rPr>
        <w:t>87.4%</w:t>
      </w:r>
      <w:r>
        <w:rPr>
          <w:rFonts w:hint="eastAsia"/>
        </w:rPr>
        <w:t>），代价是平均城市数由</w:t>
      </w:r>
      <w:r>
        <w:t xml:space="preserve"> 1.25 </w:t>
      </w:r>
      <w:r>
        <w:rPr>
          <w:rFonts w:hint="eastAsia"/>
        </w:rPr>
        <w:t>升至</w:t>
      </w:r>
      <w:r>
        <w:t xml:space="preserve"> </w:t>
      </w:r>
      <w:r>
        <w:rPr>
          <w:rFonts w:hint="eastAsia"/>
        </w:rPr>
        <w:t>1.44</w:t>
      </w:r>
      <w:r>
        <w:rPr>
          <w:rFonts w:hint="eastAsia"/>
        </w:rPr>
        <w:t>；三省份横向对比进一步揭示”</w:t>
      </w:r>
      <w:r>
        <w:rPr>
          <w:rFonts w:hint="eastAsia"/>
        </w:rPr>
        <w:t>As-Is</w:t>
      </w:r>
      <w:r>
        <w:t xml:space="preserve"> </w:t>
      </w:r>
      <w:r>
        <w:rPr>
          <w:rFonts w:hint="eastAsia"/>
        </w:rPr>
        <w:t>失衡程度越深、算法重构越彻底、保留率相应分化”的单调趋势（尚需更大样本进一步验证）。算法在三省份均于</w:t>
      </w:r>
      <w:r>
        <w:t xml:space="preserve"> 5 </w:t>
      </w:r>
      <w:r>
        <w:rPr>
          <w:rFonts w:hint="eastAsia"/>
        </w:rPr>
        <w:t>秒内完成完整两阶段优化，将方案生成的决策周期从人工方案的数周量级压缩到秒级，使日常化辖区管理成为可能。</w:t>
      </w:r>
    </w:p>
    <w:p w14:paraId="21D58D2E" w14:textId="77777777" w:rsidR="00A45C26" w:rsidRDefault="00000000">
      <w:pPr>
        <w:pStyle w:val="a0"/>
      </w:pPr>
      <w:r>
        <w:rPr>
          <w:rFonts w:hint="eastAsia"/>
        </w:rPr>
        <w:t>在管理与商业层面，本研究提出”算法基线</w:t>
      </w:r>
      <w:r>
        <w:t xml:space="preserve"> + </w:t>
      </w:r>
      <w:r>
        <w:rPr>
          <w:rFonts w:hint="eastAsia"/>
        </w:rPr>
        <w:t>人工微调”的三阶段人机协同决策机制，并基于实证规律给出按</w:t>
      </w:r>
      <w:r>
        <w:t xml:space="preserve"> As-Is </w:t>
      </w:r>
      <w:r>
        <w:rPr>
          <w:rFonts w:hint="eastAsia"/>
        </w:rPr>
        <w:t>失衡度分层的部署节奏与变革管理建议；进而将视角从”算法工具”提升到”</w:t>
      </w:r>
      <w:r>
        <w:rPr>
          <w:rFonts w:hint="eastAsia"/>
        </w:rPr>
        <w:t>SFE</w:t>
      </w:r>
      <w:r>
        <w:t xml:space="preserve"> </w:t>
      </w:r>
      <w:r>
        <w:rPr>
          <w:rFonts w:hint="eastAsia"/>
        </w:rPr>
        <w:t>职能行业转型”，论证算法作为</w:t>
      </w:r>
      <w:r>
        <w:t xml:space="preserve"> SFE </w:t>
      </w:r>
      <w:r>
        <w:rPr>
          <w:rFonts w:hint="eastAsia"/>
        </w:rPr>
        <w:t>职能蒸馏路径下核心算力底座的商业定位，给出垂类</w:t>
      </w:r>
      <w:r>
        <w:t xml:space="preserve"> Agent </w:t>
      </w:r>
      <w:r>
        <w:rPr>
          <w:rFonts w:hint="eastAsia"/>
        </w:rPr>
        <w:t>外包、</w:t>
      </w:r>
      <w:r>
        <w:rPr>
          <w:rFonts w:hint="eastAsia"/>
        </w:rPr>
        <w:t>SaaS</w:t>
      </w:r>
      <w:r>
        <w:t xml:space="preserve"> </w:t>
      </w:r>
      <w:r>
        <w:rPr>
          <w:rFonts w:hint="eastAsia"/>
        </w:rPr>
        <w:t>订阅、企业内部部署三种差异化商业化形态。本研究完整覆盖”政策</w:t>
      </w:r>
      <w:r>
        <w:rPr>
          <w:rFonts w:hint="eastAsia"/>
        </w:rPr>
        <w:t>/</w:t>
      </w:r>
      <w:r>
        <w:rPr>
          <w:rFonts w:hint="eastAsia"/>
        </w:rPr>
        <w:t>行业</w:t>
      </w:r>
      <w:r>
        <w:t xml:space="preserve"> → </w:t>
      </w:r>
      <w:r>
        <w:rPr>
          <w:rFonts w:hint="eastAsia"/>
        </w:rPr>
        <w:t>调研</w:t>
      </w:r>
      <w:r>
        <w:t xml:space="preserve"> → </w:t>
      </w:r>
      <w:r>
        <w:rPr>
          <w:rFonts w:hint="eastAsia"/>
        </w:rPr>
        <w:t>算法</w:t>
      </w:r>
      <w:r>
        <w:t xml:space="preserve"> → </w:t>
      </w:r>
      <w:r>
        <w:rPr>
          <w:rFonts w:hint="eastAsia"/>
        </w:rPr>
        <w:t>实证</w:t>
      </w:r>
      <w:r>
        <w:t xml:space="preserve"> → </w:t>
      </w:r>
      <w:r>
        <w:rPr>
          <w:rFonts w:hint="eastAsia"/>
        </w:rPr>
        <w:t>商业化”的全链条</w:t>
      </w:r>
      <w:r>
        <w:t xml:space="preserve"> MBA </w:t>
      </w:r>
      <w:r>
        <w:rPr>
          <w:rFonts w:hint="eastAsia"/>
        </w:rPr>
        <w:t>视角分析，弥补了国内文献在工程化与管理化两端的双重缺失。</w:t>
      </w:r>
    </w:p>
    <w:p w14:paraId="1895F408" w14:textId="77777777" w:rsidR="00A45C26" w:rsidRDefault="00000000">
      <w:pPr>
        <w:pStyle w:val="a0"/>
      </w:pPr>
      <w:r>
        <w:rPr>
          <w:rFonts w:hint="eastAsia"/>
          <w:b/>
          <w:bCs/>
        </w:rPr>
        <w:t>关键词：</w:t>
      </w:r>
      <w:r>
        <w:t xml:space="preserve"> </w:t>
      </w:r>
      <w:r>
        <w:rPr>
          <w:rFonts w:hint="eastAsia"/>
        </w:rPr>
        <w:t>销售力有效性；销售辖区分配；运筹优化；模拟退火；</w:t>
      </w:r>
      <w:r>
        <w:rPr>
          <w:rFonts w:hint="eastAsia"/>
        </w:rPr>
        <w:t>Hungarian</w:t>
      </w:r>
      <w:r>
        <w:t xml:space="preserve"> </w:t>
      </w:r>
      <w:r>
        <w:rPr>
          <w:rFonts w:hint="eastAsia"/>
        </w:rPr>
        <w:t>算法；商业化</w:t>
      </w:r>
    </w:p>
    <w:p w14:paraId="4BBF93F9" w14:textId="77777777" w:rsidR="00A45C26" w:rsidRDefault="00000000">
      <w:pPr>
        <w:pStyle w:val="1"/>
      </w:pPr>
      <w:bookmarkStart w:id="2" w:name="_Toc238066887"/>
      <w:bookmarkStart w:id="3" w:name="abstract"/>
      <w:bookmarkEnd w:id="0"/>
      <w:r>
        <w:rPr>
          <w:rFonts w:ascii="Times New Roman" w:eastAsia="黑体" w:hAnsi="Times New Roman"/>
        </w:rPr>
        <w:lastRenderedPageBreak/>
        <w:t>Abstract</w:t>
      </w:r>
      <w:bookmarkEnd w:id="2"/>
    </w:p>
    <w:p w14:paraId="0F9C92B9" w14:textId="77777777" w:rsidR="00A45C26" w:rsidRDefault="00000000">
      <w:pPr>
        <w:pStyle w:val="FirstParagraph"/>
      </w:pPr>
      <w:r>
        <w:t>China’s pharmaceutical industry has shifted from rapid growth into a stock-competition era. The combined pressure of normalized volume-based procurement, institutionalized medical-insurance negotiation, and deepening anti-corruption enforcement keeps compressing corporate profit margins, making the refined transformation of Sales Force Effectiveness (SFE)—a central management function—more urgent than ever. As a key SFE process, sales territory alignment is essentially a multi-objective combinatorial optimization problem that allocates thousands of hospital terminals among hundreds of sales representatives. Yet it has long been trapped in a “data-rich but algorithm-poor” dilemma: most firms rely on manual Excel negotiation with decision cycles lasting weeks, while international commercial SaaS suites fail to adapt to the highly non-standardized business rules of the Chinese market. This study aims to build a lightweight, configurable operations-research optimization algorithm tailored to Chinese pharmaceutical business rules, bridging the gap between the “data mine” and “intelligent decision-making,” and further explores its commercialization path.</w:t>
      </w:r>
    </w:p>
    <w:p w14:paraId="04B57FD4" w14:textId="77777777" w:rsidR="00A45C26" w:rsidRDefault="00000000">
      <w:pPr>
        <w:pStyle w:val="a0"/>
      </w:pPr>
      <w:r>
        <w:t xml:space="preserve">Methodologically, the study first anchors scattered business demands into a quantifiable algorithmic requirement list through in-depth interviews and questionnaires with 12 industry practitioners. It then constructs a multi-objective optimization model centered on a composite value Index, adopting a threshold-based unified penalty framework and a virtual-splitting preprocessing mechanism for large hospitals. The core contribution is a decoupled two-stage “balance optimization–historical matching” architecture: the first stage generates an initial solution via six-layer geographic clustering and purely optimizes Index balance and geographic compactness through Simulated Annealing (SA); the second stage maps anonymous clusters to historical territory codes via the Hungarian algorithm to maximize customer retention. This decoupling lets balance and historical continuity be optimized sequentially, each within its own subproblem, rather than compromising against each other inside a single objective function, thereby avoiding the anchoring effect of conventional single-stage methods. It should be noted that </w:t>
      </w:r>
      <w:r>
        <w:lastRenderedPageBreak/>
        <w:t>sequential optimization is not equivalent to joint optimality of the two objectives (see Section 7.3). Building on this, a sensitivity sweep over the SA iteration count (four levels × three provinces × ten independent repetitions) characterizes how the iteration budget affects the outcome, yielding parameter-selection guidance differentiated by geographic morphology.</w:t>
      </w:r>
    </w:p>
    <w:p w14:paraId="41F59978" w14:textId="77777777" w:rsidR="00A45C26" w:rsidRDefault="00000000">
      <w:pPr>
        <w:pStyle w:val="a0"/>
      </w:pPr>
      <w:r>
        <w:t>The empirical validation uses anonymized real business data from a multinational pharmaceutical company, covering three provinces with distinct geographic morphologies: Shanghai, Hunan, and Xinjiang. Taking Hunan as the primary sample, the algorithm markedly improved two dimensions—reducing the Index coefficient of variation from 44.3% to 18.3% and the average maximum territory radius from 50.9 km to 33.6 km—while containing the disruption of customer relationships to 12.6% (an Index-weighted retention rate of 87.4%), at the cost of a slight rise in the average city count from 1.25 to 1.44. The cross-province comparison further suggests a tentative pattern—“the deeper the As-Is imbalance, the more thorough the algorithmic restructuring, and the more differentiated the retention rate”—which requires a larger sample for confirmation. The algorithm completes the full two-stage optimization within 5 seconds for all three provinces, compressing the plan-generation cycle from the weeks-scale of manual approaches to seconds, making routine territory management feasible.</w:t>
      </w:r>
    </w:p>
    <w:p w14:paraId="060D65F1" w14:textId="77777777" w:rsidR="00A45C26" w:rsidRDefault="00000000">
      <w:pPr>
        <w:pStyle w:val="a0"/>
      </w:pPr>
      <w:r>
        <w:t>At the managerial and commercial level, the study proposes a three-stage human-machine collaborative decision mechanism of “algorithmic baseline plus manual fine-tuning,” and offers deployment-pace and change-management recommendations stratified by As-Is imbalance. Elevating the perspective from an “algorithmic tool” to the “industry-wide transformation of the SFE function,” it positions the algorithm as the core computational foundation along the SFE-distillation path, and presents three differentiated commercialization forms: vertical-Agent outsourcing, SaaS subscription, and on-premise deployment. The study delivers a full-chain MBA-perspective analysis spanning “policy/industry → survey → algorithm → empirical validation → commercialization,” addressing the dual gap in domestic literature on both the engineering and management ends.</w:t>
      </w:r>
    </w:p>
    <w:p w14:paraId="4B0C7DC1" w14:textId="77777777" w:rsidR="00A45C26" w:rsidRDefault="00000000">
      <w:pPr>
        <w:pStyle w:val="a0"/>
      </w:pPr>
      <w:r>
        <w:rPr>
          <w:b/>
          <w:bCs/>
        </w:rPr>
        <w:lastRenderedPageBreak/>
        <w:t>Key words:</w:t>
      </w:r>
      <w:r>
        <w:t xml:space="preserve"> Sales Force Effectiveness; Sales Territory Alignment; Operations Research Optimization; Simulated Annealing; Hungarian Algorithm; Commercialization</w:t>
      </w:r>
    </w:p>
    <w:p w14:paraId="39413F96" w14:textId="77777777" w:rsidR="00A45C26" w:rsidRDefault="00A45C26">
      <w:pPr>
        <w:sectPr w:rsidR="00A45C26">
          <w:headerReference w:type="default" r:id="rId11"/>
          <w:footerReference w:type="default" r:id="rId12"/>
          <w:footnotePr>
            <w:numRestart w:val="eachSect"/>
          </w:footnotePr>
          <w:pgSz w:w="11906" w:h="16838"/>
          <w:pgMar w:top="1984" w:right="1587" w:bottom="2268" w:left="1587" w:header="1417" w:footer="1701" w:gutter="0"/>
          <w:pgNumType w:fmt="upperRoman" w:start="1"/>
          <w:cols w:space="720"/>
        </w:sectPr>
      </w:pPr>
      <w:bookmarkStart w:id="4" w:name="第一章-绪论"/>
      <w:bookmarkEnd w:id="3"/>
    </w:p>
    <w:p w14:paraId="17313B9B" w14:textId="77777777" w:rsidR="00A45C26" w:rsidRDefault="00000000">
      <w:pPr>
        <w:spacing w:after="360"/>
        <w:ind w:firstLine="0"/>
        <w:jc w:val="center"/>
      </w:pPr>
      <w:r>
        <w:rPr>
          <w:rFonts w:eastAsia="黑体"/>
          <w:b/>
          <w:bCs/>
          <w:sz w:val="32"/>
          <w:szCs w:val="32"/>
        </w:rPr>
        <w:lastRenderedPageBreak/>
        <w:t>目　录</w:t>
      </w:r>
    </w:p>
    <w:p w14:paraId="56C8622E" w14:textId="77777777" w:rsidR="009E5F0E" w:rsidRDefault="00000000">
      <w:pPr>
        <w:pStyle w:val="TOC1"/>
        <w:tabs>
          <w:tab w:val="right" w:leader="dot" w:pos="8722"/>
        </w:tabs>
        <w:rPr>
          <w:noProof/>
        </w:rPr>
      </w:pPr>
      <w:r>
        <w:fldChar w:fldCharType="begin"/>
      </w:r>
      <w:r>
        <w:instrText xml:space="preserve">TOC \o "1-3" \h \z \u </w:instrText>
      </w:r>
      <w:r>
        <w:fldChar w:fldCharType="separate"/>
      </w:r>
      <w:hyperlink w:anchor="_Toc238066886" w:history="1">
        <w:r w:rsidR="009E5F0E" w:rsidRPr="00FC49FE">
          <w:rPr>
            <w:rStyle w:val="af"/>
            <w:rFonts w:eastAsia="黑体"/>
            <w:noProof/>
          </w:rPr>
          <w:t>摘要</w:t>
        </w:r>
        <w:r w:rsidR="009E5F0E">
          <w:rPr>
            <w:noProof/>
            <w:webHidden/>
          </w:rPr>
          <w:tab/>
        </w:r>
        <w:r w:rsidR="009E5F0E">
          <w:rPr>
            <w:noProof/>
            <w:webHidden/>
          </w:rPr>
          <w:fldChar w:fldCharType="begin"/>
        </w:r>
        <w:r w:rsidR="009E5F0E">
          <w:rPr>
            <w:noProof/>
            <w:webHidden/>
          </w:rPr>
          <w:instrText xml:space="preserve"> PAGEREF _Toc238066886 \h </w:instrText>
        </w:r>
        <w:r w:rsidR="009E5F0E">
          <w:rPr>
            <w:noProof/>
            <w:webHidden/>
          </w:rPr>
        </w:r>
        <w:r w:rsidR="009E5F0E">
          <w:rPr>
            <w:noProof/>
            <w:webHidden/>
          </w:rPr>
          <w:fldChar w:fldCharType="separate"/>
        </w:r>
        <w:r w:rsidR="009E5F0E">
          <w:rPr>
            <w:noProof/>
            <w:webHidden/>
          </w:rPr>
          <w:t>I</w:t>
        </w:r>
        <w:r w:rsidR="009E5F0E">
          <w:rPr>
            <w:noProof/>
            <w:webHidden/>
          </w:rPr>
          <w:fldChar w:fldCharType="end"/>
        </w:r>
      </w:hyperlink>
    </w:p>
    <w:p w14:paraId="606B5361" w14:textId="77777777" w:rsidR="009E5F0E" w:rsidRDefault="009E5F0E">
      <w:pPr>
        <w:pStyle w:val="TOC1"/>
        <w:tabs>
          <w:tab w:val="right" w:leader="dot" w:pos="8722"/>
        </w:tabs>
        <w:rPr>
          <w:noProof/>
        </w:rPr>
      </w:pPr>
      <w:hyperlink w:anchor="_Toc238066887" w:history="1">
        <w:r w:rsidRPr="00FC49FE">
          <w:rPr>
            <w:rStyle w:val="af"/>
            <w:rFonts w:eastAsia="黑体"/>
            <w:noProof/>
          </w:rPr>
          <w:t>Abstract</w:t>
        </w:r>
        <w:r>
          <w:rPr>
            <w:noProof/>
            <w:webHidden/>
          </w:rPr>
          <w:tab/>
        </w:r>
        <w:r>
          <w:rPr>
            <w:noProof/>
            <w:webHidden/>
          </w:rPr>
          <w:fldChar w:fldCharType="begin"/>
        </w:r>
        <w:r>
          <w:rPr>
            <w:noProof/>
            <w:webHidden/>
          </w:rPr>
          <w:instrText xml:space="preserve"> PAGEREF _Toc238066887 \h </w:instrText>
        </w:r>
        <w:r>
          <w:rPr>
            <w:noProof/>
            <w:webHidden/>
          </w:rPr>
        </w:r>
        <w:r>
          <w:rPr>
            <w:noProof/>
            <w:webHidden/>
          </w:rPr>
          <w:fldChar w:fldCharType="separate"/>
        </w:r>
        <w:r>
          <w:rPr>
            <w:noProof/>
            <w:webHidden/>
          </w:rPr>
          <w:t>III</w:t>
        </w:r>
        <w:r>
          <w:rPr>
            <w:noProof/>
            <w:webHidden/>
          </w:rPr>
          <w:fldChar w:fldCharType="end"/>
        </w:r>
      </w:hyperlink>
    </w:p>
    <w:p w14:paraId="106A93D2" w14:textId="77777777" w:rsidR="009E5F0E" w:rsidRDefault="009E5F0E">
      <w:pPr>
        <w:pStyle w:val="TOC1"/>
        <w:tabs>
          <w:tab w:val="right" w:leader="dot" w:pos="8722"/>
        </w:tabs>
        <w:rPr>
          <w:noProof/>
        </w:rPr>
      </w:pPr>
      <w:hyperlink w:anchor="_Toc238066888" w:history="1">
        <w:r w:rsidRPr="00FC49FE">
          <w:rPr>
            <w:rStyle w:val="af"/>
            <w:rFonts w:eastAsia="黑体"/>
            <w:noProof/>
          </w:rPr>
          <w:t>第一章</w:t>
        </w:r>
        <w:r w:rsidRPr="00FC49FE">
          <w:rPr>
            <w:rStyle w:val="af"/>
            <w:rFonts w:eastAsia="黑体"/>
            <w:noProof/>
          </w:rPr>
          <w:t xml:space="preserve"> </w:t>
        </w:r>
        <w:r w:rsidRPr="00FC49FE">
          <w:rPr>
            <w:rStyle w:val="af"/>
            <w:rFonts w:eastAsia="黑体"/>
            <w:noProof/>
          </w:rPr>
          <w:t>绪论</w:t>
        </w:r>
        <w:r>
          <w:rPr>
            <w:noProof/>
            <w:webHidden/>
          </w:rPr>
          <w:tab/>
        </w:r>
        <w:r>
          <w:rPr>
            <w:noProof/>
            <w:webHidden/>
          </w:rPr>
          <w:fldChar w:fldCharType="begin"/>
        </w:r>
        <w:r>
          <w:rPr>
            <w:noProof/>
            <w:webHidden/>
          </w:rPr>
          <w:instrText xml:space="preserve"> PAGEREF _Toc238066888 \h </w:instrText>
        </w:r>
        <w:r>
          <w:rPr>
            <w:noProof/>
            <w:webHidden/>
          </w:rPr>
        </w:r>
        <w:r>
          <w:rPr>
            <w:noProof/>
            <w:webHidden/>
          </w:rPr>
          <w:fldChar w:fldCharType="separate"/>
        </w:r>
        <w:r>
          <w:rPr>
            <w:noProof/>
            <w:webHidden/>
          </w:rPr>
          <w:t>1</w:t>
        </w:r>
        <w:r>
          <w:rPr>
            <w:noProof/>
            <w:webHidden/>
          </w:rPr>
          <w:fldChar w:fldCharType="end"/>
        </w:r>
      </w:hyperlink>
    </w:p>
    <w:p w14:paraId="63B5A220" w14:textId="77777777" w:rsidR="009E5F0E" w:rsidRDefault="009E5F0E">
      <w:pPr>
        <w:pStyle w:val="TOC2"/>
        <w:tabs>
          <w:tab w:val="right" w:leader="dot" w:pos="8722"/>
        </w:tabs>
        <w:ind w:left="480"/>
        <w:rPr>
          <w:noProof/>
        </w:rPr>
      </w:pPr>
      <w:hyperlink w:anchor="_Toc238066889" w:history="1">
        <w:r w:rsidRPr="00FC49FE">
          <w:rPr>
            <w:rStyle w:val="af"/>
            <w:rFonts w:eastAsia="黑体"/>
            <w:noProof/>
          </w:rPr>
          <w:t xml:space="preserve">1.1 </w:t>
        </w:r>
        <w:r w:rsidRPr="00FC49FE">
          <w:rPr>
            <w:rStyle w:val="af"/>
            <w:rFonts w:eastAsia="黑体"/>
            <w:noProof/>
          </w:rPr>
          <w:t>研究背景</w:t>
        </w:r>
        <w:r>
          <w:rPr>
            <w:noProof/>
            <w:webHidden/>
          </w:rPr>
          <w:tab/>
        </w:r>
        <w:r>
          <w:rPr>
            <w:noProof/>
            <w:webHidden/>
          </w:rPr>
          <w:fldChar w:fldCharType="begin"/>
        </w:r>
        <w:r>
          <w:rPr>
            <w:noProof/>
            <w:webHidden/>
          </w:rPr>
          <w:instrText xml:space="preserve"> PAGEREF _Toc238066889 \h </w:instrText>
        </w:r>
        <w:r>
          <w:rPr>
            <w:noProof/>
            <w:webHidden/>
          </w:rPr>
        </w:r>
        <w:r>
          <w:rPr>
            <w:noProof/>
            <w:webHidden/>
          </w:rPr>
          <w:fldChar w:fldCharType="separate"/>
        </w:r>
        <w:r>
          <w:rPr>
            <w:noProof/>
            <w:webHidden/>
          </w:rPr>
          <w:t>1</w:t>
        </w:r>
        <w:r>
          <w:rPr>
            <w:noProof/>
            <w:webHidden/>
          </w:rPr>
          <w:fldChar w:fldCharType="end"/>
        </w:r>
      </w:hyperlink>
    </w:p>
    <w:p w14:paraId="4A19805D" w14:textId="77777777" w:rsidR="009E5F0E" w:rsidRDefault="009E5F0E">
      <w:pPr>
        <w:pStyle w:val="TOC3"/>
        <w:tabs>
          <w:tab w:val="right" w:leader="dot" w:pos="8722"/>
        </w:tabs>
        <w:ind w:left="960"/>
        <w:rPr>
          <w:noProof/>
        </w:rPr>
      </w:pPr>
      <w:hyperlink w:anchor="_Toc238066890" w:history="1">
        <w:r w:rsidRPr="00FC49FE">
          <w:rPr>
            <w:rStyle w:val="af"/>
            <w:rFonts w:eastAsia="黑体"/>
            <w:noProof/>
          </w:rPr>
          <w:t xml:space="preserve">1.1.1 </w:t>
        </w:r>
        <w:r w:rsidRPr="00FC49FE">
          <w:rPr>
            <w:rStyle w:val="af"/>
            <w:rFonts w:eastAsia="黑体"/>
            <w:noProof/>
          </w:rPr>
          <w:t>医药行业</w:t>
        </w:r>
        <w:r w:rsidRPr="00FC49FE">
          <w:rPr>
            <w:rStyle w:val="af"/>
            <w:rFonts w:eastAsia="黑体"/>
            <w:noProof/>
          </w:rPr>
          <w:t>”</w:t>
        </w:r>
        <w:r w:rsidRPr="00FC49FE">
          <w:rPr>
            <w:rStyle w:val="af"/>
            <w:rFonts w:eastAsia="黑体"/>
            <w:noProof/>
          </w:rPr>
          <w:t>存量博弈</w:t>
        </w:r>
        <w:r w:rsidRPr="00FC49FE">
          <w:rPr>
            <w:rStyle w:val="af"/>
            <w:rFonts w:eastAsia="黑体"/>
            <w:noProof/>
          </w:rPr>
          <w:t>”</w:t>
        </w:r>
        <w:r w:rsidRPr="00FC49FE">
          <w:rPr>
            <w:rStyle w:val="af"/>
            <w:rFonts w:eastAsia="黑体"/>
            <w:noProof/>
          </w:rPr>
          <w:t>时代的宏观环境</w:t>
        </w:r>
        <w:r>
          <w:rPr>
            <w:noProof/>
            <w:webHidden/>
          </w:rPr>
          <w:tab/>
        </w:r>
        <w:r>
          <w:rPr>
            <w:noProof/>
            <w:webHidden/>
          </w:rPr>
          <w:fldChar w:fldCharType="begin"/>
        </w:r>
        <w:r>
          <w:rPr>
            <w:noProof/>
            <w:webHidden/>
          </w:rPr>
          <w:instrText xml:space="preserve"> PAGEREF _Toc238066890 \h </w:instrText>
        </w:r>
        <w:r>
          <w:rPr>
            <w:noProof/>
            <w:webHidden/>
          </w:rPr>
        </w:r>
        <w:r>
          <w:rPr>
            <w:noProof/>
            <w:webHidden/>
          </w:rPr>
          <w:fldChar w:fldCharType="separate"/>
        </w:r>
        <w:r>
          <w:rPr>
            <w:noProof/>
            <w:webHidden/>
          </w:rPr>
          <w:t>1</w:t>
        </w:r>
        <w:r>
          <w:rPr>
            <w:noProof/>
            <w:webHidden/>
          </w:rPr>
          <w:fldChar w:fldCharType="end"/>
        </w:r>
      </w:hyperlink>
    </w:p>
    <w:p w14:paraId="4F5E485A" w14:textId="77777777" w:rsidR="009E5F0E" w:rsidRDefault="009E5F0E">
      <w:pPr>
        <w:pStyle w:val="TOC3"/>
        <w:tabs>
          <w:tab w:val="right" w:leader="dot" w:pos="8722"/>
        </w:tabs>
        <w:ind w:left="960"/>
        <w:rPr>
          <w:noProof/>
        </w:rPr>
      </w:pPr>
      <w:hyperlink w:anchor="_Toc238066891" w:history="1">
        <w:r w:rsidRPr="00FC49FE">
          <w:rPr>
            <w:rStyle w:val="af"/>
            <w:rFonts w:eastAsia="黑体"/>
            <w:noProof/>
          </w:rPr>
          <w:t xml:space="preserve">1.1.2 </w:t>
        </w:r>
        <w:r w:rsidRPr="00FC49FE">
          <w:rPr>
            <w:rStyle w:val="af"/>
            <w:rFonts w:eastAsia="黑体"/>
            <w:noProof/>
          </w:rPr>
          <w:t>制药企业精细化管理转型的迫切需求</w:t>
        </w:r>
        <w:r>
          <w:rPr>
            <w:noProof/>
            <w:webHidden/>
          </w:rPr>
          <w:tab/>
        </w:r>
        <w:r>
          <w:rPr>
            <w:noProof/>
            <w:webHidden/>
          </w:rPr>
          <w:fldChar w:fldCharType="begin"/>
        </w:r>
        <w:r>
          <w:rPr>
            <w:noProof/>
            <w:webHidden/>
          </w:rPr>
          <w:instrText xml:space="preserve"> PAGEREF _Toc238066891 \h </w:instrText>
        </w:r>
        <w:r>
          <w:rPr>
            <w:noProof/>
            <w:webHidden/>
          </w:rPr>
        </w:r>
        <w:r>
          <w:rPr>
            <w:noProof/>
            <w:webHidden/>
          </w:rPr>
          <w:fldChar w:fldCharType="separate"/>
        </w:r>
        <w:r>
          <w:rPr>
            <w:noProof/>
            <w:webHidden/>
          </w:rPr>
          <w:t>4</w:t>
        </w:r>
        <w:r>
          <w:rPr>
            <w:noProof/>
            <w:webHidden/>
          </w:rPr>
          <w:fldChar w:fldCharType="end"/>
        </w:r>
      </w:hyperlink>
    </w:p>
    <w:p w14:paraId="6F0A72FE" w14:textId="77777777" w:rsidR="009E5F0E" w:rsidRDefault="009E5F0E">
      <w:pPr>
        <w:pStyle w:val="TOC2"/>
        <w:tabs>
          <w:tab w:val="right" w:leader="dot" w:pos="8722"/>
        </w:tabs>
        <w:ind w:left="480"/>
        <w:rPr>
          <w:noProof/>
        </w:rPr>
      </w:pPr>
      <w:hyperlink w:anchor="_Toc238066892" w:history="1">
        <w:r w:rsidRPr="00FC49FE">
          <w:rPr>
            <w:rStyle w:val="af"/>
            <w:rFonts w:eastAsia="黑体"/>
            <w:noProof/>
          </w:rPr>
          <w:t xml:space="preserve">1.2 </w:t>
        </w:r>
        <w:r w:rsidRPr="00FC49FE">
          <w:rPr>
            <w:rStyle w:val="af"/>
            <w:rFonts w:eastAsia="黑体"/>
            <w:noProof/>
          </w:rPr>
          <w:t>研究意义</w:t>
        </w:r>
        <w:r>
          <w:rPr>
            <w:noProof/>
            <w:webHidden/>
          </w:rPr>
          <w:tab/>
        </w:r>
        <w:r>
          <w:rPr>
            <w:noProof/>
            <w:webHidden/>
          </w:rPr>
          <w:fldChar w:fldCharType="begin"/>
        </w:r>
        <w:r>
          <w:rPr>
            <w:noProof/>
            <w:webHidden/>
          </w:rPr>
          <w:instrText xml:space="preserve"> PAGEREF _Toc238066892 \h </w:instrText>
        </w:r>
        <w:r>
          <w:rPr>
            <w:noProof/>
            <w:webHidden/>
          </w:rPr>
        </w:r>
        <w:r>
          <w:rPr>
            <w:noProof/>
            <w:webHidden/>
          </w:rPr>
          <w:fldChar w:fldCharType="separate"/>
        </w:r>
        <w:r>
          <w:rPr>
            <w:noProof/>
            <w:webHidden/>
          </w:rPr>
          <w:t>5</w:t>
        </w:r>
        <w:r>
          <w:rPr>
            <w:noProof/>
            <w:webHidden/>
          </w:rPr>
          <w:fldChar w:fldCharType="end"/>
        </w:r>
      </w:hyperlink>
    </w:p>
    <w:p w14:paraId="7EEA735B" w14:textId="77777777" w:rsidR="009E5F0E" w:rsidRDefault="009E5F0E">
      <w:pPr>
        <w:pStyle w:val="TOC3"/>
        <w:tabs>
          <w:tab w:val="right" w:leader="dot" w:pos="8722"/>
        </w:tabs>
        <w:ind w:left="960"/>
        <w:rPr>
          <w:noProof/>
        </w:rPr>
      </w:pPr>
      <w:hyperlink w:anchor="_Toc238066893" w:history="1">
        <w:r w:rsidRPr="00FC49FE">
          <w:rPr>
            <w:rStyle w:val="af"/>
            <w:rFonts w:eastAsia="黑体"/>
            <w:noProof/>
          </w:rPr>
          <w:t xml:space="preserve">1.2.1 </w:t>
        </w:r>
        <w:r w:rsidRPr="00FC49FE">
          <w:rPr>
            <w:rStyle w:val="af"/>
            <w:rFonts w:eastAsia="黑体"/>
            <w:noProof/>
          </w:rPr>
          <w:t>理论意义：填补</w:t>
        </w:r>
        <w:r w:rsidRPr="00FC49FE">
          <w:rPr>
            <w:rStyle w:val="af"/>
            <w:rFonts w:eastAsia="黑体"/>
            <w:noProof/>
          </w:rPr>
          <w:t xml:space="preserve"> SFE </w:t>
        </w:r>
        <w:r w:rsidRPr="00FC49FE">
          <w:rPr>
            <w:rStyle w:val="af"/>
            <w:rFonts w:eastAsia="黑体"/>
            <w:noProof/>
          </w:rPr>
          <w:t>领域动态分配模型空白</w:t>
        </w:r>
        <w:r>
          <w:rPr>
            <w:noProof/>
            <w:webHidden/>
          </w:rPr>
          <w:tab/>
        </w:r>
        <w:r>
          <w:rPr>
            <w:noProof/>
            <w:webHidden/>
          </w:rPr>
          <w:fldChar w:fldCharType="begin"/>
        </w:r>
        <w:r>
          <w:rPr>
            <w:noProof/>
            <w:webHidden/>
          </w:rPr>
          <w:instrText xml:space="preserve"> PAGEREF _Toc238066893 \h </w:instrText>
        </w:r>
        <w:r>
          <w:rPr>
            <w:noProof/>
            <w:webHidden/>
          </w:rPr>
        </w:r>
        <w:r>
          <w:rPr>
            <w:noProof/>
            <w:webHidden/>
          </w:rPr>
          <w:fldChar w:fldCharType="separate"/>
        </w:r>
        <w:r>
          <w:rPr>
            <w:noProof/>
            <w:webHidden/>
          </w:rPr>
          <w:t>5</w:t>
        </w:r>
        <w:r>
          <w:rPr>
            <w:noProof/>
            <w:webHidden/>
          </w:rPr>
          <w:fldChar w:fldCharType="end"/>
        </w:r>
      </w:hyperlink>
    </w:p>
    <w:p w14:paraId="03585848" w14:textId="77777777" w:rsidR="009E5F0E" w:rsidRDefault="009E5F0E">
      <w:pPr>
        <w:pStyle w:val="TOC3"/>
        <w:tabs>
          <w:tab w:val="right" w:leader="dot" w:pos="8722"/>
        </w:tabs>
        <w:ind w:left="960"/>
        <w:rPr>
          <w:noProof/>
        </w:rPr>
      </w:pPr>
      <w:hyperlink w:anchor="_Toc238066894" w:history="1">
        <w:r w:rsidRPr="00FC49FE">
          <w:rPr>
            <w:rStyle w:val="af"/>
            <w:rFonts w:eastAsia="黑体"/>
            <w:noProof/>
          </w:rPr>
          <w:t xml:space="preserve">1.2.2 </w:t>
        </w:r>
        <w:r w:rsidRPr="00FC49FE">
          <w:rPr>
            <w:rStyle w:val="af"/>
            <w:rFonts w:eastAsia="黑体"/>
            <w:noProof/>
          </w:rPr>
          <w:t>实践意义：解决企业辖区划分效率与公平难题</w:t>
        </w:r>
        <w:r>
          <w:rPr>
            <w:noProof/>
            <w:webHidden/>
          </w:rPr>
          <w:tab/>
        </w:r>
        <w:r>
          <w:rPr>
            <w:noProof/>
            <w:webHidden/>
          </w:rPr>
          <w:fldChar w:fldCharType="begin"/>
        </w:r>
        <w:r>
          <w:rPr>
            <w:noProof/>
            <w:webHidden/>
          </w:rPr>
          <w:instrText xml:space="preserve"> PAGEREF _Toc238066894 \h </w:instrText>
        </w:r>
        <w:r>
          <w:rPr>
            <w:noProof/>
            <w:webHidden/>
          </w:rPr>
        </w:r>
        <w:r>
          <w:rPr>
            <w:noProof/>
            <w:webHidden/>
          </w:rPr>
          <w:fldChar w:fldCharType="separate"/>
        </w:r>
        <w:r>
          <w:rPr>
            <w:noProof/>
            <w:webHidden/>
          </w:rPr>
          <w:t>6</w:t>
        </w:r>
        <w:r>
          <w:rPr>
            <w:noProof/>
            <w:webHidden/>
          </w:rPr>
          <w:fldChar w:fldCharType="end"/>
        </w:r>
      </w:hyperlink>
    </w:p>
    <w:p w14:paraId="6F3F7D1F" w14:textId="77777777" w:rsidR="009E5F0E" w:rsidRDefault="009E5F0E">
      <w:pPr>
        <w:pStyle w:val="TOC2"/>
        <w:tabs>
          <w:tab w:val="right" w:leader="dot" w:pos="8722"/>
        </w:tabs>
        <w:ind w:left="480"/>
        <w:rPr>
          <w:noProof/>
        </w:rPr>
      </w:pPr>
      <w:hyperlink w:anchor="_Toc238066895" w:history="1">
        <w:r w:rsidRPr="00FC49FE">
          <w:rPr>
            <w:rStyle w:val="af"/>
            <w:rFonts w:eastAsia="黑体"/>
            <w:noProof/>
          </w:rPr>
          <w:t xml:space="preserve">1.3 </w:t>
        </w:r>
        <w:r w:rsidRPr="00FC49FE">
          <w:rPr>
            <w:rStyle w:val="af"/>
            <w:rFonts w:eastAsia="黑体"/>
            <w:noProof/>
          </w:rPr>
          <w:t>研究内容与技术路线</w:t>
        </w:r>
        <w:r>
          <w:rPr>
            <w:noProof/>
            <w:webHidden/>
          </w:rPr>
          <w:tab/>
        </w:r>
        <w:r>
          <w:rPr>
            <w:noProof/>
            <w:webHidden/>
          </w:rPr>
          <w:fldChar w:fldCharType="begin"/>
        </w:r>
        <w:r>
          <w:rPr>
            <w:noProof/>
            <w:webHidden/>
          </w:rPr>
          <w:instrText xml:space="preserve"> PAGEREF _Toc238066895 \h </w:instrText>
        </w:r>
        <w:r>
          <w:rPr>
            <w:noProof/>
            <w:webHidden/>
          </w:rPr>
        </w:r>
        <w:r>
          <w:rPr>
            <w:noProof/>
            <w:webHidden/>
          </w:rPr>
          <w:fldChar w:fldCharType="separate"/>
        </w:r>
        <w:r>
          <w:rPr>
            <w:noProof/>
            <w:webHidden/>
          </w:rPr>
          <w:t>6</w:t>
        </w:r>
        <w:r>
          <w:rPr>
            <w:noProof/>
            <w:webHidden/>
          </w:rPr>
          <w:fldChar w:fldCharType="end"/>
        </w:r>
      </w:hyperlink>
    </w:p>
    <w:p w14:paraId="71B00C97" w14:textId="77777777" w:rsidR="009E5F0E" w:rsidRDefault="009E5F0E">
      <w:pPr>
        <w:pStyle w:val="TOC3"/>
        <w:tabs>
          <w:tab w:val="right" w:leader="dot" w:pos="8722"/>
        </w:tabs>
        <w:ind w:left="960"/>
        <w:rPr>
          <w:noProof/>
        </w:rPr>
      </w:pPr>
      <w:hyperlink w:anchor="_Toc238066896" w:history="1">
        <w:r w:rsidRPr="00FC49FE">
          <w:rPr>
            <w:rStyle w:val="af"/>
            <w:rFonts w:eastAsia="黑体"/>
            <w:noProof/>
          </w:rPr>
          <w:t xml:space="preserve">1.3.1 </w:t>
        </w:r>
        <w:r w:rsidRPr="00FC49FE">
          <w:rPr>
            <w:rStyle w:val="af"/>
            <w:rFonts w:eastAsia="黑体"/>
            <w:noProof/>
          </w:rPr>
          <w:t>主要研究内容</w:t>
        </w:r>
        <w:r>
          <w:rPr>
            <w:noProof/>
            <w:webHidden/>
          </w:rPr>
          <w:tab/>
        </w:r>
        <w:r>
          <w:rPr>
            <w:noProof/>
            <w:webHidden/>
          </w:rPr>
          <w:fldChar w:fldCharType="begin"/>
        </w:r>
        <w:r>
          <w:rPr>
            <w:noProof/>
            <w:webHidden/>
          </w:rPr>
          <w:instrText xml:space="preserve"> PAGEREF _Toc238066896 \h </w:instrText>
        </w:r>
        <w:r>
          <w:rPr>
            <w:noProof/>
            <w:webHidden/>
          </w:rPr>
        </w:r>
        <w:r>
          <w:rPr>
            <w:noProof/>
            <w:webHidden/>
          </w:rPr>
          <w:fldChar w:fldCharType="separate"/>
        </w:r>
        <w:r>
          <w:rPr>
            <w:noProof/>
            <w:webHidden/>
          </w:rPr>
          <w:t>6</w:t>
        </w:r>
        <w:r>
          <w:rPr>
            <w:noProof/>
            <w:webHidden/>
          </w:rPr>
          <w:fldChar w:fldCharType="end"/>
        </w:r>
      </w:hyperlink>
    </w:p>
    <w:p w14:paraId="09DFE024" w14:textId="77777777" w:rsidR="009E5F0E" w:rsidRDefault="009E5F0E">
      <w:pPr>
        <w:pStyle w:val="TOC3"/>
        <w:tabs>
          <w:tab w:val="right" w:leader="dot" w:pos="8722"/>
        </w:tabs>
        <w:ind w:left="960"/>
        <w:rPr>
          <w:noProof/>
        </w:rPr>
      </w:pPr>
      <w:hyperlink w:anchor="_Toc238066897" w:history="1">
        <w:r w:rsidRPr="00FC49FE">
          <w:rPr>
            <w:rStyle w:val="af"/>
            <w:rFonts w:eastAsia="黑体"/>
            <w:noProof/>
          </w:rPr>
          <w:t xml:space="preserve">1.3.2 </w:t>
        </w:r>
        <w:r w:rsidRPr="00FC49FE">
          <w:rPr>
            <w:rStyle w:val="af"/>
            <w:rFonts w:eastAsia="黑体"/>
            <w:noProof/>
          </w:rPr>
          <w:t>研究方法</w:t>
        </w:r>
        <w:r>
          <w:rPr>
            <w:noProof/>
            <w:webHidden/>
          </w:rPr>
          <w:tab/>
        </w:r>
        <w:r>
          <w:rPr>
            <w:noProof/>
            <w:webHidden/>
          </w:rPr>
          <w:fldChar w:fldCharType="begin"/>
        </w:r>
        <w:r>
          <w:rPr>
            <w:noProof/>
            <w:webHidden/>
          </w:rPr>
          <w:instrText xml:space="preserve"> PAGEREF _Toc238066897 \h </w:instrText>
        </w:r>
        <w:r>
          <w:rPr>
            <w:noProof/>
            <w:webHidden/>
          </w:rPr>
        </w:r>
        <w:r>
          <w:rPr>
            <w:noProof/>
            <w:webHidden/>
          </w:rPr>
          <w:fldChar w:fldCharType="separate"/>
        </w:r>
        <w:r>
          <w:rPr>
            <w:noProof/>
            <w:webHidden/>
          </w:rPr>
          <w:t>7</w:t>
        </w:r>
        <w:r>
          <w:rPr>
            <w:noProof/>
            <w:webHidden/>
          </w:rPr>
          <w:fldChar w:fldCharType="end"/>
        </w:r>
      </w:hyperlink>
    </w:p>
    <w:p w14:paraId="6CA66C1D" w14:textId="77777777" w:rsidR="009E5F0E" w:rsidRDefault="009E5F0E">
      <w:pPr>
        <w:pStyle w:val="TOC3"/>
        <w:tabs>
          <w:tab w:val="right" w:leader="dot" w:pos="8722"/>
        </w:tabs>
        <w:ind w:left="960"/>
        <w:rPr>
          <w:noProof/>
        </w:rPr>
      </w:pPr>
      <w:hyperlink w:anchor="_Toc238066898" w:history="1">
        <w:r w:rsidRPr="00FC49FE">
          <w:rPr>
            <w:rStyle w:val="af"/>
            <w:rFonts w:eastAsia="黑体"/>
            <w:noProof/>
          </w:rPr>
          <w:t xml:space="preserve">1.3.3 </w:t>
        </w:r>
        <w:r w:rsidRPr="00FC49FE">
          <w:rPr>
            <w:rStyle w:val="af"/>
            <w:rFonts w:eastAsia="黑体"/>
            <w:noProof/>
          </w:rPr>
          <w:t>论文结构与技术路线图</w:t>
        </w:r>
        <w:r>
          <w:rPr>
            <w:noProof/>
            <w:webHidden/>
          </w:rPr>
          <w:tab/>
        </w:r>
        <w:r>
          <w:rPr>
            <w:noProof/>
            <w:webHidden/>
          </w:rPr>
          <w:fldChar w:fldCharType="begin"/>
        </w:r>
        <w:r>
          <w:rPr>
            <w:noProof/>
            <w:webHidden/>
          </w:rPr>
          <w:instrText xml:space="preserve"> PAGEREF _Toc238066898 \h </w:instrText>
        </w:r>
        <w:r>
          <w:rPr>
            <w:noProof/>
            <w:webHidden/>
          </w:rPr>
        </w:r>
        <w:r>
          <w:rPr>
            <w:noProof/>
            <w:webHidden/>
          </w:rPr>
          <w:fldChar w:fldCharType="separate"/>
        </w:r>
        <w:r>
          <w:rPr>
            <w:noProof/>
            <w:webHidden/>
          </w:rPr>
          <w:t>8</w:t>
        </w:r>
        <w:r>
          <w:rPr>
            <w:noProof/>
            <w:webHidden/>
          </w:rPr>
          <w:fldChar w:fldCharType="end"/>
        </w:r>
      </w:hyperlink>
    </w:p>
    <w:p w14:paraId="478E86BA" w14:textId="77777777" w:rsidR="009E5F0E" w:rsidRDefault="009E5F0E">
      <w:pPr>
        <w:pStyle w:val="TOC2"/>
        <w:tabs>
          <w:tab w:val="right" w:leader="dot" w:pos="8722"/>
        </w:tabs>
        <w:ind w:left="480"/>
        <w:rPr>
          <w:noProof/>
        </w:rPr>
      </w:pPr>
      <w:hyperlink w:anchor="_Toc238066899" w:history="1">
        <w:r w:rsidRPr="00FC49FE">
          <w:rPr>
            <w:rStyle w:val="af"/>
            <w:rFonts w:eastAsia="黑体"/>
            <w:noProof/>
          </w:rPr>
          <w:t xml:space="preserve">1.4 </w:t>
        </w:r>
        <w:r w:rsidRPr="00FC49FE">
          <w:rPr>
            <w:rStyle w:val="af"/>
            <w:rFonts w:eastAsia="黑体"/>
            <w:noProof/>
          </w:rPr>
          <w:t>本章小结</w:t>
        </w:r>
        <w:r>
          <w:rPr>
            <w:noProof/>
            <w:webHidden/>
          </w:rPr>
          <w:tab/>
        </w:r>
        <w:r>
          <w:rPr>
            <w:noProof/>
            <w:webHidden/>
          </w:rPr>
          <w:fldChar w:fldCharType="begin"/>
        </w:r>
        <w:r>
          <w:rPr>
            <w:noProof/>
            <w:webHidden/>
          </w:rPr>
          <w:instrText xml:space="preserve"> PAGEREF _Toc238066899 \h </w:instrText>
        </w:r>
        <w:r>
          <w:rPr>
            <w:noProof/>
            <w:webHidden/>
          </w:rPr>
        </w:r>
        <w:r>
          <w:rPr>
            <w:noProof/>
            <w:webHidden/>
          </w:rPr>
          <w:fldChar w:fldCharType="separate"/>
        </w:r>
        <w:r>
          <w:rPr>
            <w:noProof/>
            <w:webHidden/>
          </w:rPr>
          <w:t>11</w:t>
        </w:r>
        <w:r>
          <w:rPr>
            <w:noProof/>
            <w:webHidden/>
          </w:rPr>
          <w:fldChar w:fldCharType="end"/>
        </w:r>
      </w:hyperlink>
    </w:p>
    <w:p w14:paraId="41D36084" w14:textId="77777777" w:rsidR="009E5F0E" w:rsidRDefault="009E5F0E">
      <w:pPr>
        <w:pStyle w:val="TOC1"/>
        <w:tabs>
          <w:tab w:val="right" w:leader="dot" w:pos="8722"/>
        </w:tabs>
        <w:rPr>
          <w:noProof/>
        </w:rPr>
      </w:pPr>
      <w:hyperlink w:anchor="_Toc238066900" w:history="1">
        <w:r w:rsidRPr="00FC49FE">
          <w:rPr>
            <w:rStyle w:val="af"/>
            <w:rFonts w:eastAsia="黑体"/>
            <w:noProof/>
          </w:rPr>
          <w:t>第二章</w:t>
        </w:r>
        <w:r w:rsidRPr="00FC49FE">
          <w:rPr>
            <w:rStyle w:val="af"/>
            <w:rFonts w:eastAsia="黑体"/>
            <w:noProof/>
          </w:rPr>
          <w:t xml:space="preserve"> </w:t>
        </w:r>
        <w:r w:rsidRPr="00FC49FE">
          <w:rPr>
            <w:rStyle w:val="af"/>
            <w:rFonts w:eastAsia="黑体"/>
            <w:noProof/>
          </w:rPr>
          <w:t>理论基础与文献综述</w:t>
        </w:r>
        <w:r>
          <w:rPr>
            <w:noProof/>
            <w:webHidden/>
          </w:rPr>
          <w:tab/>
        </w:r>
        <w:r>
          <w:rPr>
            <w:noProof/>
            <w:webHidden/>
          </w:rPr>
          <w:fldChar w:fldCharType="begin"/>
        </w:r>
        <w:r>
          <w:rPr>
            <w:noProof/>
            <w:webHidden/>
          </w:rPr>
          <w:instrText xml:space="preserve"> PAGEREF _Toc238066900 \h </w:instrText>
        </w:r>
        <w:r>
          <w:rPr>
            <w:noProof/>
            <w:webHidden/>
          </w:rPr>
        </w:r>
        <w:r>
          <w:rPr>
            <w:noProof/>
            <w:webHidden/>
          </w:rPr>
          <w:fldChar w:fldCharType="separate"/>
        </w:r>
        <w:r>
          <w:rPr>
            <w:noProof/>
            <w:webHidden/>
          </w:rPr>
          <w:t>12</w:t>
        </w:r>
        <w:r>
          <w:rPr>
            <w:noProof/>
            <w:webHidden/>
          </w:rPr>
          <w:fldChar w:fldCharType="end"/>
        </w:r>
      </w:hyperlink>
    </w:p>
    <w:p w14:paraId="652A84B6" w14:textId="77777777" w:rsidR="009E5F0E" w:rsidRDefault="009E5F0E">
      <w:pPr>
        <w:pStyle w:val="TOC2"/>
        <w:tabs>
          <w:tab w:val="right" w:leader="dot" w:pos="8722"/>
        </w:tabs>
        <w:ind w:left="480"/>
        <w:rPr>
          <w:noProof/>
        </w:rPr>
      </w:pPr>
      <w:hyperlink w:anchor="_Toc238066901" w:history="1">
        <w:r w:rsidRPr="00FC49FE">
          <w:rPr>
            <w:rStyle w:val="af"/>
            <w:rFonts w:eastAsia="黑体"/>
            <w:noProof/>
          </w:rPr>
          <w:t xml:space="preserve">2.1 </w:t>
        </w:r>
        <w:r w:rsidRPr="00FC49FE">
          <w:rPr>
            <w:rStyle w:val="af"/>
            <w:rFonts w:eastAsia="黑体"/>
            <w:noProof/>
          </w:rPr>
          <w:t>销售力有效性（</w:t>
        </w:r>
        <w:r w:rsidRPr="00FC49FE">
          <w:rPr>
            <w:rStyle w:val="af"/>
            <w:rFonts w:eastAsia="黑体"/>
            <w:noProof/>
          </w:rPr>
          <w:t>SFE</w:t>
        </w:r>
        <w:r w:rsidRPr="00FC49FE">
          <w:rPr>
            <w:rStyle w:val="af"/>
            <w:rFonts w:eastAsia="黑体"/>
            <w:noProof/>
          </w:rPr>
          <w:t>）管理理论</w:t>
        </w:r>
        <w:r>
          <w:rPr>
            <w:noProof/>
            <w:webHidden/>
          </w:rPr>
          <w:tab/>
        </w:r>
        <w:r>
          <w:rPr>
            <w:noProof/>
            <w:webHidden/>
          </w:rPr>
          <w:fldChar w:fldCharType="begin"/>
        </w:r>
        <w:r>
          <w:rPr>
            <w:noProof/>
            <w:webHidden/>
          </w:rPr>
          <w:instrText xml:space="preserve"> PAGEREF _Toc238066901 \h </w:instrText>
        </w:r>
        <w:r>
          <w:rPr>
            <w:noProof/>
            <w:webHidden/>
          </w:rPr>
        </w:r>
        <w:r>
          <w:rPr>
            <w:noProof/>
            <w:webHidden/>
          </w:rPr>
          <w:fldChar w:fldCharType="separate"/>
        </w:r>
        <w:r>
          <w:rPr>
            <w:noProof/>
            <w:webHidden/>
          </w:rPr>
          <w:t>12</w:t>
        </w:r>
        <w:r>
          <w:rPr>
            <w:noProof/>
            <w:webHidden/>
          </w:rPr>
          <w:fldChar w:fldCharType="end"/>
        </w:r>
      </w:hyperlink>
    </w:p>
    <w:p w14:paraId="2B323560" w14:textId="77777777" w:rsidR="009E5F0E" w:rsidRDefault="009E5F0E">
      <w:pPr>
        <w:pStyle w:val="TOC3"/>
        <w:tabs>
          <w:tab w:val="right" w:leader="dot" w:pos="8722"/>
        </w:tabs>
        <w:ind w:left="960"/>
        <w:rPr>
          <w:noProof/>
        </w:rPr>
      </w:pPr>
      <w:hyperlink w:anchor="_Toc238066902" w:history="1">
        <w:r w:rsidRPr="00FC49FE">
          <w:rPr>
            <w:rStyle w:val="af"/>
            <w:rFonts w:eastAsia="黑体"/>
            <w:noProof/>
          </w:rPr>
          <w:t xml:space="preserve">2.1.1 SFE </w:t>
        </w:r>
        <w:r w:rsidRPr="00FC49FE">
          <w:rPr>
            <w:rStyle w:val="af"/>
            <w:rFonts w:eastAsia="黑体"/>
            <w:noProof/>
          </w:rPr>
          <w:t>的核心内涵与管理体系</w:t>
        </w:r>
        <w:r>
          <w:rPr>
            <w:noProof/>
            <w:webHidden/>
          </w:rPr>
          <w:tab/>
        </w:r>
        <w:r>
          <w:rPr>
            <w:noProof/>
            <w:webHidden/>
          </w:rPr>
          <w:fldChar w:fldCharType="begin"/>
        </w:r>
        <w:r>
          <w:rPr>
            <w:noProof/>
            <w:webHidden/>
          </w:rPr>
          <w:instrText xml:space="preserve"> PAGEREF _Toc238066902 \h </w:instrText>
        </w:r>
        <w:r>
          <w:rPr>
            <w:noProof/>
            <w:webHidden/>
          </w:rPr>
        </w:r>
        <w:r>
          <w:rPr>
            <w:noProof/>
            <w:webHidden/>
          </w:rPr>
          <w:fldChar w:fldCharType="separate"/>
        </w:r>
        <w:r>
          <w:rPr>
            <w:noProof/>
            <w:webHidden/>
          </w:rPr>
          <w:t>12</w:t>
        </w:r>
        <w:r>
          <w:rPr>
            <w:noProof/>
            <w:webHidden/>
          </w:rPr>
          <w:fldChar w:fldCharType="end"/>
        </w:r>
      </w:hyperlink>
    </w:p>
    <w:p w14:paraId="403675FF" w14:textId="77777777" w:rsidR="009E5F0E" w:rsidRDefault="009E5F0E">
      <w:pPr>
        <w:pStyle w:val="TOC3"/>
        <w:tabs>
          <w:tab w:val="right" w:leader="dot" w:pos="8722"/>
        </w:tabs>
        <w:ind w:left="960"/>
        <w:rPr>
          <w:noProof/>
        </w:rPr>
      </w:pPr>
      <w:hyperlink w:anchor="_Toc238066903" w:history="1">
        <w:r w:rsidRPr="00FC49FE">
          <w:rPr>
            <w:rStyle w:val="af"/>
            <w:rFonts w:eastAsia="黑体"/>
            <w:noProof/>
          </w:rPr>
          <w:t xml:space="preserve">2.1.2 </w:t>
        </w:r>
        <w:r w:rsidRPr="00FC49FE">
          <w:rPr>
            <w:rStyle w:val="af"/>
            <w:rFonts w:eastAsia="黑体"/>
            <w:noProof/>
          </w:rPr>
          <w:t>销售辖区设计的基本原则</w:t>
        </w:r>
        <w:r>
          <w:rPr>
            <w:noProof/>
            <w:webHidden/>
          </w:rPr>
          <w:tab/>
        </w:r>
        <w:r>
          <w:rPr>
            <w:noProof/>
            <w:webHidden/>
          </w:rPr>
          <w:fldChar w:fldCharType="begin"/>
        </w:r>
        <w:r>
          <w:rPr>
            <w:noProof/>
            <w:webHidden/>
          </w:rPr>
          <w:instrText xml:space="preserve"> PAGEREF _Toc238066903 \h </w:instrText>
        </w:r>
        <w:r>
          <w:rPr>
            <w:noProof/>
            <w:webHidden/>
          </w:rPr>
        </w:r>
        <w:r>
          <w:rPr>
            <w:noProof/>
            <w:webHidden/>
          </w:rPr>
          <w:fldChar w:fldCharType="separate"/>
        </w:r>
        <w:r>
          <w:rPr>
            <w:noProof/>
            <w:webHidden/>
          </w:rPr>
          <w:t>13</w:t>
        </w:r>
        <w:r>
          <w:rPr>
            <w:noProof/>
            <w:webHidden/>
          </w:rPr>
          <w:fldChar w:fldCharType="end"/>
        </w:r>
      </w:hyperlink>
    </w:p>
    <w:p w14:paraId="0459947A" w14:textId="77777777" w:rsidR="009E5F0E" w:rsidRDefault="009E5F0E">
      <w:pPr>
        <w:pStyle w:val="TOC2"/>
        <w:tabs>
          <w:tab w:val="right" w:leader="dot" w:pos="8722"/>
        </w:tabs>
        <w:ind w:left="480"/>
        <w:rPr>
          <w:noProof/>
        </w:rPr>
      </w:pPr>
      <w:hyperlink w:anchor="_Toc238066904" w:history="1">
        <w:r w:rsidRPr="00FC49FE">
          <w:rPr>
            <w:rStyle w:val="af"/>
            <w:rFonts w:eastAsia="黑体"/>
            <w:noProof/>
          </w:rPr>
          <w:t xml:space="preserve">2.2 </w:t>
        </w:r>
        <w:r w:rsidRPr="00FC49FE">
          <w:rPr>
            <w:rStyle w:val="af"/>
            <w:rFonts w:eastAsia="黑体"/>
            <w:noProof/>
          </w:rPr>
          <w:t>销售辖区分配算法的研究演进</w:t>
        </w:r>
        <w:r>
          <w:rPr>
            <w:noProof/>
            <w:webHidden/>
          </w:rPr>
          <w:tab/>
        </w:r>
        <w:r>
          <w:rPr>
            <w:noProof/>
            <w:webHidden/>
          </w:rPr>
          <w:fldChar w:fldCharType="begin"/>
        </w:r>
        <w:r>
          <w:rPr>
            <w:noProof/>
            <w:webHidden/>
          </w:rPr>
          <w:instrText xml:space="preserve"> PAGEREF _Toc238066904 \h </w:instrText>
        </w:r>
        <w:r>
          <w:rPr>
            <w:noProof/>
            <w:webHidden/>
          </w:rPr>
        </w:r>
        <w:r>
          <w:rPr>
            <w:noProof/>
            <w:webHidden/>
          </w:rPr>
          <w:fldChar w:fldCharType="separate"/>
        </w:r>
        <w:r>
          <w:rPr>
            <w:noProof/>
            <w:webHidden/>
          </w:rPr>
          <w:t>13</w:t>
        </w:r>
        <w:r>
          <w:rPr>
            <w:noProof/>
            <w:webHidden/>
          </w:rPr>
          <w:fldChar w:fldCharType="end"/>
        </w:r>
      </w:hyperlink>
    </w:p>
    <w:p w14:paraId="7BA1C1D1" w14:textId="77777777" w:rsidR="009E5F0E" w:rsidRDefault="009E5F0E">
      <w:pPr>
        <w:pStyle w:val="TOC3"/>
        <w:tabs>
          <w:tab w:val="right" w:leader="dot" w:pos="8722"/>
        </w:tabs>
        <w:ind w:left="960"/>
        <w:rPr>
          <w:noProof/>
        </w:rPr>
      </w:pPr>
      <w:hyperlink w:anchor="_Toc238066905" w:history="1">
        <w:r w:rsidRPr="00FC49FE">
          <w:rPr>
            <w:rStyle w:val="af"/>
            <w:rFonts w:eastAsia="黑体"/>
            <w:noProof/>
          </w:rPr>
          <w:t xml:space="preserve">2.2.1 </w:t>
        </w:r>
        <w:r w:rsidRPr="00FC49FE">
          <w:rPr>
            <w:rStyle w:val="af"/>
            <w:rFonts w:eastAsia="黑体"/>
            <w:noProof/>
          </w:rPr>
          <w:t>国外算法演进：从精确算法到现代商业化融合</w:t>
        </w:r>
        <w:r>
          <w:rPr>
            <w:noProof/>
            <w:webHidden/>
          </w:rPr>
          <w:tab/>
        </w:r>
        <w:r>
          <w:rPr>
            <w:noProof/>
            <w:webHidden/>
          </w:rPr>
          <w:fldChar w:fldCharType="begin"/>
        </w:r>
        <w:r>
          <w:rPr>
            <w:noProof/>
            <w:webHidden/>
          </w:rPr>
          <w:instrText xml:space="preserve"> PAGEREF _Toc238066905 \h </w:instrText>
        </w:r>
        <w:r>
          <w:rPr>
            <w:noProof/>
            <w:webHidden/>
          </w:rPr>
        </w:r>
        <w:r>
          <w:rPr>
            <w:noProof/>
            <w:webHidden/>
          </w:rPr>
          <w:fldChar w:fldCharType="separate"/>
        </w:r>
        <w:r>
          <w:rPr>
            <w:noProof/>
            <w:webHidden/>
          </w:rPr>
          <w:t>13</w:t>
        </w:r>
        <w:r>
          <w:rPr>
            <w:noProof/>
            <w:webHidden/>
          </w:rPr>
          <w:fldChar w:fldCharType="end"/>
        </w:r>
      </w:hyperlink>
    </w:p>
    <w:p w14:paraId="0795634B" w14:textId="77777777" w:rsidR="009E5F0E" w:rsidRDefault="009E5F0E">
      <w:pPr>
        <w:pStyle w:val="TOC3"/>
        <w:tabs>
          <w:tab w:val="right" w:leader="dot" w:pos="8722"/>
        </w:tabs>
        <w:ind w:left="960"/>
        <w:rPr>
          <w:noProof/>
        </w:rPr>
      </w:pPr>
      <w:hyperlink w:anchor="_Toc238066906" w:history="1">
        <w:r w:rsidRPr="00FC49FE">
          <w:rPr>
            <w:rStyle w:val="af"/>
            <w:rFonts w:eastAsia="黑体"/>
            <w:noProof/>
          </w:rPr>
          <w:t xml:space="preserve">2.2.2 </w:t>
        </w:r>
        <w:r w:rsidRPr="00FC49FE">
          <w:rPr>
            <w:rStyle w:val="af"/>
            <w:rFonts w:eastAsia="黑体"/>
            <w:noProof/>
          </w:rPr>
          <w:t>国内运筹算法应用与医药</w:t>
        </w:r>
        <w:r w:rsidRPr="00FC49FE">
          <w:rPr>
            <w:rStyle w:val="af"/>
            <w:rFonts w:eastAsia="黑体"/>
            <w:noProof/>
          </w:rPr>
          <w:t xml:space="preserve"> SFE </w:t>
        </w:r>
        <w:r w:rsidRPr="00FC49FE">
          <w:rPr>
            <w:rStyle w:val="af"/>
            <w:rFonts w:eastAsia="黑体"/>
            <w:noProof/>
          </w:rPr>
          <w:t>研究空白</w:t>
        </w:r>
        <w:r>
          <w:rPr>
            <w:noProof/>
            <w:webHidden/>
          </w:rPr>
          <w:tab/>
        </w:r>
        <w:r>
          <w:rPr>
            <w:noProof/>
            <w:webHidden/>
          </w:rPr>
          <w:fldChar w:fldCharType="begin"/>
        </w:r>
        <w:r>
          <w:rPr>
            <w:noProof/>
            <w:webHidden/>
          </w:rPr>
          <w:instrText xml:space="preserve"> PAGEREF _Toc238066906 \h </w:instrText>
        </w:r>
        <w:r>
          <w:rPr>
            <w:noProof/>
            <w:webHidden/>
          </w:rPr>
        </w:r>
        <w:r>
          <w:rPr>
            <w:noProof/>
            <w:webHidden/>
          </w:rPr>
          <w:fldChar w:fldCharType="separate"/>
        </w:r>
        <w:r>
          <w:rPr>
            <w:noProof/>
            <w:webHidden/>
          </w:rPr>
          <w:t>14</w:t>
        </w:r>
        <w:r>
          <w:rPr>
            <w:noProof/>
            <w:webHidden/>
          </w:rPr>
          <w:fldChar w:fldCharType="end"/>
        </w:r>
      </w:hyperlink>
    </w:p>
    <w:p w14:paraId="090EEB2C" w14:textId="77777777" w:rsidR="009E5F0E" w:rsidRDefault="009E5F0E">
      <w:pPr>
        <w:pStyle w:val="TOC2"/>
        <w:tabs>
          <w:tab w:val="right" w:leader="dot" w:pos="8722"/>
        </w:tabs>
        <w:ind w:left="480"/>
        <w:rPr>
          <w:noProof/>
        </w:rPr>
      </w:pPr>
      <w:hyperlink w:anchor="_Toc238066907" w:history="1">
        <w:r w:rsidRPr="00FC49FE">
          <w:rPr>
            <w:rStyle w:val="af"/>
            <w:rFonts w:eastAsia="黑体"/>
            <w:noProof/>
          </w:rPr>
          <w:t xml:space="preserve">2.3 </w:t>
        </w:r>
        <w:r w:rsidRPr="00FC49FE">
          <w:rPr>
            <w:rStyle w:val="af"/>
            <w:rFonts w:eastAsia="黑体"/>
            <w:noProof/>
          </w:rPr>
          <w:t>现有研究的局限性与本研究切入点</w:t>
        </w:r>
        <w:r>
          <w:rPr>
            <w:noProof/>
            <w:webHidden/>
          </w:rPr>
          <w:tab/>
        </w:r>
        <w:r>
          <w:rPr>
            <w:noProof/>
            <w:webHidden/>
          </w:rPr>
          <w:fldChar w:fldCharType="begin"/>
        </w:r>
        <w:r>
          <w:rPr>
            <w:noProof/>
            <w:webHidden/>
          </w:rPr>
          <w:instrText xml:space="preserve"> PAGEREF _Toc238066907 \h </w:instrText>
        </w:r>
        <w:r>
          <w:rPr>
            <w:noProof/>
            <w:webHidden/>
          </w:rPr>
        </w:r>
        <w:r>
          <w:rPr>
            <w:noProof/>
            <w:webHidden/>
          </w:rPr>
          <w:fldChar w:fldCharType="separate"/>
        </w:r>
        <w:r>
          <w:rPr>
            <w:noProof/>
            <w:webHidden/>
          </w:rPr>
          <w:t>16</w:t>
        </w:r>
        <w:r>
          <w:rPr>
            <w:noProof/>
            <w:webHidden/>
          </w:rPr>
          <w:fldChar w:fldCharType="end"/>
        </w:r>
      </w:hyperlink>
    </w:p>
    <w:p w14:paraId="1C60AFEF" w14:textId="77777777" w:rsidR="009E5F0E" w:rsidRDefault="009E5F0E">
      <w:pPr>
        <w:pStyle w:val="TOC2"/>
        <w:tabs>
          <w:tab w:val="right" w:leader="dot" w:pos="8722"/>
        </w:tabs>
        <w:ind w:left="480"/>
        <w:rPr>
          <w:noProof/>
        </w:rPr>
      </w:pPr>
      <w:hyperlink w:anchor="_Toc238066908" w:history="1">
        <w:r w:rsidRPr="00FC49FE">
          <w:rPr>
            <w:rStyle w:val="af"/>
            <w:rFonts w:eastAsia="黑体"/>
            <w:noProof/>
          </w:rPr>
          <w:t xml:space="preserve">2.4 </w:t>
        </w:r>
        <w:r w:rsidRPr="00FC49FE">
          <w:rPr>
            <w:rStyle w:val="af"/>
            <w:rFonts w:eastAsia="黑体"/>
            <w:noProof/>
          </w:rPr>
          <w:t>本章小结</w:t>
        </w:r>
        <w:r>
          <w:rPr>
            <w:noProof/>
            <w:webHidden/>
          </w:rPr>
          <w:tab/>
        </w:r>
        <w:r>
          <w:rPr>
            <w:noProof/>
            <w:webHidden/>
          </w:rPr>
          <w:fldChar w:fldCharType="begin"/>
        </w:r>
        <w:r>
          <w:rPr>
            <w:noProof/>
            <w:webHidden/>
          </w:rPr>
          <w:instrText xml:space="preserve"> PAGEREF _Toc238066908 \h </w:instrText>
        </w:r>
        <w:r>
          <w:rPr>
            <w:noProof/>
            <w:webHidden/>
          </w:rPr>
        </w:r>
        <w:r>
          <w:rPr>
            <w:noProof/>
            <w:webHidden/>
          </w:rPr>
          <w:fldChar w:fldCharType="separate"/>
        </w:r>
        <w:r>
          <w:rPr>
            <w:noProof/>
            <w:webHidden/>
          </w:rPr>
          <w:t>18</w:t>
        </w:r>
        <w:r>
          <w:rPr>
            <w:noProof/>
            <w:webHidden/>
          </w:rPr>
          <w:fldChar w:fldCharType="end"/>
        </w:r>
      </w:hyperlink>
    </w:p>
    <w:p w14:paraId="444A1919" w14:textId="77777777" w:rsidR="009E5F0E" w:rsidRDefault="009E5F0E">
      <w:pPr>
        <w:pStyle w:val="TOC1"/>
        <w:tabs>
          <w:tab w:val="right" w:leader="dot" w:pos="8722"/>
        </w:tabs>
        <w:rPr>
          <w:noProof/>
        </w:rPr>
      </w:pPr>
      <w:hyperlink w:anchor="_Toc238066909" w:history="1">
        <w:r w:rsidRPr="00FC49FE">
          <w:rPr>
            <w:rStyle w:val="af"/>
            <w:rFonts w:eastAsia="黑体"/>
            <w:noProof/>
          </w:rPr>
          <w:t>第三章</w:t>
        </w:r>
        <w:r w:rsidRPr="00FC49FE">
          <w:rPr>
            <w:rStyle w:val="af"/>
            <w:rFonts w:eastAsia="黑体"/>
            <w:noProof/>
          </w:rPr>
          <w:t xml:space="preserve"> </w:t>
        </w:r>
        <w:r w:rsidRPr="00FC49FE">
          <w:rPr>
            <w:rStyle w:val="af"/>
            <w:rFonts w:eastAsia="黑体"/>
            <w:noProof/>
          </w:rPr>
          <w:t>制药企业</w:t>
        </w:r>
        <w:r w:rsidRPr="00FC49FE">
          <w:rPr>
            <w:rStyle w:val="af"/>
            <w:rFonts w:eastAsia="黑体"/>
            <w:noProof/>
          </w:rPr>
          <w:t xml:space="preserve"> SFE </w:t>
        </w:r>
        <w:r w:rsidRPr="00FC49FE">
          <w:rPr>
            <w:rStyle w:val="af"/>
            <w:rFonts w:eastAsia="黑体"/>
            <w:noProof/>
          </w:rPr>
          <w:t>辖区管理痛点的行业调研验证</w:t>
        </w:r>
        <w:r>
          <w:rPr>
            <w:noProof/>
            <w:webHidden/>
          </w:rPr>
          <w:tab/>
        </w:r>
        <w:r>
          <w:rPr>
            <w:noProof/>
            <w:webHidden/>
          </w:rPr>
          <w:fldChar w:fldCharType="begin"/>
        </w:r>
        <w:r>
          <w:rPr>
            <w:noProof/>
            <w:webHidden/>
          </w:rPr>
          <w:instrText xml:space="preserve"> PAGEREF _Toc238066909 \h </w:instrText>
        </w:r>
        <w:r>
          <w:rPr>
            <w:noProof/>
            <w:webHidden/>
          </w:rPr>
        </w:r>
        <w:r>
          <w:rPr>
            <w:noProof/>
            <w:webHidden/>
          </w:rPr>
          <w:fldChar w:fldCharType="separate"/>
        </w:r>
        <w:r>
          <w:rPr>
            <w:noProof/>
            <w:webHidden/>
          </w:rPr>
          <w:t>19</w:t>
        </w:r>
        <w:r>
          <w:rPr>
            <w:noProof/>
            <w:webHidden/>
          </w:rPr>
          <w:fldChar w:fldCharType="end"/>
        </w:r>
      </w:hyperlink>
    </w:p>
    <w:p w14:paraId="69B1B38A" w14:textId="77777777" w:rsidR="009E5F0E" w:rsidRDefault="009E5F0E">
      <w:pPr>
        <w:pStyle w:val="TOC2"/>
        <w:tabs>
          <w:tab w:val="right" w:leader="dot" w:pos="8722"/>
        </w:tabs>
        <w:ind w:left="480"/>
        <w:rPr>
          <w:noProof/>
        </w:rPr>
      </w:pPr>
      <w:hyperlink w:anchor="_Toc238066910" w:history="1">
        <w:r w:rsidRPr="00FC49FE">
          <w:rPr>
            <w:rStyle w:val="af"/>
            <w:rFonts w:eastAsia="黑体"/>
            <w:noProof/>
          </w:rPr>
          <w:t xml:space="preserve">3.1 </w:t>
        </w:r>
        <w:r w:rsidRPr="00FC49FE">
          <w:rPr>
            <w:rStyle w:val="af"/>
            <w:rFonts w:eastAsia="黑体"/>
            <w:noProof/>
          </w:rPr>
          <w:t>行业政策与企业管理痛点的简要回顾</w:t>
        </w:r>
        <w:r>
          <w:rPr>
            <w:noProof/>
            <w:webHidden/>
          </w:rPr>
          <w:tab/>
        </w:r>
        <w:r>
          <w:rPr>
            <w:noProof/>
            <w:webHidden/>
          </w:rPr>
          <w:fldChar w:fldCharType="begin"/>
        </w:r>
        <w:r>
          <w:rPr>
            <w:noProof/>
            <w:webHidden/>
          </w:rPr>
          <w:instrText xml:space="preserve"> PAGEREF _Toc238066910 \h </w:instrText>
        </w:r>
        <w:r>
          <w:rPr>
            <w:noProof/>
            <w:webHidden/>
          </w:rPr>
        </w:r>
        <w:r>
          <w:rPr>
            <w:noProof/>
            <w:webHidden/>
          </w:rPr>
          <w:fldChar w:fldCharType="separate"/>
        </w:r>
        <w:r>
          <w:rPr>
            <w:noProof/>
            <w:webHidden/>
          </w:rPr>
          <w:t>19</w:t>
        </w:r>
        <w:r>
          <w:rPr>
            <w:noProof/>
            <w:webHidden/>
          </w:rPr>
          <w:fldChar w:fldCharType="end"/>
        </w:r>
      </w:hyperlink>
    </w:p>
    <w:p w14:paraId="61419EB4" w14:textId="77777777" w:rsidR="009E5F0E" w:rsidRDefault="009E5F0E">
      <w:pPr>
        <w:pStyle w:val="TOC3"/>
        <w:tabs>
          <w:tab w:val="right" w:leader="dot" w:pos="8722"/>
        </w:tabs>
        <w:ind w:left="960"/>
        <w:rPr>
          <w:noProof/>
        </w:rPr>
      </w:pPr>
      <w:hyperlink w:anchor="_Toc238066911" w:history="1">
        <w:r w:rsidRPr="00FC49FE">
          <w:rPr>
            <w:rStyle w:val="af"/>
            <w:rFonts w:eastAsia="黑体"/>
            <w:noProof/>
          </w:rPr>
          <w:t xml:space="preserve">3.1.1 </w:t>
        </w:r>
        <w:r w:rsidRPr="00FC49FE">
          <w:rPr>
            <w:rStyle w:val="af"/>
            <w:rFonts w:eastAsia="黑体"/>
            <w:noProof/>
          </w:rPr>
          <w:t>政策三重压力下的辖区分配诉求质变</w:t>
        </w:r>
        <w:r>
          <w:rPr>
            <w:noProof/>
            <w:webHidden/>
          </w:rPr>
          <w:tab/>
        </w:r>
        <w:r>
          <w:rPr>
            <w:noProof/>
            <w:webHidden/>
          </w:rPr>
          <w:fldChar w:fldCharType="begin"/>
        </w:r>
        <w:r>
          <w:rPr>
            <w:noProof/>
            <w:webHidden/>
          </w:rPr>
          <w:instrText xml:space="preserve"> PAGEREF _Toc238066911 \h </w:instrText>
        </w:r>
        <w:r>
          <w:rPr>
            <w:noProof/>
            <w:webHidden/>
          </w:rPr>
        </w:r>
        <w:r>
          <w:rPr>
            <w:noProof/>
            <w:webHidden/>
          </w:rPr>
          <w:fldChar w:fldCharType="separate"/>
        </w:r>
        <w:r>
          <w:rPr>
            <w:noProof/>
            <w:webHidden/>
          </w:rPr>
          <w:t>19</w:t>
        </w:r>
        <w:r>
          <w:rPr>
            <w:noProof/>
            <w:webHidden/>
          </w:rPr>
          <w:fldChar w:fldCharType="end"/>
        </w:r>
      </w:hyperlink>
    </w:p>
    <w:p w14:paraId="2D725CF9" w14:textId="77777777" w:rsidR="009E5F0E" w:rsidRDefault="009E5F0E">
      <w:pPr>
        <w:pStyle w:val="TOC3"/>
        <w:tabs>
          <w:tab w:val="right" w:leader="dot" w:pos="8722"/>
        </w:tabs>
        <w:ind w:left="960"/>
        <w:rPr>
          <w:noProof/>
        </w:rPr>
      </w:pPr>
      <w:hyperlink w:anchor="_Toc238066912" w:history="1">
        <w:r w:rsidRPr="00FC49FE">
          <w:rPr>
            <w:rStyle w:val="af"/>
            <w:rFonts w:eastAsia="黑体"/>
            <w:noProof/>
          </w:rPr>
          <w:t xml:space="preserve">3.1.2 </w:t>
        </w:r>
        <w:r w:rsidRPr="00FC49FE">
          <w:rPr>
            <w:rStyle w:val="af"/>
            <w:rFonts w:eastAsia="黑体"/>
            <w:noProof/>
          </w:rPr>
          <w:t>现行管理模式与典型企业的写照</w:t>
        </w:r>
        <w:r>
          <w:rPr>
            <w:noProof/>
            <w:webHidden/>
          </w:rPr>
          <w:tab/>
        </w:r>
        <w:r>
          <w:rPr>
            <w:noProof/>
            <w:webHidden/>
          </w:rPr>
          <w:fldChar w:fldCharType="begin"/>
        </w:r>
        <w:r>
          <w:rPr>
            <w:noProof/>
            <w:webHidden/>
          </w:rPr>
          <w:instrText xml:space="preserve"> PAGEREF _Toc238066912 \h </w:instrText>
        </w:r>
        <w:r>
          <w:rPr>
            <w:noProof/>
            <w:webHidden/>
          </w:rPr>
        </w:r>
        <w:r>
          <w:rPr>
            <w:noProof/>
            <w:webHidden/>
          </w:rPr>
          <w:fldChar w:fldCharType="separate"/>
        </w:r>
        <w:r>
          <w:rPr>
            <w:noProof/>
            <w:webHidden/>
          </w:rPr>
          <w:t>21</w:t>
        </w:r>
        <w:r>
          <w:rPr>
            <w:noProof/>
            <w:webHidden/>
          </w:rPr>
          <w:fldChar w:fldCharType="end"/>
        </w:r>
      </w:hyperlink>
    </w:p>
    <w:p w14:paraId="1765806B" w14:textId="77777777" w:rsidR="009E5F0E" w:rsidRDefault="009E5F0E">
      <w:pPr>
        <w:pStyle w:val="TOC3"/>
        <w:tabs>
          <w:tab w:val="right" w:leader="dot" w:pos="8722"/>
        </w:tabs>
        <w:ind w:left="960"/>
        <w:rPr>
          <w:noProof/>
        </w:rPr>
      </w:pPr>
      <w:hyperlink w:anchor="_Toc238066913" w:history="1">
        <w:r w:rsidRPr="00FC49FE">
          <w:rPr>
            <w:rStyle w:val="af"/>
            <w:rFonts w:eastAsia="黑体"/>
            <w:noProof/>
          </w:rPr>
          <w:t xml:space="preserve">3.1.3 </w:t>
        </w:r>
        <w:r w:rsidRPr="00FC49FE">
          <w:rPr>
            <w:rStyle w:val="af"/>
            <w:rFonts w:eastAsia="黑体"/>
            <w:noProof/>
          </w:rPr>
          <w:t>痛点本质与算法化的研究假设</w:t>
        </w:r>
        <w:r>
          <w:rPr>
            <w:noProof/>
            <w:webHidden/>
          </w:rPr>
          <w:tab/>
        </w:r>
        <w:r>
          <w:rPr>
            <w:noProof/>
            <w:webHidden/>
          </w:rPr>
          <w:fldChar w:fldCharType="begin"/>
        </w:r>
        <w:r>
          <w:rPr>
            <w:noProof/>
            <w:webHidden/>
          </w:rPr>
          <w:instrText xml:space="preserve"> PAGEREF _Toc238066913 \h </w:instrText>
        </w:r>
        <w:r>
          <w:rPr>
            <w:noProof/>
            <w:webHidden/>
          </w:rPr>
        </w:r>
        <w:r>
          <w:rPr>
            <w:noProof/>
            <w:webHidden/>
          </w:rPr>
          <w:fldChar w:fldCharType="separate"/>
        </w:r>
        <w:r>
          <w:rPr>
            <w:noProof/>
            <w:webHidden/>
          </w:rPr>
          <w:t>22</w:t>
        </w:r>
        <w:r>
          <w:rPr>
            <w:noProof/>
            <w:webHidden/>
          </w:rPr>
          <w:fldChar w:fldCharType="end"/>
        </w:r>
      </w:hyperlink>
    </w:p>
    <w:p w14:paraId="2BFC590C" w14:textId="77777777" w:rsidR="009E5F0E" w:rsidRDefault="009E5F0E">
      <w:pPr>
        <w:pStyle w:val="TOC2"/>
        <w:tabs>
          <w:tab w:val="right" w:leader="dot" w:pos="8722"/>
        </w:tabs>
        <w:ind w:left="480"/>
        <w:rPr>
          <w:noProof/>
        </w:rPr>
      </w:pPr>
      <w:hyperlink w:anchor="_Toc238066914" w:history="1">
        <w:r w:rsidRPr="00FC49FE">
          <w:rPr>
            <w:rStyle w:val="af"/>
            <w:rFonts w:eastAsia="黑体"/>
            <w:noProof/>
          </w:rPr>
          <w:t xml:space="preserve">3.2 </w:t>
        </w:r>
        <w:r w:rsidRPr="00FC49FE">
          <w:rPr>
            <w:rStyle w:val="af"/>
            <w:rFonts w:eastAsia="黑体"/>
            <w:noProof/>
          </w:rPr>
          <w:t>行业从业者的深度访谈与问卷调研</w:t>
        </w:r>
        <w:r>
          <w:rPr>
            <w:noProof/>
            <w:webHidden/>
          </w:rPr>
          <w:tab/>
        </w:r>
        <w:r>
          <w:rPr>
            <w:noProof/>
            <w:webHidden/>
          </w:rPr>
          <w:fldChar w:fldCharType="begin"/>
        </w:r>
        <w:r>
          <w:rPr>
            <w:noProof/>
            <w:webHidden/>
          </w:rPr>
          <w:instrText xml:space="preserve"> PAGEREF _Toc238066914 \h </w:instrText>
        </w:r>
        <w:r>
          <w:rPr>
            <w:noProof/>
            <w:webHidden/>
          </w:rPr>
        </w:r>
        <w:r>
          <w:rPr>
            <w:noProof/>
            <w:webHidden/>
          </w:rPr>
          <w:fldChar w:fldCharType="separate"/>
        </w:r>
        <w:r>
          <w:rPr>
            <w:noProof/>
            <w:webHidden/>
          </w:rPr>
          <w:t>23</w:t>
        </w:r>
        <w:r>
          <w:rPr>
            <w:noProof/>
            <w:webHidden/>
          </w:rPr>
          <w:fldChar w:fldCharType="end"/>
        </w:r>
      </w:hyperlink>
    </w:p>
    <w:p w14:paraId="0AF0E27A" w14:textId="77777777" w:rsidR="009E5F0E" w:rsidRDefault="009E5F0E">
      <w:pPr>
        <w:pStyle w:val="TOC3"/>
        <w:tabs>
          <w:tab w:val="right" w:leader="dot" w:pos="8722"/>
        </w:tabs>
        <w:ind w:left="960"/>
        <w:rPr>
          <w:noProof/>
        </w:rPr>
      </w:pPr>
      <w:hyperlink w:anchor="_Toc238066915" w:history="1">
        <w:r w:rsidRPr="00FC49FE">
          <w:rPr>
            <w:rStyle w:val="af"/>
            <w:rFonts w:eastAsia="黑体"/>
            <w:noProof/>
          </w:rPr>
          <w:t xml:space="preserve">3.2.1 </w:t>
        </w:r>
        <w:r w:rsidRPr="00FC49FE">
          <w:rPr>
            <w:rStyle w:val="af"/>
            <w:rFonts w:eastAsia="黑体"/>
            <w:noProof/>
          </w:rPr>
          <w:t>研究动机与方法选择</w:t>
        </w:r>
        <w:r>
          <w:rPr>
            <w:noProof/>
            <w:webHidden/>
          </w:rPr>
          <w:tab/>
        </w:r>
        <w:r>
          <w:rPr>
            <w:noProof/>
            <w:webHidden/>
          </w:rPr>
          <w:fldChar w:fldCharType="begin"/>
        </w:r>
        <w:r>
          <w:rPr>
            <w:noProof/>
            <w:webHidden/>
          </w:rPr>
          <w:instrText xml:space="preserve"> PAGEREF _Toc238066915 \h </w:instrText>
        </w:r>
        <w:r>
          <w:rPr>
            <w:noProof/>
            <w:webHidden/>
          </w:rPr>
        </w:r>
        <w:r>
          <w:rPr>
            <w:noProof/>
            <w:webHidden/>
          </w:rPr>
          <w:fldChar w:fldCharType="separate"/>
        </w:r>
        <w:r>
          <w:rPr>
            <w:noProof/>
            <w:webHidden/>
          </w:rPr>
          <w:t>23</w:t>
        </w:r>
        <w:r>
          <w:rPr>
            <w:noProof/>
            <w:webHidden/>
          </w:rPr>
          <w:fldChar w:fldCharType="end"/>
        </w:r>
      </w:hyperlink>
    </w:p>
    <w:p w14:paraId="562D0FE0" w14:textId="77777777" w:rsidR="009E5F0E" w:rsidRDefault="009E5F0E">
      <w:pPr>
        <w:pStyle w:val="TOC3"/>
        <w:tabs>
          <w:tab w:val="right" w:leader="dot" w:pos="8722"/>
        </w:tabs>
        <w:ind w:left="960"/>
        <w:rPr>
          <w:noProof/>
        </w:rPr>
      </w:pPr>
      <w:hyperlink w:anchor="_Toc238066916" w:history="1">
        <w:r w:rsidRPr="00FC49FE">
          <w:rPr>
            <w:rStyle w:val="af"/>
            <w:rFonts w:eastAsia="黑体"/>
            <w:noProof/>
          </w:rPr>
          <w:t xml:space="preserve">3.2.2 </w:t>
        </w:r>
        <w:r w:rsidRPr="00FC49FE">
          <w:rPr>
            <w:rStyle w:val="af"/>
            <w:rFonts w:eastAsia="黑体"/>
            <w:noProof/>
          </w:rPr>
          <w:t>受访者背景与样本特征</w:t>
        </w:r>
        <w:r>
          <w:rPr>
            <w:noProof/>
            <w:webHidden/>
          </w:rPr>
          <w:tab/>
        </w:r>
        <w:r>
          <w:rPr>
            <w:noProof/>
            <w:webHidden/>
          </w:rPr>
          <w:fldChar w:fldCharType="begin"/>
        </w:r>
        <w:r>
          <w:rPr>
            <w:noProof/>
            <w:webHidden/>
          </w:rPr>
          <w:instrText xml:space="preserve"> PAGEREF _Toc238066916 \h </w:instrText>
        </w:r>
        <w:r>
          <w:rPr>
            <w:noProof/>
            <w:webHidden/>
          </w:rPr>
        </w:r>
        <w:r>
          <w:rPr>
            <w:noProof/>
            <w:webHidden/>
          </w:rPr>
          <w:fldChar w:fldCharType="separate"/>
        </w:r>
        <w:r>
          <w:rPr>
            <w:noProof/>
            <w:webHidden/>
          </w:rPr>
          <w:t>23</w:t>
        </w:r>
        <w:r>
          <w:rPr>
            <w:noProof/>
            <w:webHidden/>
          </w:rPr>
          <w:fldChar w:fldCharType="end"/>
        </w:r>
      </w:hyperlink>
    </w:p>
    <w:p w14:paraId="19C6EF00" w14:textId="77777777" w:rsidR="009E5F0E" w:rsidRDefault="009E5F0E">
      <w:pPr>
        <w:pStyle w:val="TOC2"/>
        <w:tabs>
          <w:tab w:val="right" w:leader="dot" w:pos="8722"/>
        </w:tabs>
        <w:ind w:left="480"/>
        <w:rPr>
          <w:noProof/>
        </w:rPr>
      </w:pPr>
      <w:hyperlink w:anchor="_Toc238066917" w:history="1">
        <w:r w:rsidRPr="00FC49FE">
          <w:rPr>
            <w:rStyle w:val="af"/>
            <w:rFonts w:eastAsia="黑体"/>
            <w:noProof/>
          </w:rPr>
          <w:t xml:space="preserve">3.3 </w:t>
        </w:r>
        <w:r w:rsidRPr="00FC49FE">
          <w:rPr>
            <w:rStyle w:val="af"/>
            <w:rFonts w:eastAsia="黑体"/>
            <w:noProof/>
          </w:rPr>
          <w:t>调研结果分析</w:t>
        </w:r>
        <w:r>
          <w:rPr>
            <w:noProof/>
            <w:webHidden/>
          </w:rPr>
          <w:tab/>
        </w:r>
        <w:r>
          <w:rPr>
            <w:noProof/>
            <w:webHidden/>
          </w:rPr>
          <w:fldChar w:fldCharType="begin"/>
        </w:r>
        <w:r>
          <w:rPr>
            <w:noProof/>
            <w:webHidden/>
          </w:rPr>
          <w:instrText xml:space="preserve"> PAGEREF _Toc238066917 \h </w:instrText>
        </w:r>
        <w:r>
          <w:rPr>
            <w:noProof/>
            <w:webHidden/>
          </w:rPr>
        </w:r>
        <w:r>
          <w:rPr>
            <w:noProof/>
            <w:webHidden/>
          </w:rPr>
          <w:fldChar w:fldCharType="separate"/>
        </w:r>
        <w:r>
          <w:rPr>
            <w:noProof/>
            <w:webHidden/>
          </w:rPr>
          <w:t>25</w:t>
        </w:r>
        <w:r>
          <w:rPr>
            <w:noProof/>
            <w:webHidden/>
          </w:rPr>
          <w:fldChar w:fldCharType="end"/>
        </w:r>
      </w:hyperlink>
    </w:p>
    <w:p w14:paraId="7FCB98AE" w14:textId="77777777" w:rsidR="009E5F0E" w:rsidRDefault="009E5F0E">
      <w:pPr>
        <w:pStyle w:val="TOC3"/>
        <w:tabs>
          <w:tab w:val="right" w:leader="dot" w:pos="8722"/>
        </w:tabs>
        <w:ind w:left="960"/>
        <w:rPr>
          <w:noProof/>
        </w:rPr>
      </w:pPr>
      <w:hyperlink w:anchor="_Toc238066918" w:history="1">
        <w:r w:rsidRPr="00FC49FE">
          <w:rPr>
            <w:rStyle w:val="af"/>
            <w:rFonts w:eastAsia="黑体"/>
            <w:noProof/>
          </w:rPr>
          <w:t xml:space="preserve">3.3.1 </w:t>
        </w:r>
        <w:r w:rsidRPr="00FC49FE">
          <w:rPr>
            <w:rStyle w:val="af"/>
            <w:rFonts w:eastAsia="黑体"/>
            <w:noProof/>
          </w:rPr>
          <w:t>综合价值指数</w:t>
        </w:r>
        <w:r w:rsidRPr="00FC49FE">
          <w:rPr>
            <w:rStyle w:val="af"/>
            <w:rFonts w:eastAsia="黑体"/>
            <w:noProof/>
          </w:rPr>
          <w:t xml:space="preserve"> Index </w:t>
        </w:r>
        <w:r w:rsidRPr="00FC49FE">
          <w:rPr>
            <w:rStyle w:val="af"/>
            <w:rFonts w:eastAsia="黑体"/>
            <w:noProof/>
          </w:rPr>
          <w:t>的构成共识</w:t>
        </w:r>
        <w:r>
          <w:rPr>
            <w:noProof/>
            <w:webHidden/>
          </w:rPr>
          <w:tab/>
        </w:r>
        <w:r>
          <w:rPr>
            <w:noProof/>
            <w:webHidden/>
          </w:rPr>
          <w:fldChar w:fldCharType="begin"/>
        </w:r>
        <w:r>
          <w:rPr>
            <w:noProof/>
            <w:webHidden/>
          </w:rPr>
          <w:instrText xml:space="preserve"> PAGEREF _Toc238066918 \h </w:instrText>
        </w:r>
        <w:r>
          <w:rPr>
            <w:noProof/>
            <w:webHidden/>
          </w:rPr>
        </w:r>
        <w:r>
          <w:rPr>
            <w:noProof/>
            <w:webHidden/>
          </w:rPr>
          <w:fldChar w:fldCharType="separate"/>
        </w:r>
        <w:r>
          <w:rPr>
            <w:noProof/>
            <w:webHidden/>
          </w:rPr>
          <w:t>25</w:t>
        </w:r>
        <w:r>
          <w:rPr>
            <w:noProof/>
            <w:webHidden/>
          </w:rPr>
          <w:fldChar w:fldCharType="end"/>
        </w:r>
      </w:hyperlink>
    </w:p>
    <w:p w14:paraId="40AD4891" w14:textId="77777777" w:rsidR="009E5F0E" w:rsidRDefault="009E5F0E">
      <w:pPr>
        <w:pStyle w:val="TOC3"/>
        <w:tabs>
          <w:tab w:val="right" w:leader="dot" w:pos="8722"/>
        </w:tabs>
        <w:ind w:left="960"/>
        <w:rPr>
          <w:noProof/>
        </w:rPr>
      </w:pPr>
      <w:hyperlink w:anchor="_Toc238066919" w:history="1">
        <w:r w:rsidRPr="00FC49FE">
          <w:rPr>
            <w:rStyle w:val="af"/>
            <w:rFonts w:eastAsia="黑体"/>
            <w:noProof/>
          </w:rPr>
          <w:t xml:space="preserve">3.3.2 </w:t>
        </w:r>
        <w:r w:rsidRPr="00FC49FE">
          <w:rPr>
            <w:rStyle w:val="af"/>
            <w:rFonts w:eastAsia="黑体"/>
            <w:noProof/>
          </w:rPr>
          <w:t>辖区评价的核心考量因素</w:t>
        </w:r>
        <w:r>
          <w:rPr>
            <w:noProof/>
            <w:webHidden/>
          </w:rPr>
          <w:tab/>
        </w:r>
        <w:r>
          <w:rPr>
            <w:noProof/>
            <w:webHidden/>
          </w:rPr>
          <w:fldChar w:fldCharType="begin"/>
        </w:r>
        <w:r>
          <w:rPr>
            <w:noProof/>
            <w:webHidden/>
          </w:rPr>
          <w:instrText xml:space="preserve"> PAGEREF _Toc238066919 \h </w:instrText>
        </w:r>
        <w:r>
          <w:rPr>
            <w:noProof/>
            <w:webHidden/>
          </w:rPr>
        </w:r>
        <w:r>
          <w:rPr>
            <w:noProof/>
            <w:webHidden/>
          </w:rPr>
          <w:fldChar w:fldCharType="separate"/>
        </w:r>
        <w:r>
          <w:rPr>
            <w:noProof/>
            <w:webHidden/>
          </w:rPr>
          <w:t>26</w:t>
        </w:r>
        <w:r>
          <w:rPr>
            <w:noProof/>
            <w:webHidden/>
          </w:rPr>
          <w:fldChar w:fldCharType="end"/>
        </w:r>
      </w:hyperlink>
    </w:p>
    <w:p w14:paraId="52C5B82B" w14:textId="77777777" w:rsidR="009E5F0E" w:rsidRDefault="009E5F0E">
      <w:pPr>
        <w:pStyle w:val="TOC3"/>
        <w:tabs>
          <w:tab w:val="right" w:leader="dot" w:pos="8722"/>
        </w:tabs>
        <w:ind w:left="960"/>
        <w:rPr>
          <w:noProof/>
        </w:rPr>
      </w:pPr>
      <w:hyperlink w:anchor="_Toc238066920" w:history="1">
        <w:r w:rsidRPr="00FC49FE">
          <w:rPr>
            <w:rStyle w:val="af"/>
            <w:rFonts w:eastAsia="黑体"/>
            <w:noProof/>
          </w:rPr>
          <w:t xml:space="preserve">3.3.3 </w:t>
        </w:r>
        <w:r w:rsidRPr="00FC49FE">
          <w:rPr>
            <w:rStyle w:val="af"/>
            <w:rFonts w:eastAsia="黑体"/>
            <w:noProof/>
          </w:rPr>
          <w:t>关键阈值的容忍带</w:t>
        </w:r>
        <w:r>
          <w:rPr>
            <w:noProof/>
            <w:webHidden/>
          </w:rPr>
          <w:tab/>
        </w:r>
        <w:r>
          <w:rPr>
            <w:noProof/>
            <w:webHidden/>
          </w:rPr>
          <w:fldChar w:fldCharType="begin"/>
        </w:r>
        <w:r>
          <w:rPr>
            <w:noProof/>
            <w:webHidden/>
          </w:rPr>
          <w:instrText xml:space="preserve"> PAGEREF _Toc238066920 \h </w:instrText>
        </w:r>
        <w:r>
          <w:rPr>
            <w:noProof/>
            <w:webHidden/>
          </w:rPr>
        </w:r>
        <w:r>
          <w:rPr>
            <w:noProof/>
            <w:webHidden/>
          </w:rPr>
          <w:fldChar w:fldCharType="separate"/>
        </w:r>
        <w:r>
          <w:rPr>
            <w:noProof/>
            <w:webHidden/>
          </w:rPr>
          <w:t>27</w:t>
        </w:r>
        <w:r>
          <w:rPr>
            <w:noProof/>
            <w:webHidden/>
          </w:rPr>
          <w:fldChar w:fldCharType="end"/>
        </w:r>
      </w:hyperlink>
    </w:p>
    <w:p w14:paraId="06372D21" w14:textId="77777777" w:rsidR="009E5F0E" w:rsidRDefault="009E5F0E">
      <w:pPr>
        <w:pStyle w:val="TOC3"/>
        <w:tabs>
          <w:tab w:val="right" w:leader="dot" w:pos="8722"/>
        </w:tabs>
        <w:ind w:left="960"/>
        <w:rPr>
          <w:noProof/>
        </w:rPr>
      </w:pPr>
      <w:hyperlink w:anchor="_Toc238066921" w:history="1">
        <w:r w:rsidRPr="00FC49FE">
          <w:rPr>
            <w:rStyle w:val="af"/>
            <w:rFonts w:eastAsia="黑体"/>
            <w:noProof/>
          </w:rPr>
          <w:t xml:space="preserve">3.3.4 </w:t>
        </w:r>
        <w:r w:rsidRPr="00FC49FE">
          <w:rPr>
            <w:rStyle w:val="af"/>
            <w:rFonts w:eastAsia="黑体"/>
            <w:noProof/>
          </w:rPr>
          <w:t>算法接受度与人机协同的偏好</w:t>
        </w:r>
        <w:r>
          <w:rPr>
            <w:noProof/>
            <w:webHidden/>
          </w:rPr>
          <w:tab/>
        </w:r>
        <w:r>
          <w:rPr>
            <w:noProof/>
            <w:webHidden/>
          </w:rPr>
          <w:fldChar w:fldCharType="begin"/>
        </w:r>
        <w:r>
          <w:rPr>
            <w:noProof/>
            <w:webHidden/>
          </w:rPr>
          <w:instrText xml:space="preserve"> PAGEREF _Toc238066921 \h </w:instrText>
        </w:r>
        <w:r>
          <w:rPr>
            <w:noProof/>
            <w:webHidden/>
          </w:rPr>
        </w:r>
        <w:r>
          <w:rPr>
            <w:noProof/>
            <w:webHidden/>
          </w:rPr>
          <w:fldChar w:fldCharType="separate"/>
        </w:r>
        <w:r>
          <w:rPr>
            <w:noProof/>
            <w:webHidden/>
          </w:rPr>
          <w:t>30</w:t>
        </w:r>
        <w:r>
          <w:rPr>
            <w:noProof/>
            <w:webHidden/>
          </w:rPr>
          <w:fldChar w:fldCharType="end"/>
        </w:r>
      </w:hyperlink>
    </w:p>
    <w:p w14:paraId="0DCB06DC" w14:textId="77777777" w:rsidR="009E5F0E" w:rsidRDefault="009E5F0E">
      <w:pPr>
        <w:pStyle w:val="TOC2"/>
        <w:tabs>
          <w:tab w:val="right" w:leader="dot" w:pos="8722"/>
        </w:tabs>
        <w:ind w:left="480"/>
        <w:rPr>
          <w:noProof/>
        </w:rPr>
      </w:pPr>
      <w:hyperlink w:anchor="_Toc238066922" w:history="1">
        <w:r w:rsidRPr="00FC49FE">
          <w:rPr>
            <w:rStyle w:val="af"/>
            <w:rFonts w:eastAsia="黑体"/>
            <w:noProof/>
          </w:rPr>
          <w:t xml:space="preserve">3.4 </w:t>
        </w:r>
        <w:r w:rsidRPr="00FC49FE">
          <w:rPr>
            <w:rStyle w:val="af"/>
            <w:rFonts w:eastAsia="黑体"/>
            <w:noProof/>
          </w:rPr>
          <w:t>本章小结</w:t>
        </w:r>
        <w:r>
          <w:rPr>
            <w:noProof/>
            <w:webHidden/>
          </w:rPr>
          <w:tab/>
        </w:r>
        <w:r>
          <w:rPr>
            <w:noProof/>
            <w:webHidden/>
          </w:rPr>
          <w:fldChar w:fldCharType="begin"/>
        </w:r>
        <w:r>
          <w:rPr>
            <w:noProof/>
            <w:webHidden/>
          </w:rPr>
          <w:instrText xml:space="preserve"> PAGEREF _Toc238066922 \h </w:instrText>
        </w:r>
        <w:r>
          <w:rPr>
            <w:noProof/>
            <w:webHidden/>
          </w:rPr>
        </w:r>
        <w:r>
          <w:rPr>
            <w:noProof/>
            <w:webHidden/>
          </w:rPr>
          <w:fldChar w:fldCharType="separate"/>
        </w:r>
        <w:r>
          <w:rPr>
            <w:noProof/>
            <w:webHidden/>
          </w:rPr>
          <w:t>31</w:t>
        </w:r>
        <w:r>
          <w:rPr>
            <w:noProof/>
            <w:webHidden/>
          </w:rPr>
          <w:fldChar w:fldCharType="end"/>
        </w:r>
      </w:hyperlink>
    </w:p>
    <w:p w14:paraId="40D2DE6B" w14:textId="77777777" w:rsidR="009E5F0E" w:rsidRDefault="009E5F0E">
      <w:pPr>
        <w:pStyle w:val="TOC1"/>
        <w:tabs>
          <w:tab w:val="right" w:leader="dot" w:pos="8722"/>
        </w:tabs>
        <w:rPr>
          <w:noProof/>
        </w:rPr>
      </w:pPr>
      <w:hyperlink w:anchor="_Toc238066923" w:history="1">
        <w:r w:rsidRPr="00FC49FE">
          <w:rPr>
            <w:rStyle w:val="af"/>
            <w:rFonts w:eastAsia="黑体"/>
            <w:noProof/>
          </w:rPr>
          <w:t>第四章</w:t>
        </w:r>
        <w:r w:rsidRPr="00FC49FE">
          <w:rPr>
            <w:rStyle w:val="af"/>
            <w:rFonts w:eastAsia="黑体"/>
            <w:noProof/>
          </w:rPr>
          <w:t xml:space="preserve"> </w:t>
        </w:r>
        <w:r w:rsidRPr="00FC49FE">
          <w:rPr>
            <w:rStyle w:val="af"/>
            <w:rFonts w:eastAsia="黑体"/>
            <w:noProof/>
          </w:rPr>
          <w:t>基于综合价值指数的智能辖区分配模型构建</w:t>
        </w:r>
        <w:r>
          <w:rPr>
            <w:noProof/>
            <w:webHidden/>
          </w:rPr>
          <w:tab/>
        </w:r>
        <w:r>
          <w:rPr>
            <w:noProof/>
            <w:webHidden/>
          </w:rPr>
          <w:fldChar w:fldCharType="begin"/>
        </w:r>
        <w:r>
          <w:rPr>
            <w:noProof/>
            <w:webHidden/>
          </w:rPr>
          <w:instrText xml:space="preserve"> PAGEREF _Toc238066923 \h </w:instrText>
        </w:r>
        <w:r>
          <w:rPr>
            <w:noProof/>
            <w:webHidden/>
          </w:rPr>
        </w:r>
        <w:r>
          <w:rPr>
            <w:noProof/>
            <w:webHidden/>
          </w:rPr>
          <w:fldChar w:fldCharType="separate"/>
        </w:r>
        <w:r>
          <w:rPr>
            <w:noProof/>
            <w:webHidden/>
          </w:rPr>
          <w:t>33</w:t>
        </w:r>
        <w:r>
          <w:rPr>
            <w:noProof/>
            <w:webHidden/>
          </w:rPr>
          <w:fldChar w:fldCharType="end"/>
        </w:r>
      </w:hyperlink>
    </w:p>
    <w:p w14:paraId="74AB870F" w14:textId="77777777" w:rsidR="009E5F0E" w:rsidRDefault="009E5F0E">
      <w:pPr>
        <w:pStyle w:val="TOC2"/>
        <w:tabs>
          <w:tab w:val="right" w:leader="dot" w:pos="8722"/>
        </w:tabs>
        <w:ind w:left="480"/>
        <w:rPr>
          <w:noProof/>
        </w:rPr>
      </w:pPr>
      <w:hyperlink w:anchor="_Toc238066924" w:history="1">
        <w:r w:rsidRPr="00FC49FE">
          <w:rPr>
            <w:rStyle w:val="af"/>
            <w:rFonts w:eastAsia="黑体"/>
            <w:noProof/>
          </w:rPr>
          <w:t xml:space="preserve">4.1 </w:t>
        </w:r>
        <w:r w:rsidRPr="00FC49FE">
          <w:rPr>
            <w:rStyle w:val="af"/>
            <w:rFonts w:eastAsia="黑体"/>
            <w:noProof/>
          </w:rPr>
          <w:t>来自调研的算法需求输入</w:t>
        </w:r>
        <w:r>
          <w:rPr>
            <w:noProof/>
            <w:webHidden/>
          </w:rPr>
          <w:tab/>
        </w:r>
        <w:r>
          <w:rPr>
            <w:noProof/>
            <w:webHidden/>
          </w:rPr>
          <w:fldChar w:fldCharType="begin"/>
        </w:r>
        <w:r>
          <w:rPr>
            <w:noProof/>
            <w:webHidden/>
          </w:rPr>
          <w:instrText xml:space="preserve"> PAGEREF _Toc238066924 \h </w:instrText>
        </w:r>
        <w:r>
          <w:rPr>
            <w:noProof/>
            <w:webHidden/>
          </w:rPr>
        </w:r>
        <w:r>
          <w:rPr>
            <w:noProof/>
            <w:webHidden/>
          </w:rPr>
          <w:fldChar w:fldCharType="separate"/>
        </w:r>
        <w:r>
          <w:rPr>
            <w:noProof/>
            <w:webHidden/>
          </w:rPr>
          <w:t>33</w:t>
        </w:r>
        <w:r>
          <w:rPr>
            <w:noProof/>
            <w:webHidden/>
          </w:rPr>
          <w:fldChar w:fldCharType="end"/>
        </w:r>
      </w:hyperlink>
    </w:p>
    <w:p w14:paraId="736942A2" w14:textId="77777777" w:rsidR="009E5F0E" w:rsidRDefault="009E5F0E">
      <w:pPr>
        <w:pStyle w:val="TOC2"/>
        <w:tabs>
          <w:tab w:val="right" w:leader="dot" w:pos="8722"/>
        </w:tabs>
        <w:ind w:left="480"/>
        <w:rPr>
          <w:noProof/>
        </w:rPr>
      </w:pPr>
      <w:hyperlink w:anchor="_Toc238066925" w:history="1">
        <w:r w:rsidRPr="00FC49FE">
          <w:rPr>
            <w:rStyle w:val="af"/>
            <w:rFonts w:eastAsia="黑体"/>
            <w:noProof/>
          </w:rPr>
          <w:t xml:space="preserve">4.2 </w:t>
        </w:r>
        <w:r w:rsidRPr="00FC49FE">
          <w:rPr>
            <w:rStyle w:val="af"/>
            <w:rFonts w:eastAsia="黑体"/>
            <w:noProof/>
          </w:rPr>
          <w:t>问题定义与模型假设</w:t>
        </w:r>
        <w:r>
          <w:rPr>
            <w:noProof/>
            <w:webHidden/>
          </w:rPr>
          <w:tab/>
        </w:r>
        <w:r>
          <w:rPr>
            <w:noProof/>
            <w:webHidden/>
          </w:rPr>
          <w:fldChar w:fldCharType="begin"/>
        </w:r>
        <w:r>
          <w:rPr>
            <w:noProof/>
            <w:webHidden/>
          </w:rPr>
          <w:instrText xml:space="preserve"> PAGEREF _Toc238066925 \h </w:instrText>
        </w:r>
        <w:r>
          <w:rPr>
            <w:noProof/>
            <w:webHidden/>
          </w:rPr>
        </w:r>
        <w:r>
          <w:rPr>
            <w:noProof/>
            <w:webHidden/>
          </w:rPr>
          <w:fldChar w:fldCharType="separate"/>
        </w:r>
        <w:r>
          <w:rPr>
            <w:noProof/>
            <w:webHidden/>
          </w:rPr>
          <w:t>35</w:t>
        </w:r>
        <w:r>
          <w:rPr>
            <w:noProof/>
            <w:webHidden/>
          </w:rPr>
          <w:fldChar w:fldCharType="end"/>
        </w:r>
      </w:hyperlink>
    </w:p>
    <w:p w14:paraId="282E282E" w14:textId="77777777" w:rsidR="009E5F0E" w:rsidRDefault="009E5F0E">
      <w:pPr>
        <w:pStyle w:val="TOC3"/>
        <w:tabs>
          <w:tab w:val="right" w:leader="dot" w:pos="8722"/>
        </w:tabs>
        <w:ind w:left="960"/>
        <w:rPr>
          <w:noProof/>
        </w:rPr>
      </w:pPr>
      <w:hyperlink w:anchor="_Toc238066926" w:history="1">
        <w:r w:rsidRPr="00FC49FE">
          <w:rPr>
            <w:rStyle w:val="af"/>
            <w:rFonts w:eastAsia="黑体"/>
            <w:noProof/>
          </w:rPr>
          <w:t xml:space="preserve">4.2.1 </w:t>
        </w:r>
        <w:r w:rsidRPr="00FC49FE">
          <w:rPr>
            <w:rStyle w:val="af"/>
            <w:rFonts w:eastAsia="黑体"/>
            <w:noProof/>
          </w:rPr>
          <w:t>辖区分配的业务场景与能力需求</w:t>
        </w:r>
        <w:r>
          <w:rPr>
            <w:noProof/>
            <w:webHidden/>
          </w:rPr>
          <w:tab/>
        </w:r>
        <w:r>
          <w:rPr>
            <w:noProof/>
            <w:webHidden/>
          </w:rPr>
          <w:fldChar w:fldCharType="begin"/>
        </w:r>
        <w:r>
          <w:rPr>
            <w:noProof/>
            <w:webHidden/>
          </w:rPr>
          <w:instrText xml:space="preserve"> PAGEREF _Toc238066926 \h </w:instrText>
        </w:r>
        <w:r>
          <w:rPr>
            <w:noProof/>
            <w:webHidden/>
          </w:rPr>
        </w:r>
        <w:r>
          <w:rPr>
            <w:noProof/>
            <w:webHidden/>
          </w:rPr>
          <w:fldChar w:fldCharType="separate"/>
        </w:r>
        <w:r>
          <w:rPr>
            <w:noProof/>
            <w:webHidden/>
          </w:rPr>
          <w:t>35</w:t>
        </w:r>
        <w:r>
          <w:rPr>
            <w:noProof/>
            <w:webHidden/>
          </w:rPr>
          <w:fldChar w:fldCharType="end"/>
        </w:r>
      </w:hyperlink>
    </w:p>
    <w:p w14:paraId="0DC832C6" w14:textId="77777777" w:rsidR="009E5F0E" w:rsidRDefault="009E5F0E">
      <w:pPr>
        <w:pStyle w:val="TOC3"/>
        <w:tabs>
          <w:tab w:val="right" w:leader="dot" w:pos="8722"/>
        </w:tabs>
        <w:ind w:left="960"/>
        <w:rPr>
          <w:noProof/>
        </w:rPr>
      </w:pPr>
      <w:hyperlink w:anchor="_Toc238066927" w:history="1">
        <w:r w:rsidRPr="00FC49FE">
          <w:rPr>
            <w:rStyle w:val="af"/>
            <w:rFonts w:eastAsia="黑体"/>
            <w:noProof/>
          </w:rPr>
          <w:t xml:space="preserve">4.2.2 </w:t>
        </w:r>
        <w:r w:rsidRPr="00FC49FE">
          <w:rPr>
            <w:rStyle w:val="af"/>
            <w:rFonts w:eastAsia="黑体"/>
            <w:noProof/>
          </w:rPr>
          <w:t>模型基本假设与边界条件</w:t>
        </w:r>
        <w:r>
          <w:rPr>
            <w:noProof/>
            <w:webHidden/>
          </w:rPr>
          <w:tab/>
        </w:r>
        <w:r>
          <w:rPr>
            <w:noProof/>
            <w:webHidden/>
          </w:rPr>
          <w:fldChar w:fldCharType="begin"/>
        </w:r>
        <w:r>
          <w:rPr>
            <w:noProof/>
            <w:webHidden/>
          </w:rPr>
          <w:instrText xml:space="preserve"> PAGEREF _Toc238066927 \h </w:instrText>
        </w:r>
        <w:r>
          <w:rPr>
            <w:noProof/>
            <w:webHidden/>
          </w:rPr>
        </w:r>
        <w:r>
          <w:rPr>
            <w:noProof/>
            <w:webHidden/>
          </w:rPr>
          <w:fldChar w:fldCharType="separate"/>
        </w:r>
        <w:r>
          <w:rPr>
            <w:noProof/>
            <w:webHidden/>
          </w:rPr>
          <w:t>35</w:t>
        </w:r>
        <w:r>
          <w:rPr>
            <w:noProof/>
            <w:webHidden/>
          </w:rPr>
          <w:fldChar w:fldCharType="end"/>
        </w:r>
      </w:hyperlink>
    </w:p>
    <w:p w14:paraId="54508309" w14:textId="77777777" w:rsidR="009E5F0E" w:rsidRDefault="009E5F0E">
      <w:pPr>
        <w:pStyle w:val="TOC3"/>
        <w:tabs>
          <w:tab w:val="right" w:leader="dot" w:pos="8722"/>
        </w:tabs>
        <w:ind w:left="960"/>
        <w:rPr>
          <w:noProof/>
        </w:rPr>
      </w:pPr>
      <w:hyperlink w:anchor="_Toc238066928" w:history="1">
        <w:r w:rsidRPr="00FC49FE">
          <w:rPr>
            <w:rStyle w:val="af"/>
            <w:rFonts w:eastAsia="黑体"/>
            <w:noProof/>
          </w:rPr>
          <w:t xml:space="preserve">4.2.3 </w:t>
        </w:r>
        <w:r w:rsidRPr="00FC49FE">
          <w:rPr>
            <w:rStyle w:val="af"/>
            <w:rFonts w:eastAsia="黑体"/>
            <w:noProof/>
          </w:rPr>
          <w:t>符号定义与数学记号</w:t>
        </w:r>
        <w:r>
          <w:rPr>
            <w:noProof/>
            <w:webHidden/>
          </w:rPr>
          <w:tab/>
        </w:r>
        <w:r>
          <w:rPr>
            <w:noProof/>
            <w:webHidden/>
          </w:rPr>
          <w:fldChar w:fldCharType="begin"/>
        </w:r>
        <w:r>
          <w:rPr>
            <w:noProof/>
            <w:webHidden/>
          </w:rPr>
          <w:instrText xml:space="preserve"> PAGEREF _Toc238066928 \h </w:instrText>
        </w:r>
        <w:r>
          <w:rPr>
            <w:noProof/>
            <w:webHidden/>
          </w:rPr>
        </w:r>
        <w:r>
          <w:rPr>
            <w:noProof/>
            <w:webHidden/>
          </w:rPr>
          <w:fldChar w:fldCharType="separate"/>
        </w:r>
        <w:r>
          <w:rPr>
            <w:noProof/>
            <w:webHidden/>
          </w:rPr>
          <w:t>36</w:t>
        </w:r>
        <w:r>
          <w:rPr>
            <w:noProof/>
            <w:webHidden/>
          </w:rPr>
          <w:fldChar w:fldCharType="end"/>
        </w:r>
      </w:hyperlink>
    </w:p>
    <w:p w14:paraId="2FBFD772" w14:textId="77777777" w:rsidR="009E5F0E" w:rsidRDefault="009E5F0E">
      <w:pPr>
        <w:pStyle w:val="TOC2"/>
        <w:tabs>
          <w:tab w:val="right" w:leader="dot" w:pos="8722"/>
        </w:tabs>
        <w:ind w:left="480"/>
        <w:rPr>
          <w:noProof/>
        </w:rPr>
      </w:pPr>
      <w:hyperlink w:anchor="_Toc238066929" w:history="1">
        <w:r w:rsidRPr="00FC49FE">
          <w:rPr>
            <w:rStyle w:val="af"/>
            <w:rFonts w:eastAsia="黑体"/>
            <w:noProof/>
          </w:rPr>
          <w:t xml:space="preserve">4.3 </w:t>
        </w:r>
        <w:r w:rsidRPr="00FC49FE">
          <w:rPr>
            <w:rStyle w:val="af"/>
            <w:rFonts w:eastAsia="黑体"/>
            <w:noProof/>
          </w:rPr>
          <w:t>数据特征工程与综合价值指数（</w:t>
        </w:r>
        <w:r w:rsidRPr="00FC49FE">
          <w:rPr>
            <w:rStyle w:val="af"/>
            <w:rFonts w:eastAsia="黑体"/>
            <w:noProof/>
          </w:rPr>
          <w:t>Index</w:t>
        </w:r>
        <w:r w:rsidRPr="00FC49FE">
          <w:rPr>
            <w:rStyle w:val="af"/>
            <w:rFonts w:eastAsia="黑体"/>
            <w:noProof/>
          </w:rPr>
          <w:t>）构建</w:t>
        </w:r>
        <w:r>
          <w:rPr>
            <w:noProof/>
            <w:webHidden/>
          </w:rPr>
          <w:tab/>
        </w:r>
        <w:r>
          <w:rPr>
            <w:noProof/>
            <w:webHidden/>
          </w:rPr>
          <w:fldChar w:fldCharType="begin"/>
        </w:r>
        <w:r>
          <w:rPr>
            <w:noProof/>
            <w:webHidden/>
          </w:rPr>
          <w:instrText xml:space="preserve"> PAGEREF _Toc238066929 \h </w:instrText>
        </w:r>
        <w:r>
          <w:rPr>
            <w:noProof/>
            <w:webHidden/>
          </w:rPr>
        </w:r>
        <w:r>
          <w:rPr>
            <w:noProof/>
            <w:webHidden/>
          </w:rPr>
          <w:fldChar w:fldCharType="separate"/>
        </w:r>
        <w:r>
          <w:rPr>
            <w:noProof/>
            <w:webHidden/>
          </w:rPr>
          <w:t>38</w:t>
        </w:r>
        <w:r>
          <w:rPr>
            <w:noProof/>
            <w:webHidden/>
          </w:rPr>
          <w:fldChar w:fldCharType="end"/>
        </w:r>
      </w:hyperlink>
    </w:p>
    <w:p w14:paraId="6DB90ED2" w14:textId="77777777" w:rsidR="009E5F0E" w:rsidRDefault="009E5F0E">
      <w:pPr>
        <w:pStyle w:val="TOC3"/>
        <w:tabs>
          <w:tab w:val="right" w:leader="dot" w:pos="8722"/>
        </w:tabs>
        <w:ind w:left="960"/>
        <w:rPr>
          <w:noProof/>
        </w:rPr>
      </w:pPr>
      <w:hyperlink w:anchor="_Toc238066930" w:history="1">
        <w:r w:rsidRPr="00FC49FE">
          <w:rPr>
            <w:rStyle w:val="af"/>
            <w:rFonts w:eastAsia="黑体"/>
            <w:noProof/>
          </w:rPr>
          <w:t xml:space="preserve">4.3.1 </w:t>
        </w:r>
        <w:r w:rsidRPr="00FC49FE">
          <w:rPr>
            <w:rStyle w:val="af"/>
            <w:rFonts w:eastAsia="黑体"/>
            <w:noProof/>
          </w:rPr>
          <w:t>多源数据清洗与整合</w:t>
        </w:r>
        <w:r>
          <w:rPr>
            <w:noProof/>
            <w:webHidden/>
          </w:rPr>
          <w:tab/>
        </w:r>
        <w:r>
          <w:rPr>
            <w:noProof/>
            <w:webHidden/>
          </w:rPr>
          <w:fldChar w:fldCharType="begin"/>
        </w:r>
        <w:r>
          <w:rPr>
            <w:noProof/>
            <w:webHidden/>
          </w:rPr>
          <w:instrText xml:space="preserve"> PAGEREF _Toc238066930 \h </w:instrText>
        </w:r>
        <w:r>
          <w:rPr>
            <w:noProof/>
            <w:webHidden/>
          </w:rPr>
        </w:r>
        <w:r>
          <w:rPr>
            <w:noProof/>
            <w:webHidden/>
          </w:rPr>
          <w:fldChar w:fldCharType="separate"/>
        </w:r>
        <w:r>
          <w:rPr>
            <w:noProof/>
            <w:webHidden/>
          </w:rPr>
          <w:t>38</w:t>
        </w:r>
        <w:r>
          <w:rPr>
            <w:noProof/>
            <w:webHidden/>
          </w:rPr>
          <w:fldChar w:fldCharType="end"/>
        </w:r>
      </w:hyperlink>
    </w:p>
    <w:p w14:paraId="6F7A8965" w14:textId="77777777" w:rsidR="009E5F0E" w:rsidRDefault="009E5F0E">
      <w:pPr>
        <w:pStyle w:val="TOC3"/>
        <w:tabs>
          <w:tab w:val="right" w:leader="dot" w:pos="8722"/>
        </w:tabs>
        <w:ind w:left="960"/>
        <w:rPr>
          <w:noProof/>
        </w:rPr>
      </w:pPr>
      <w:hyperlink w:anchor="_Toc238066931" w:history="1">
        <w:r w:rsidRPr="00FC49FE">
          <w:rPr>
            <w:rStyle w:val="af"/>
            <w:rFonts w:eastAsia="黑体"/>
            <w:noProof/>
          </w:rPr>
          <w:t xml:space="preserve">4.3.2 </w:t>
        </w:r>
        <w:r w:rsidRPr="00FC49FE">
          <w:rPr>
            <w:rStyle w:val="af"/>
            <w:rFonts w:eastAsia="黑体"/>
            <w:noProof/>
          </w:rPr>
          <w:t>基于省内份额归一化的医院价值量化模型</w:t>
        </w:r>
        <w:r>
          <w:rPr>
            <w:noProof/>
            <w:webHidden/>
          </w:rPr>
          <w:tab/>
        </w:r>
        <w:r>
          <w:rPr>
            <w:noProof/>
            <w:webHidden/>
          </w:rPr>
          <w:fldChar w:fldCharType="begin"/>
        </w:r>
        <w:r>
          <w:rPr>
            <w:noProof/>
            <w:webHidden/>
          </w:rPr>
          <w:instrText xml:space="preserve"> PAGEREF _Toc238066931 \h </w:instrText>
        </w:r>
        <w:r>
          <w:rPr>
            <w:noProof/>
            <w:webHidden/>
          </w:rPr>
        </w:r>
        <w:r>
          <w:rPr>
            <w:noProof/>
            <w:webHidden/>
          </w:rPr>
          <w:fldChar w:fldCharType="separate"/>
        </w:r>
        <w:r>
          <w:rPr>
            <w:noProof/>
            <w:webHidden/>
          </w:rPr>
          <w:t>39</w:t>
        </w:r>
        <w:r>
          <w:rPr>
            <w:noProof/>
            <w:webHidden/>
          </w:rPr>
          <w:fldChar w:fldCharType="end"/>
        </w:r>
      </w:hyperlink>
    </w:p>
    <w:p w14:paraId="4AF5D250" w14:textId="77777777" w:rsidR="009E5F0E" w:rsidRDefault="009E5F0E">
      <w:pPr>
        <w:pStyle w:val="TOC3"/>
        <w:tabs>
          <w:tab w:val="right" w:leader="dot" w:pos="8722"/>
        </w:tabs>
        <w:ind w:left="960"/>
        <w:rPr>
          <w:noProof/>
        </w:rPr>
      </w:pPr>
      <w:hyperlink w:anchor="_Toc238066932" w:history="1">
        <w:r w:rsidRPr="00FC49FE">
          <w:rPr>
            <w:rStyle w:val="af"/>
            <w:rFonts w:eastAsia="黑体"/>
            <w:noProof/>
          </w:rPr>
          <w:t xml:space="preserve">4.3.3 </w:t>
        </w:r>
        <w:r w:rsidRPr="00FC49FE">
          <w:rPr>
            <w:rStyle w:val="af"/>
            <w:rFonts w:eastAsia="黑体"/>
            <w:noProof/>
          </w:rPr>
          <w:t>大医院虚拟拆分预处理</w:t>
        </w:r>
        <w:r>
          <w:rPr>
            <w:noProof/>
            <w:webHidden/>
          </w:rPr>
          <w:tab/>
        </w:r>
        <w:r>
          <w:rPr>
            <w:noProof/>
            <w:webHidden/>
          </w:rPr>
          <w:fldChar w:fldCharType="begin"/>
        </w:r>
        <w:r>
          <w:rPr>
            <w:noProof/>
            <w:webHidden/>
          </w:rPr>
          <w:instrText xml:space="preserve"> PAGEREF _Toc238066932 \h </w:instrText>
        </w:r>
        <w:r>
          <w:rPr>
            <w:noProof/>
            <w:webHidden/>
          </w:rPr>
        </w:r>
        <w:r>
          <w:rPr>
            <w:noProof/>
            <w:webHidden/>
          </w:rPr>
          <w:fldChar w:fldCharType="separate"/>
        </w:r>
        <w:r>
          <w:rPr>
            <w:noProof/>
            <w:webHidden/>
          </w:rPr>
          <w:t>41</w:t>
        </w:r>
        <w:r>
          <w:rPr>
            <w:noProof/>
            <w:webHidden/>
          </w:rPr>
          <w:fldChar w:fldCharType="end"/>
        </w:r>
      </w:hyperlink>
    </w:p>
    <w:p w14:paraId="5392332F" w14:textId="77777777" w:rsidR="009E5F0E" w:rsidRDefault="009E5F0E">
      <w:pPr>
        <w:pStyle w:val="TOC2"/>
        <w:tabs>
          <w:tab w:val="right" w:leader="dot" w:pos="8722"/>
        </w:tabs>
        <w:ind w:left="480"/>
        <w:rPr>
          <w:noProof/>
        </w:rPr>
      </w:pPr>
      <w:hyperlink w:anchor="_Toc238066933" w:history="1">
        <w:r w:rsidRPr="00FC49FE">
          <w:rPr>
            <w:rStyle w:val="af"/>
            <w:rFonts w:eastAsia="黑体"/>
            <w:noProof/>
          </w:rPr>
          <w:t xml:space="preserve">4.4 </w:t>
        </w:r>
        <w:r w:rsidRPr="00FC49FE">
          <w:rPr>
            <w:rStyle w:val="af"/>
            <w:rFonts w:eastAsia="黑体"/>
            <w:noProof/>
          </w:rPr>
          <w:t>多目标优化模型构建</w:t>
        </w:r>
        <w:r>
          <w:rPr>
            <w:noProof/>
            <w:webHidden/>
          </w:rPr>
          <w:tab/>
        </w:r>
        <w:r>
          <w:rPr>
            <w:noProof/>
            <w:webHidden/>
          </w:rPr>
          <w:fldChar w:fldCharType="begin"/>
        </w:r>
        <w:r>
          <w:rPr>
            <w:noProof/>
            <w:webHidden/>
          </w:rPr>
          <w:instrText xml:space="preserve"> PAGEREF _Toc238066933 \h </w:instrText>
        </w:r>
        <w:r>
          <w:rPr>
            <w:noProof/>
            <w:webHidden/>
          </w:rPr>
        </w:r>
        <w:r>
          <w:rPr>
            <w:noProof/>
            <w:webHidden/>
          </w:rPr>
          <w:fldChar w:fldCharType="separate"/>
        </w:r>
        <w:r>
          <w:rPr>
            <w:noProof/>
            <w:webHidden/>
          </w:rPr>
          <w:t>42</w:t>
        </w:r>
        <w:r>
          <w:rPr>
            <w:noProof/>
            <w:webHidden/>
          </w:rPr>
          <w:fldChar w:fldCharType="end"/>
        </w:r>
      </w:hyperlink>
    </w:p>
    <w:p w14:paraId="2AC27009" w14:textId="77777777" w:rsidR="009E5F0E" w:rsidRDefault="009E5F0E">
      <w:pPr>
        <w:pStyle w:val="TOC3"/>
        <w:tabs>
          <w:tab w:val="right" w:leader="dot" w:pos="8722"/>
        </w:tabs>
        <w:ind w:left="960"/>
        <w:rPr>
          <w:noProof/>
        </w:rPr>
      </w:pPr>
      <w:hyperlink w:anchor="_Toc238066934" w:history="1">
        <w:r w:rsidRPr="00FC49FE">
          <w:rPr>
            <w:rStyle w:val="af"/>
            <w:rFonts w:eastAsia="黑体"/>
            <w:noProof/>
          </w:rPr>
          <w:t xml:space="preserve">4.4.1 </w:t>
        </w:r>
        <w:r w:rsidRPr="00FC49FE">
          <w:rPr>
            <w:rStyle w:val="af"/>
            <w:rFonts w:eastAsia="黑体"/>
            <w:noProof/>
          </w:rPr>
          <w:t>目标函数：基于阈值的统一惩罚框架</w:t>
        </w:r>
        <w:r>
          <w:rPr>
            <w:noProof/>
            <w:webHidden/>
          </w:rPr>
          <w:tab/>
        </w:r>
        <w:r>
          <w:rPr>
            <w:noProof/>
            <w:webHidden/>
          </w:rPr>
          <w:fldChar w:fldCharType="begin"/>
        </w:r>
        <w:r>
          <w:rPr>
            <w:noProof/>
            <w:webHidden/>
          </w:rPr>
          <w:instrText xml:space="preserve"> PAGEREF _Toc238066934 \h </w:instrText>
        </w:r>
        <w:r>
          <w:rPr>
            <w:noProof/>
            <w:webHidden/>
          </w:rPr>
        </w:r>
        <w:r>
          <w:rPr>
            <w:noProof/>
            <w:webHidden/>
          </w:rPr>
          <w:fldChar w:fldCharType="separate"/>
        </w:r>
        <w:r>
          <w:rPr>
            <w:noProof/>
            <w:webHidden/>
          </w:rPr>
          <w:t>43</w:t>
        </w:r>
        <w:r>
          <w:rPr>
            <w:noProof/>
            <w:webHidden/>
          </w:rPr>
          <w:fldChar w:fldCharType="end"/>
        </w:r>
      </w:hyperlink>
    </w:p>
    <w:p w14:paraId="0050DA92" w14:textId="77777777" w:rsidR="009E5F0E" w:rsidRDefault="009E5F0E">
      <w:pPr>
        <w:pStyle w:val="TOC3"/>
        <w:tabs>
          <w:tab w:val="right" w:leader="dot" w:pos="8722"/>
        </w:tabs>
        <w:ind w:left="960"/>
        <w:rPr>
          <w:noProof/>
        </w:rPr>
      </w:pPr>
      <w:hyperlink w:anchor="_Toc238066935" w:history="1">
        <w:r w:rsidRPr="00FC49FE">
          <w:rPr>
            <w:rStyle w:val="af"/>
            <w:rFonts w:eastAsia="黑体"/>
            <w:noProof/>
          </w:rPr>
          <w:t xml:space="preserve">4.4.2 </w:t>
        </w:r>
        <w:r w:rsidRPr="00FC49FE">
          <w:rPr>
            <w:rStyle w:val="af"/>
            <w:rFonts w:eastAsia="黑体"/>
            <w:noProof/>
          </w:rPr>
          <w:t>硬约束条件设定</w:t>
        </w:r>
        <w:r>
          <w:rPr>
            <w:noProof/>
            <w:webHidden/>
          </w:rPr>
          <w:tab/>
        </w:r>
        <w:r>
          <w:rPr>
            <w:noProof/>
            <w:webHidden/>
          </w:rPr>
          <w:fldChar w:fldCharType="begin"/>
        </w:r>
        <w:r>
          <w:rPr>
            <w:noProof/>
            <w:webHidden/>
          </w:rPr>
          <w:instrText xml:space="preserve"> PAGEREF _Toc238066935 \h </w:instrText>
        </w:r>
        <w:r>
          <w:rPr>
            <w:noProof/>
            <w:webHidden/>
          </w:rPr>
        </w:r>
        <w:r>
          <w:rPr>
            <w:noProof/>
            <w:webHidden/>
          </w:rPr>
          <w:fldChar w:fldCharType="separate"/>
        </w:r>
        <w:r>
          <w:rPr>
            <w:noProof/>
            <w:webHidden/>
          </w:rPr>
          <w:t>46</w:t>
        </w:r>
        <w:r>
          <w:rPr>
            <w:noProof/>
            <w:webHidden/>
          </w:rPr>
          <w:fldChar w:fldCharType="end"/>
        </w:r>
      </w:hyperlink>
    </w:p>
    <w:p w14:paraId="38DDC996" w14:textId="77777777" w:rsidR="009E5F0E" w:rsidRDefault="009E5F0E">
      <w:pPr>
        <w:pStyle w:val="TOC3"/>
        <w:tabs>
          <w:tab w:val="right" w:leader="dot" w:pos="8722"/>
        </w:tabs>
        <w:ind w:left="960"/>
        <w:rPr>
          <w:noProof/>
        </w:rPr>
      </w:pPr>
      <w:hyperlink w:anchor="_Toc238066936" w:history="1">
        <w:r w:rsidRPr="00FC49FE">
          <w:rPr>
            <w:rStyle w:val="af"/>
            <w:rFonts w:eastAsia="黑体"/>
            <w:noProof/>
          </w:rPr>
          <w:t xml:space="preserve">4.4.3 </w:t>
        </w:r>
        <w:r w:rsidRPr="00FC49FE">
          <w:rPr>
            <w:rStyle w:val="af"/>
            <w:rFonts w:eastAsia="黑体"/>
            <w:noProof/>
          </w:rPr>
          <w:t>软约束条件与惩罚权重</w:t>
        </w:r>
        <w:r>
          <w:rPr>
            <w:noProof/>
            <w:webHidden/>
          </w:rPr>
          <w:tab/>
        </w:r>
        <w:r>
          <w:rPr>
            <w:noProof/>
            <w:webHidden/>
          </w:rPr>
          <w:fldChar w:fldCharType="begin"/>
        </w:r>
        <w:r>
          <w:rPr>
            <w:noProof/>
            <w:webHidden/>
          </w:rPr>
          <w:instrText xml:space="preserve"> PAGEREF _Toc238066936 \h </w:instrText>
        </w:r>
        <w:r>
          <w:rPr>
            <w:noProof/>
            <w:webHidden/>
          </w:rPr>
        </w:r>
        <w:r>
          <w:rPr>
            <w:noProof/>
            <w:webHidden/>
          </w:rPr>
          <w:fldChar w:fldCharType="separate"/>
        </w:r>
        <w:r>
          <w:rPr>
            <w:noProof/>
            <w:webHidden/>
          </w:rPr>
          <w:t>47</w:t>
        </w:r>
        <w:r>
          <w:rPr>
            <w:noProof/>
            <w:webHidden/>
          </w:rPr>
          <w:fldChar w:fldCharType="end"/>
        </w:r>
      </w:hyperlink>
    </w:p>
    <w:p w14:paraId="2F8B6253" w14:textId="77777777" w:rsidR="009E5F0E" w:rsidRDefault="009E5F0E">
      <w:pPr>
        <w:pStyle w:val="TOC2"/>
        <w:tabs>
          <w:tab w:val="right" w:leader="dot" w:pos="8722"/>
        </w:tabs>
        <w:ind w:left="480"/>
        <w:rPr>
          <w:noProof/>
        </w:rPr>
      </w:pPr>
      <w:hyperlink w:anchor="_Toc238066937" w:history="1">
        <w:r w:rsidRPr="00FC49FE">
          <w:rPr>
            <w:rStyle w:val="af"/>
            <w:rFonts w:eastAsia="黑体"/>
            <w:noProof/>
          </w:rPr>
          <w:t xml:space="preserve">4.5 </w:t>
        </w:r>
        <w:r w:rsidRPr="00FC49FE">
          <w:rPr>
            <w:rStyle w:val="af"/>
            <w:rFonts w:eastAsia="黑体"/>
            <w:noProof/>
          </w:rPr>
          <w:t>两阶段求解算法设计</w:t>
        </w:r>
        <w:r>
          <w:rPr>
            <w:noProof/>
            <w:webHidden/>
          </w:rPr>
          <w:tab/>
        </w:r>
        <w:r>
          <w:rPr>
            <w:noProof/>
            <w:webHidden/>
          </w:rPr>
          <w:fldChar w:fldCharType="begin"/>
        </w:r>
        <w:r>
          <w:rPr>
            <w:noProof/>
            <w:webHidden/>
          </w:rPr>
          <w:instrText xml:space="preserve"> PAGEREF _Toc238066937 \h </w:instrText>
        </w:r>
        <w:r>
          <w:rPr>
            <w:noProof/>
            <w:webHidden/>
          </w:rPr>
        </w:r>
        <w:r>
          <w:rPr>
            <w:noProof/>
            <w:webHidden/>
          </w:rPr>
          <w:fldChar w:fldCharType="separate"/>
        </w:r>
        <w:r>
          <w:rPr>
            <w:noProof/>
            <w:webHidden/>
          </w:rPr>
          <w:t>49</w:t>
        </w:r>
        <w:r>
          <w:rPr>
            <w:noProof/>
            <w:webHidden/>
          </w:rPr>
          <w:fldChar w:fldCharType="end"/>
        </w:r>
      </w:hyperlink>
    </w:p>
    <w:p w14:paraId="1147E26C" w14:textId="77777777" w:rsidR="009E5F0E" w:rsidRDefault="009E5F0E">
      <w:pPr>
        <w:pStyle w:val="TOC3"/>
        <w:tabs>
          <w:tab w:val="right" w:leader="dot" w:pos="8722"/>
        </w:tabs>
        <w:ind w:left="960"/>
        <w:rPr>
          <w:noProof/>
        </w:rPr>
      </w:pPr>
      <w:hyperlink w:anchor="_Toc238066938" w:history="1">
        <w:r w:rsidRPr="00FC49FE">
          <w:rPr>
            <w:rStyle w:val="af"/>
            <w:rFonts w:eastAsia="黑体"/>
            <w:noProof/>
          </w:rPr>
          <w:t xml:space="preserve">4.5.1 </w:t>
        </w:r>
        <w:r w:rsidRPr="00FC49FE">
          <w:rPr>
            <w:rStyle w:val="af"/>
            <w:rFonts w:eastAsia="黑体"/>
            <w:noProof/>
          </w:rPr>
          <w:t>算法整体架构：</w:t>
        </w:r>
        <w:r w:rsidRPr="00FC49FE">
          <w:rPr>
            <w:rStyle w:val="af"/>
            <w:rFonts w:eastAsia="黑体"/>
            <w:noProof/>
          </w:rPr>
          <w:t>“</w:t>
        </w:r>
        <w:r w:rsidRPr="00FC49FE">
          <w:rPr>
            <w:rStyle w:val="af"/>
            <w:rFonts w:eastAsia="黑体"/>
            <w:noProof/>
          </w:rPr>
          <w:t>均衡优化</w:t>
        </w:r>
        <w:r w:rsidRPr="00FC49FE">
          <w:rPr>
            <w:rStyle w:val="af"/>
            <w:rFonts w:eastAsia="黑体"/>
            <w:noProof/>
          </w:rPr>
          <w:t>—</w:t>
        </w:r>
        <w:r w:rsidRPr="00FC49FE">
          <w:rPr>
            <w:rStyle w:val="af"/>
            <w:rFonts w:eastAsia="黑体"/>
            <w:noProof/>
          </w:rPr>
          <w:t>历史匹配</w:t>
        </w:r>
        <w:r w:rsidRPr="00FC49FE">
          <w:rPr>
            <w:rStyle w:val="af"/>
            <w:rFonts w:eastAsia="黑体"/>
            <w:noProof/>
          </w:rPr>
          <w:t>”</w:t>
        </w:r>
        <w:r w:rsidRPr="00FC49FE">
          <w:rPr>
            <w:rStyle w:val="af"/>
            <w:rFonts w:eastAsia="黑体"/>
            <w:noProof/>
          </w:rPr>
          <w:t>两阶段流程</w:t>
        </w:r>
        <w:r>
          <w:rPr>
            <w:noProof/>
            <w:webHidden/>
          </w:rPr>
          <w:tab/>
        </w:r>
        <w:r>
          <w:rPr>
            <w:noProof/>
            <w:webHidden/>
          </w:rPr>
          <w:fldChar w:fldCharType="begin"/>
        </w:r>
        <w:r>
          <w:rPr>
            <w:noProof/>
            <w:webHidden/>
          </w:rPr>
          <w:instrText xml:space="preserve"> PAGEREF _Toc238066938 \h </w:instrText>
        </w:r>
        <w:r>
          <w:rPr>
            <w:noProof/>
            <w:webHidden/>
          </w:rPr>
        </w:r>
        <w:r>
          <w:rPr>
            <w:noProof/>
            <w:webHidden/>
          </w:rPr>
          <w:fldChar w:fldCharType="separate"/>
        </w:r>
        <w:r>
          <w:rPr>
            <w:noProof/>
            <w:webHidden/>
          </w:rPr>
          <w:t>49</w:t>
        </w:r>
        <w:r>
          <w:rPr>
            <w:noProof/>
            <w:webHidden/>
          </w:rPr>
          <w:fldChar w:fldCharType="end"/>
        </w:r>
      </w:hyperlink>
    </w:p>
    <w:p w14:paraId="0DC5FBAA" w14:textId="77777777" w:rsidR="009E5F0E" w:rsidRDefault="009E5F0E">
      <w:pPr>
        <w:pStyle w:val="TOC3"/>
        <w:tabs>
          <w:tab w:val="right" w:leader="dot" w:pos="8722"/>
        </w:tabs>
        <w:ind w:left="960"/>
        <w:rPr>
          <w:noProof/>
        </w:rPr>
      </w:pPr>
      <w:hyperlink w:anchor="_Toc238066939" w:history="1">
        <w:r w:rsidRPr="00FC49FE">
          <w:rPr>
            <w:rStyle w:val="af"/>
            <w:rFonts w:eastAsia="黑体"/>
            <w:noProof/>
          </w:rPr>
          <w:t xml:space="preserve">4.5.2 </w:t>
        </w:r>
        <w:r w:rsidRPr="00FC49FE">
          <w:rPr>
            <w:rStyle w:val="af"/>
            <w:rFonts w:eastAsia="黑体"/>
            <w:noProof/>
          </w:rPr>
          <w:t>第一阶段：基于地理聚类与模拟退火的均衡优化</w:t>
        </w:r>
        <w:r>
          <w:rPr>
            <w:noProof/>
            <w:webHidden/>
          </w:rPr>
          <w:tab/>
        </w:r>
        <w:r>
          <w:rPr>
            <w:noProof/>
            <w:webHidden/>
          </w:rPr>
          <w:fldChar w:fldCharType="begin"/>
        </w:r>
        <w:r>
          <w:rPr>
            <w:noProof/>
            <w:webHidden/>
          </w:rPr>
          <w:instrText xml:space="preserve"> PAGEREF _Toc238066939 \h </w:instrText>
        </w:r>
        <w:r>
          <w:rPr>
            <w:noProof/>
            <w:webHidden/>
          </w:rPr>
        </w:r>
        <w:r>
          <w:rPr>
            <w:noProof/>
            <w:webHidden/>
          </w:rPr>
          <w:fldChar w:fldCharType="separate"/>
        </w:r>
        <w:r>
          <w:rPr>
            <w:noProof/>
            <w:webHidden/>
          </w:rPr>
          <w:t>51</w:t>
        </w:r>
        <w:r>
          <w:rPr>
            <w:noProof/>
            <w:webHidden/>
          </w:rPr>
          <w:fldChar w:fldCharType="end"/>
        </w:r>
      </w:hyperlink>
    </w:p>
    <w:p w14:paraId="7F546599" w14:textId="77777777" w:rsidR="009E5F0E" w:rsidRDefault="009E5F0E">
      <w:pPr>
        <w:pStyle w:val="TOC3"/>
        <w:tabs>
          <w:tab w:val="right" w:leader="dot" w:pos="8722"/>
        </w:tabs>
        <w:ind w:left="960"/>
        <w:rPr>
          <w:noProof/>
        </w:rPr>
      </w:pPr>
      <w:hyperlink w:anchor="_Toc238066940" w:history="1">
        <w:r w:rsidRPr="00FC49FE">
          <w:rPr>
            <w:rStyle w:val="af"/>
            <w:rFonts w:eastAsia="黑体"/>
            <w:noProof/>
          </w:rPr>
          <w:t xml:space="preserve">4.5.3 </w:t>
        </w:r>
        <w:r w:rsidRPr="00FC49FE">
          <w:rPr>
            <w:rStyle w:val="af"/>
            <w:rFonts w:eastAsia="黑体"/>
            <w:noProof/>
          </w:rPr>
          <w:t>第二阶段：基于</w:t>
        </w:r>
        <w:r w:rsidRPr="00FC49FE">
          <w:rPr>
            <w:rStyle w:val="af"/>
            <w:rFonts w:eastAsia="黑体"/>
            <w:noProof/>
          </w:rPr>
          <w:t xml:space="preserve"> Hungarian </w:t>
        </w:r>
        <w:r w:rsidRPr="00FC49FE">
          <w:rPr>
            <w:rStyle w:val="af"/>
            <w:rFonts w:eastAsia="黑体"/>
            <w:noProof/>
          </w:rPr>
          <w:t>算法的历史辖区匹配</w:t>
        </w:r>
        <w:r>
          <w:rPr>
            <w:noProof/>
            <w:webHidden/>
          </w:rPr>
          <w:tab/>
        </w:r>
        <w:r>
          <w:rPr>
            <w:noProof/>
            <w:webHidden/>
          </w:rPr>
          <w:fldChar w:fldCharType="begin"/>
        </w:r>
        <w:r>
          <w:rPr>
            <w:noProof/>
            <w:webHidden/>
          </w:rPr>
          <w:instrText xml:space="preserve"> PAGEREF _Toc238066940 \h </w:instrText>
        </w:r>
        <w:r>
          <w:rPr>
            <w:noProof/>
            <w:webHidden/>
          </w:rPr>
        </w:r>
        <w:r>
          <w:rPr>
            <w:noProof/>
            <w:webHidden/>
          </w:rPr>
          <w:fldChar w:fldCharType="separate"/>
        </w:r>
        <w:r>
          <w:rPr>
            <w:noProof/>
            <w:webHidden/>
          </w:rPr>
          <w:t>55</w:t>
        </w:r>
        <w:r>
          <w:rPr>
            <w:noProof/>
            <w:webHidden/>
          </w:rPr>
          <w:fldChar w:fldCharType="end"/>
        </w:r>
      </w:hyperlink>
    </w:p>
    <w:p w14:paraId="63CA8B4D" w14:textId="77777777" w:rsidR="009E5F0E" w:rsidRDefault="009E5F0E">
      <w:pPr>
        <w:pStyle w:val="TOC2"/>
        <w:tabs>
          <w:tab w:val="right" w:leader="dot" w:pos="8722"/>
        </w:tabs>
        <w:ind w:left="480"/>
        <w:rPr>
          <w:noProof/>
        </w:rPr>
      </w:pPr>
      <w:hyperlink w:anchor="_Toc238066941" w:history="1">
        <w:r w:rsidRPr="00FC49FE">
          <w:rPr>
            <w:rStyle w:val="af"/>
            <w:rFonts w:eastAsia="黑体"/>
            <w:noProof/>
          </w:rPr>
          <w:t xml:space="preserve">4.6 </w:t>
        </w:r>
        <w:r w:rsidRPr="00FC49FE">
          <w:rPr>
            <w:rStyle w:val="af"/>
            <w:rFonts w:eastAsia="黑体"/>
            <w:noProof/>
          </w:rPr>
          <w:t>本章小结</w:t>
        </w:r>
        <w:r>
          <w:rPr>
            <w:noProof/>
            <w:webHidden/>
          </w:rPr>
          <w:tab/>
        </w:r>
        <w:r>
          <w:rPr>
            <w:noProof/>
            <w:webHidden/>
          </w:rPr>
          <w:fldChar w:fldCharType="begin"/>
        </w:r>
        <w:r>
          <w:rPr>
            <w:noProof/>
            <w:webHidden/>
          </w:rPr>
          <w:instrText xml:space="preserve"> PAGEREF _Toc238066941 \h </w:instrText>
        </w:r>
        <w:r>
          <w:rPr>
            <w:noProof/>
            <w:webHidden/>
          </w:rPr>
        </w:r>
        <w:r>
          <w:rPr>
            <w:noProof/>
            <w:webHidden/>
          </w:rPr>
          <w:fldChar w:fldCharType="separate"/>
        </w:r>
        <w:r>
          <w:rPr>
            <w:noProof/>
            <w:webHidden/>
          </w:rPr>
          <w:t>58</w:t>
        </w:r>
        <w:r>
          <w:rPr>
            <w:noProof/>
            <w:webHidden/>
          </w:rPr>
          <w:fldChar w:fldCharType="end"/>
        </w:r>
      </w:hyperlink>
    </w:p>
    <w:p w14:paraId="6C4EF863" w14:textId="77777777" w:rsidR="009E5F0E" w:rsidRDefault="009E5F0E">
      <w:pPr>
        <w:pStyle w:val="TOC1"/>
        <w:tabs>
          <w:tab w:val="right" w:leader="dot" w:pos="8722"/>
        </w:tabs>
        <w:rPr>
          <w:noProof/>
        </w:rPr>
      </w:pPr>
      <w:hyperlink w:anchor="_Toc238066942" w:history="1">
        <w:r w:rsidRPr="00FC49FE">
          <w:rPr>
            <w:rStyle w:val="af"/>
            <w:rFonts w:eastAsia="黑体"/>
            <w:noProof/>
          </w:rPr>
          <w:t>第五章</w:t>
        </w:r>
        <w:r w:rsidRPr="00FC49FE">
          <w:rPr>
            <w:rStyle w:val="af"/>
            <w:rFonts w:eastAsia="黑体"/>
            <w:noProof/>
          </w:rPr>
          <w:t xml:space="preserve"> </w:t>
        </w:r>
        <w:r w:rsidRPr="00FC49FE">
          <w:rPr>
            <w:rStyle w:val="af"/>
            <w:rFonts w:eastAsia="黑体"/>
            <w:noProof/>
          </w:rPr>
          <w:t>实证分析与多地理形态验证</w:t>
        </w:r>
        <w:r>
          <w:rPr>
            <w:noProof/>
            <w:webHidden/>
          </w:rPr>
          <w:tab/>
        </w:r>
        <w:r>
          <w:rPr>
            <w:noProof/>
            <w:webHidden/>
          </w:rPr>
          <w:fldChar w:fldCharType="begin"/>
        </w:r>
        <w:r>
          <w:rPr>
            <w:noProof/>
            <w:webHidden/>
          </w:rPr>
          <w:instrText xml:space="preserve"> PAGEREF _Toc238066942 \h </w:instrText>
        </w:r>
        <w:r>
          <w:rPr>
            <w:noProof/>
            <w:webHidden/>
          </w:rPr>
        </w:r>
        <w:r>
          <w:rPr>
            <w:noProof/>
            <w:webHidden/>
          </w:rPr>
          <w:fldChar w:fldCharType="separate"/>
        </w:r>
        <w:r>
          <w:rPr>
            <w:noProof/>
            <w:webHidden/>
          </w:rPr>
          <w:t>60</w:t>
        </w:r>
        <w:r>
          <w:rPr>
            <w:noProof/>
            <w:webHidden/>
          </w:rPr>
          <w:fldChar w:fldCharType="end"/>
        </w:r>
      </w:hyperlink>
    </w:p>
    <w:p w14:paraId="2C9BF1FD" w14:textId="77777777" w:rsidR="009E5F0E" w:rsidRDefault="009E5F0E">
      <w:pPr>
        <w:pStyle w:val="TOC2"/>
        <w:tabs>
          <w:tab w:val="right" w:leader="dot" w:pos="8722"/>
        </w:tabs>
        <w:ind w:left="480"/>
        <w:rPr>
          <w:noProof/>
        </w:rPr>
      </w:pPr>
      <w:hyperlink w:anchor="_Toc238066943" w:history="1">
        <w:r w:rsidRPr="00FC49FE">
          <w:rPr>
            <w:rStyle w:val="af"/>
            <w:rFonts w:eastAsia="黑体"/>
            <w:noProof/>
          </w:rPr>
          <w:t xml:space="preserve">5.1 </w:t>
        </w:r>
        <w:r w:rsidRPr="00FC49FE">
          <w:rPr>
            <w:rStyle w:val="af"/>
            <w:rFonts w:eastAsia="黑体"/>
            <w:noProof/>
          </w:rPr>
          <w:t>数据来源与实验设计</w:t>
        </w:r>
        <w:r>
          <w:rPr>
            <w:noProof/>
            <w:webHidden/>
          </w:rPr>
          <w:tab/>
        </w:r>
        <w:r>
          <w:rPr>
            <w:noProof/>
            <w:webHidden/>
          </w:rPr>
          <w:fldChar w:fldCharType="begin"/>
        </w:r>
        <w:r>
          <w:rPr>
            <w:noProof/>
            <w:webHidden/>
          </w:rPr>
          <w:instrText xml:space="preserve"> PAGEREF _Toc238066943 \h </w:instrText>
        </w:r>
        <w:r>
          <w:rPr>
            <w:noProof/>
            <w:webHidden/>
          </w:rPr>
        </w:r>
        <w:r>
          <w:rPr>
            <w:noProof/>
            <w:webHidden/>
          </w:rPr>
          <w:fldChar w:fldCharType="separate"/>
        </w:r>
        <w:r>
          <w:rPr>
            <w:noProof/>
            <w:webHidden/>
          </w:rPr>
          <w:t>60</w:t>
        </w:r>
        <w:r>
          <w:rPr>
            <w:noProof/>
            <w:webHidden/>
          </w:rPr>
          <w:fldChar w:fldCharType="end"/>
        </w:r>
      </w:hyperlink>
    </w:p>
    <w:p w14:paraId="759F52B2" w14:textId="77777777" w:rsidR="009E5F0E" w:rsidRDefault="009E5F0E">
      <w:pPr>
        <w:pStyle w:val="TOC3"/>
        <w:tabs>
          <w:tab w:val="right" w:leader="dot" w:pos="8722"/>
        </w:tabs>
        <w:ind w:left="960"/>
        <w:rPr>
          <w:noProof/>
        </w:rPr>
      </w:pPr>
      <w:hyperlink w:anchor="_Toc238066944" w:history="1">
        <w:r w:rsidRPr="00FC49FE">
          <w:rPr>
            <w:rStyle w:val="af"/>
            <w:rFonts w:eastAsia="黑体"/>
            <w:noProof/>
          </w:rPr>
          <w:t xml:space="preserve">5.1.1 </w:t>
        </w:r>
        <w:r w:rsidRPr="00FC49FE">
          <w:rPr>
            <w:rStyle w:val="af"/>
            <w:rFonts w:eastAsia="黑体"/>
            <w:noProof/>
          </w:rPr>
          <w:t>样本数据选取与脱敏处理</w:t>
        </w:r>
        <w:r>
          <w:rPr>
            <w:noProof/>
            <w:webHidden/>
          </w:rPr>
          <w:tab/>
        </w:r>
        <w:r>
          <w:rPr>
            <w:noProof/>
            <w:webHidden/>
          </w:rPr>
          <w:fldChar w:fldCharType="begin"/>
        </w:r>
        <w:r>
          <w:rPr>
            <w:noProof/>
            <w:webHidden/>
          </w:rPr>
          <w:instrText xml:space="preserve"> PAGEREF _Toc238066944 \h </w:instrText>
        </w:r>
        <w:r>
          <w:rPr>
            <w:noProof/>
            <w:webHidden/>
          </w:rPr>
        </w:r>
        <w:r>
          <w:rPr>
            <w:noProof/>
            <w:webHidden/>
          </w:rPr>
          <w:fldChar w:fldCharType="separate"/>
        </w:r>
        <w:r>
          <w:rPr>
            <w:noProof/>
            <w:webHidden/>
          </w:rPr>
          <w:t>60</w:t>
        </w:r>
        <w:r>
          <w:rPr>
            <w:noProof/>
            <w:webHidden/>
          </w:rPr>
          <w:fldChar w:fldCharType="end"/>
        </w:r>
      </w:hyperlink>
    </w:p>
    <w:p w14:paraId="7C34640E" w14:textId="77777777" w:rsidR="009E5F0E" w:rsidRDefault="009E5F0E">
      <w:pPr>
        <w:pStyle w:val="TOC3"/>
        <w:tabs>
          <w:tab w:val="right" w:leader="dot" w:pos="8722"/>
        </w:tabs>
        <w:ind w:left="960"/>
        <w:rPr>
          <w:noProof/>
        </w:rPr>
      </w:pPr>
      <w:hyperlink w:anchor="_Toc238066945" w:history="1">
        <w:r w:rsidRPr="00FC49FE">
          <w:rPr>
            <w:rStyle w:val="af"/>
            <w:rFonts w:eastAsia="黑体"/>
            <w:noProof/>
          </w:rPr>
          <w:t xml:space="preserve">5.1.2 </w:t>
        </w:r>
        <w:r w:rsidRPr="00FC49FE">
          <w:rPr>
            <w:rStyle w:val="af"/>
            <w:rFonts w:eastAsia="黑体"/>
            <w:noProof/>
          </w:rPr>
          <w:t>实验环境与参数设置</w:t>
        </w:r>
        <w:r>
          <w:rPr>
            <w:noProof/>
            <w:webHidden/>
          </w:rPr>
          <w:tab/>
        </w:r>
        <w:r>
          <w:rPr>
            <w:noProof/>
            <w:webHidden/>
          </w:rPr>
          <w:fldChar w:fldCharType="begin"/>
        </w:r>
        <w:r>
          <w:rPr>
            <w:noProof/>
            <w:webHidden/>
          </w:rPr>
          <w:instrText xml:space="preserve"> PAGEREF _Toc238066945 \h </w:instrText>
        </w:r>
        <w:r>
          <w:rPr>
            <w:noProof/>
            <w:webHidden/>
          </w:rPr>
        </w:r>
        <w:r>
          <w:rPr>
            <w:noProof/>
            <w:webHidden/>
          </w:rPr>
          <w:fldChar w:fldCharType="separate"/>
        </w:r>
        <w:r>
          <w:rPr>
            <w:noProof/>
            <w:webHidden/>
          </w:rPr>
          <w:t>61</w:t>
        </w:r>
        <w:r>
          <w:rPr>
            <w:noProof/>
            <w:webHidden/>
          </w:rPr>
          <w:fldChar w:fldCharType="end"/>
        </w:r>
      </w:hyperlink>
    </w:p>
    <w:p w14:paraId="00EF74C9" w14:textId="77777777" w:rsidR="009E5F0E" w:rsidRDefault="009E5F0E">
      <w:pPr>
        <w:pStyle w:val="TOC3"/>
        <w:tabs>
          <w:tab w:val="right" w:leader="dot" w:pos="8722"/>
        </w:tabs>
        <w:ind w:left="960"/>
        <w:rPr>
          <w:noProof/>
        </w:rPr>
      </w:pPr>
      <w:hyperlink w:anchor="_Toc238066946" w:history="1">
        <w:r w:rsidRPr="00FC49FE">
          <w:rPr>
            <w:rStyle w:val="af"/>
            <w:rFonts w:eastAsia="黑体"/>
            <w:noProof/>
          </w:rPr>
          <w:t xml:space="preserve">5.1.3 </w:t>
        </w:r>
        <w:r w:rsidRPr="00FC49FE">
          <w:rPr>
            <w:rStyle w:val="af"/>
            <w:rFonts w:eastAsia="黑体"/>
            <w:noProof/>
          </w:rPr>
          <w:t>评价指标体系</w:t>
        </w:r>
        <w:r>
          <w:rPr>
            <w:noProof/>
            <w:webHidden/>
          </w:rPr>
          <w:tab/>
        </w:r>
        <w:r>
          <w:rPr>
            <w:noProof/>
            <w:webHidden/>
          </w:rPr>
          <w:fldChar w:fldCharType="begin"/>
        </w:r>
        <w:r>
          <w:rPr>
            <w:noProof/>
            <w:webHidden/>
          </w:rPr>
          <w:instrText xml:space="preserve"> PAGEREF _Toc238066946 \h </w:instrText>
        </w:r>
        <w:r>
          <w:rPr>
            <w:noProof/>
            <w:webHidden/>
          </w:rPr>
        </w:r>
        <w:r>
          <w:rPr>
            <w:noProof/>
            <w:webHidden/>
          </w:rPr>
          <w:fldChar w:fldCharType="separate"/>
        </w:r>
        <w:r>
          <w:rPr>
            <w:noProof/>
            <w:webHidden/>
          </w:rPr>
          <w:t>62</w:t>
        </w:r>
        <w:r>
          <w:rPr>
            <w:noProof/>
            <w:webHidden/>
          </w:rPr>
          <w:fldChar w:fldCharType="end"/>
        </w:r>
      </w:hyperlink>
    </w:p>
    <w:p w14:paraId="7D5FF4B2" w14:textId="77777777" w:rsidR="009E5F0E" w:rsidRDefault="009E5F0E">
      <w:pPr>
        <w:pStyle w:val="TOC2"/>
        <w:tabs>
          <w:tab w:val="right" w:leader="dot" w:pos="8722"/>
        </w:tabs>
        <w:ind w:left="480"/>
        <w:rPr>
          <w:noProof/>
        </w:rPr>
      </w:pPr>
      <w:hyperlink w:anchor="_Toc238066947" w:history="1">
        <w:r w:rsidRPr="00FC49FE">
          <w:rPr>
            <w:rStyle w:val="af"/>
            <w:rFonts w:eastAsia="黑体"/>
            <w:noProof/>
          </w:rPr>
          <w:t xml:space="preserve">5.2 </w:t>
        </w:r>
        <w:r w:rsidRPr="00FC49FE">
          <w:rPr>
            <w:rStyle w:val="af"/>
            <w:rFonts w:eastAsia="黑体"/>
            <w:noProof/>
          </w:rPr>
          <w:t>主样本验证：湖南的</w:t>
        </w:r>
        <w:r w:rsidRPr="00FC49FE">
          <w:rPr>
            <w:rStyle w:val="af"/>
            <w:rFonts w:eastAsia="黑体"/>
            <w:noProof/>
          </w:rPr>
          <w:t xml:space="preserve"> As-Is </w:t>
        </w:r>
        <w:r w:rsidRPr="00FC49FE">
          <w:rPr>
            <w:rStyle w:val="af"/>
            <w:rFonts w:eastAsia="黑体"/>
            <w:noProof/>
          </w:rPr>
          <w:t>与</w:t>
        </w:r>
        <w:r w:rsidRPr="00FC49FE">
          <w:rPr>
            <w:rStyle w:val="af"/>
            <w:rFonts w:eastAsia="黑体"/>
            <w:noProof/>
          </w:rPr>
          <w:t xml:space="preserve"> To-Be </w:t>
        </w:r>
        <w:r w:rsidRPr="00FC49FE">
          <w:rPr>
            <w:rStyle w:val="af"/>
            <w:rFonts w:eastAsia="黑体"/>
            <w:noProof/>
          </w:rPr>
          <w:t>对比</w:t>
        </w:r>
        <w:r>
          <w:rPr>
            <w:noProof/>
            <w:webHidden/>
          </w:rPr>
          <w:tab/>
        </w:r>
        <w:r>
          <w:rPr>
            <w:noProof/>
            <w:webHidden/>
          </w:rPr>
          <w:fldChar w:fldCharType="begin"/>
        </w:r>
        <w:r>
          <w:rPr>
            <w:noProof/>
            <w:webHidden/>
          </w:rPr>
          <w:instrText xml:space="preserve"> PAGEREF _Toc238066947 \h </w:instrText>
        </w:r>
        <w:r>
          <w:rPr>
            <w:noProof/>
            <w:webHidden/>
          </w:rPr>
        </w:r>
        <w:r>
          <w:rPr>
            <w:noProof/>
            <w:webHidden/>
          </w:rPr>
          <w:fldChar w:fldCharType="separate"/>
        </w:r>
        <w:r>
          <w:rPr>
            <w:noProof/>
            <w:webHidden/>
          </w:rPr>
          <w:t>64</w:t>
        </w:r>
        <w:r>
          <w:rPr>
            <w:noProof/>
            <w:webHidden/>
          </w:rPr>
          <w:fldChar w:fldCharType="end"/>
        </w:r>
      </w:hyperlink>
    </w:p>
    <w:p w14:paraId="653B3AE9" w14:textId="77777777" w:rsidR="009E5F0E" w:rsidRDefault="009E5F0E">
      <w:pPr>
        <w:pStyle w:val="TOC3"/>
        <w:tabs>
          <w:tab w:val="right" w:leader="dot" w:pos="8722"/>
        </w:tabs>
        <w:ind w:left="960"/>
        <w:rPr>
          <w:noProof/>
        </w:rPr>
      </w:pPr>
      <w:hyperlink w:anchor="_Toc238066948" w:history="1">
        <w:r w:rsidRPr="00FC49FE">
          <w:rPr>
            <w:rStyle w:val="af"/>
            <w:rFonts w:eastAsia="黑体"/>
            <w:noProof/>
          </w:rPr>
          <w:t xml:space="preserve">5.2.1 Index </w:t>
        </w:r>
        <w:r w:rsidRPr="00FC49FE">
          <w:rPr>
            <w:rStyle w:val="af"/>
            <w:rFonts w:eastAsia="黑体"/>
            <w:noProof/>
          </w:rPr>
          <w:t>均衡度对比</w:t>
        </w:r>
        <w:r>
          <w:rPr>
            <w:noProof/>
            <w:webHidden/>
          </w:rPr>
          <w:tab/>
        </w:r>
        <w:r>
          <w:rPr>
            <w:noProof/>
            <w:webHidden/>
          </w:rPr>
          <w:fldChar w:fldCharType="begin"/>
        </w:r>
        <w:r>
          <w:rPr>
            <w:noProof/>
            <w:webHidden/>
          </w:rPr>
          <w:instrText xml:space="preserve"> PAGEREF _Toc238066948 \h </w:instrText>
        </w:r>
        <w:r>
          <w:rPr>
            <w:noProof/>
            <w:webHidden/>
          </w:rPr>
        </w:r>
        <w:r>
          <w:rPr>
            <w:noProof/>
            <w:webHidden/>
          </w:rPr>
          <w:fldChar w:fldCharType="separate"/>
        </w:r>
        <w:r>
          <w:rPr>
            <w:noProof/>
            <w:webHidden/>
          </w:rPr>
          <w:t>65</w:t>
        </w:r>
        <w:r>
          <w:rPr>
            <w:noProof/>
            <w:webHidden/>
          </w:rPr>
          <w:fldChar w:fldCharType="end"/>
        </w:r>
      </w:hyperlink>
    </w:p>
    <w:p w14:paraId="2C4FF7C1" w14:textId="77777777" w:rsidR="009E5F0E" w:rsidRDefault="009E5F0E">
      <w:pPr>
        <w:pStyle w:val="TOC3"/>
        <w:tabs>
          <w:tab w:val="right" w:leader="dot" w:pos="8722"/>
        </w:tabs>
        <w:ind w:left="960"/>
        <w:rPr>
          <w:noProof/>
        </w:rPr>
      </w:pPr>
      <w:hyperlink w:anchor="_Toc238066949" w:history="1">
        <w:r w:rsidRPr="00FC49FE">
          <w:rPr>
            <w:rStyle w:val="af"/>
            <w:rFonts w:eastAsia="黑体"/>
            <w:noProof/>
          </w:rPr>
          <w:t xml:space="preserve">5.2.2 </w:t>
        </w:r>
        <w:r w:rsidRPr="00FC49FE">
          <w:rPr>
            <w:rStyle w:val="af"/>
            <w:rFonts w:eastAsia="黑体"/>
            <w:noProof/>
          </w:rPr>
          <w:t>地理紧凑性对比</w:t>
        </w:r>
        <w:r>
          <w:rPr>
            <w:noProof/>
            <w:webHidden/>
          </w:rPr>
          <w:tab/>
        </w:r>
        <w:r>
          <w:rPr>
            <w:noProof/>
            <w:webHidden/>
          </w:rPr>
          <w:fldChar w:fldCharType="begin"/>
        </w:r>
        <w:r>
          <w:rPr>
            <w:noProof/>
            <w:webHidden/>
          </w:rPr>
          <w:instrText xml:space="preserve"> PAGEREF _Toc238066949 \h </w:instrText>
        </w:r>
        <w:r>
          <w:rPr>
            <w:noProof/>
            <w:webHidden/>
          </w:rPr>
        </w:r>
        <w:r>
          <w:rPr>
            <w:noProof/>
            <w:webHidden/>
          </w:rPr>
          <w:fldChar w:fldCharType="separate"/>
        </w:r>
        <w:r>
          <w:rPr>
            <w:noProof/>
            <w:webHidden/>
          </w:rPr>
          <w:t>67</w:t>
        </w:r>
        <w:r>
          <w:rPr>
            <w:noProof/>
            <w:webHidden/>
          </w:rPr>
          <w:fldChar w:fldCharType="end"/>
        </w:r>
      </w:hyperlink>
    </w:p>
    <w:p w14:paraId="12E06B4D" w14:textId="77777777" w:rsidR="009E5F0E" w:rsidRDefault="009E5F0E">
      <w:pPr>
        <w:pStyle w:val="TOC3"/>
        <w:tabs>
          <w:tab w:val="right" w:leader="dot" w:pos="8722"/>
        </w:tabs>
        <w:ind w:left="960"/>
        <w:rPr>
          <w:noProof/>
        </w:rPr>
      </w:pPr>
      <w:hyperlink w:anchor="_Toc238066950" w:history="1">
        <w:r w:rsidRPr="00FC49FE">
          <w:rPr>
            <w:rStyle w:val="af"/>
            <w:rFonts w:eastAsia="黑体"/>
            <w:noProof/>
          </w:rPr>
          <w:t xml:space="preserve">5.2.3 </w:t>
        </w:r>
        <w:r w:rsidRPr="00FC49FE">
          <w:rPr>
            <w:rStyle w:val="af"/>
            <w:rFonts w:eastAsia="黑体"/>
            <w:noProof/>
          </w:rPr>
          <w:t>客户保留率与震荡成本分析</w:t>
        </w:r>
        <w:r>
          <w:rPr>
            <w:noProof/>
            <w:webHidden/>
          </w:rPr>
          <w:tab/>
        </w:r>
        <w:r>
          <w:rPr>
            <w:noProof/>
            <w:webHidden/>
          </w:rPr>
          <w:fldChar w:fldCharType="begin"/>
        </w:r>
        <w:r>
          <w:rPr>
            <w:noProof/>
            <w:webHidden/>
          </w:rPr>
          <w:instrText xml:space="preserve"> PAGEREF _Toc238066950 \h </w:instrText>
        </w:r>
        <w:r>
          <w:rPr>
            <w:noProof/>
            <w:webHidden/>
          </w:rPr>
        </w:r>
        <w:r>
          <w:rPr>
            <w:noProof/>
            <w:webHidden/>
          </w:rPr>
          <w:fldChar w:fldCharType="separate"/>
        </w:r>
        <w:r>
          <w:rPr>
            <w:noProof/>
            <w:webHidden/>
          </w:rPr>
          <w:t>68</w:t>
        </w:r>
        <w:r>
          <w:rPr>
            <w:noProof/>
            <w:webHidden/>
          </w:rPr>
          <w:fldChar w:fldCharType="end"/>
        </w:r>
      </w:hyperlink>
    </w:p>
    <w:p w14:paraId="468127B0" w14:textId="77777777" w:rsidR="009E5F0E" w:rsidRDefault="009E5F0E">
      <w:pPr>
        <w:pStyle w:val="TOC2"/>
        <w:tabs>
          <w:tab w:val="right" w:leader="dot" w:pos="8722"/>
        </w:tabs>
        <w:ind w:left="480"/>
        <w:rPr>
          <w:noProof/>
        </w:rPr>
      </w:pPr>
      <w:hyperlink w:anchor="_Toc238066951" w:history="1">
        <w:r w:rsidRPr="00FC49FE">
          <w:rPr>
            <w:rStyle w:val="af"/>
            <w:rFonts w:eastAsia="黑体"/>
            <w:noProof/>
          </w:rPr>
          <w:t xml:space="preserve">5.3 </w:t>
        </w:r>
        <w:r w:rsidRPr="00FC49FE">
          <w:rPr>
            <w:rStyle w:val="af"/>
            <w:rFonts w:eastAsia="黑体"/>
            <w:noProof/>
          </w:rPr>
          <w:t>不同地理形态省份的算法适应性验证</w:t>
        </w:r>
        <w:r>
          <w:rPr>
            <w:noProof/>
            <w:webHidden/>
          </w:rPr>
          <w:tab/>
        </w:r>
        <w:r>
          <w:rPr>
            <w:noProof/>
            <w:webHidden/>
          </w:rPr>
          <w:fldChar w:fldCharType="begin"/>
        </w:r>
        <w:r>
          <w:rPr>
            <w:noProof/>
            <w:webHidden/>
          </w:rPr>
          <w:instrText xml:space="preserve"> PAGEREF _Toc238066951 \h </w:instrText>
        </w:r>
        <w:r>
          <w:rPr>
            <w:noProof/>
            <w:webHidden/>
          </w:rPr>
        </w:r>
        <w:r>
          <w:rPr>
            <w:noProof/>
            <w:webHidden/>
          </w:rPr>
          <w:fldChar w:fldCharType="separate"/>
        </w:r>
        <w:r>
          <w:rPr>
            <w:noProof/>
            <w:webHidden/>
          </w:rPr>
          <w:t>70</w:t>
        </w:r>
        <w:r>
          <w:rPr>
            <w:noProof/>
            <w:webHidden/>
          </w:rPr>
          <w:fldChar w:fldCharType="end"/>
        </w:r>
      </w:hyperlink>
    </w:p>
    <w:p w14:paraId="63DC660C" w14:textId="77777777" w:rsidR="009E5F0E" w:rsidRDefault="009E5F0E">
      <w:pPr>
        <w:pStyle w:val="TOC3"/>
        <w:tabs>
          <w:tab w:val="right" w:leader="dot" w:pos="8722"/>
        </w:tabs>
        <w:ind w:left="960"/>
        <w:rPr>
          <w:noProof/>
        </w:rPr>
      </w:pPr>
      <w:hyperlink w:anchor="_Toc238066952" w:history="1">
        <w:r w:rsidRPr="00FC49FE">
          <w:rPr>
            <w:rStyle w:val="af"/>
            <w:rFonts w:eastAsia="黑体"/>
            <w:noProof/>
          </w:rPr>
          <w:t xml:space="preserve">5.3.1 </w:t>
        </w:r>
        <w:r w:rsidRPr="00FC49FE">
          <w:rPr>
            <w:rStyle w:val="af"/>
            <w:rFonts w:eastAsia="黑体"/>
            <w:noProof/>
          </w:rPr>
          <w:t>上海：聚集型直辖市的高密度场景</w:t>
        </w:r>
        <w:r>
          <w:rPr>
            <w:noProof/>
            <w:webHidden/>
          </w:rPr>
          <w:tab/>
        </w:r>
        <w:r>
          <w:rPr>
            <w:noProof/>
            <w:webHidden/>
          </w:rPr>
          <w:fldChar w:fldCharType="begin"/>
        </w:r>
        <w:r>
          <w:rPr>
            <w:noProof/>
            <w:webHidden/>
          </w:rPr>
          <w:instrText xml:space="preserve"> PAGEREF _Toc238066952 \h </w:instrText>
        </w:r>
        <w:r>
          <w:rPr>
            <w:noProof/>
            <w:webHidden/>
          </w:rPr>
        </w:r>
        <w:r>
          <w:rPr>
            <w:noProof/>
            <w:webHidden/>
          </w:rPr>
          <w:fldChar w:fldCharType="separate"/>
        </w:r>
        <w:r>
          <w:rPr>
            <w:noProof/>
            <w:webHidden/>
          </w:rPr>
          <w:t>70</w:t>
        </w:r>
        <w:r>
          <w:rPr>
            <w:noProof/>
            <w:webHidden/>
          </w:rPr>
          <w:fldChar w:fldCharType="end"/>
        </w:r>
      </w:hyperlink>
    </w:p>
    <w:p w14:paraId="1943D5C5" w14:textId="77777777" w:rsidR="009E5F0E" w:rsidRDefault="009E5F0E">
      <w:pPr>
        <w:pStyle w:val="TOC3"/>
        <w:tabs>
          <w:tab w:val="right" w:leader="dot" w:pos="8722"/>
        </w:tabs>
        <w:ind w:left="960"/>
        <w:rPr>
          <w:noProof/>
        </w:rPr>
      </w:pPr>
      <w:hyperlink w:anchor="_Toc238066953" w:history="1">
        <w:r w:rsidRPr="00FC49FE">
          <w:rPr>
            <w:rStyle w:val="af"/>
            <w:rFonts w:eastAsia="黑体"/>
            <w:noProof/>
          </w:rPr>
          <w:t xml:space="preserve">5.3.2 </w:t>
        </w:r>
        <w:r w:rsidRPr="00FC49FE">
          <w:rPr>
            <w:rStyle w:val="af"/>
            <w:rFonts w:eastAsia="黑体"/>
            <w:noProof/>
          </w:rPr>
          <w:t>湖南：中部省份的中等规模场景（呼应</w:t>
        </w:r>
        <w:r w:rsidRPr="00FC49FE">
          <w:rPr>
            <w:rStyle w:val="af"/>
            <w:rFonts w:eastAsia="黑体"/>
            <w:noProof/>
          </w:rPr>
          <w:t xml:space="preserve"> 5.2 </w:t>
        </w:r>
        <w:r w:rsidRPr="00FC49FE">
          <w:rPr>
            <w:rStyle w:val="af"/>
            <w:rFonts w:eastAsia="黑体"/>
            <w:noProof/>
          </w:rPr>
          <w:t>主样本）</w:t>
        </w:r>
        <w:r>
          <w:rPr>
            <w:noProof/>
            <w:webHidden/>
          </w:rPr>
          <w:tab/>
        </w:r>
        <w:r>
          <w:rPr>
            <w:noProof/>
            <w:webHidden/>
          </w:rPr>
          <w:fldChar w:fldCharType="begin"/>
        </w:r>
        <w:r>
          <w:rPr>
            <w:noProof/>
            <w:webHidden/>
          </w:rPr>
          <w:instrText xml:space="preserve"> PAGEREF _Toc238066953 \h </w:instrText>
        </w:r>
        <w:r>
          <w:rPr>
            <w:noProof/>
            <w:webHidden/>
          </w:rPr>
        </w:r>
        <w:r>
          <w:rPr>
            <w:noProof/>
            <w:webHidden/>
          </w:rPr>
          <w:fldChar w:fldCharType="separate"/>
        </w:r>
        <w:r>
          <w:rPr>
            <w:noProof/>
            <w:webHidden/>
          </w:rPr>
          <w:t>71</w:t>
        </w:r>
        <w:r>
          <w:rPr>
            <w:noProof/>
            <w:webHidden/>
          </w:rPr>
          <w:fldChar w:fldCharType="end"/>
        </w:r>
      </w:hyperlink>
    </w:p>
    <w:p w14:paraId="5A6CA043" w14:textId="77777777" w:rsidR="009E5F0E" w:rsidRDefault="009E5F0E">
      <w:pPr>
        <w:pStyle w:val="TOC3"/>
        <w:tabs>
          <w:tab w:val="right" w:leader="dot" w:pos="8722"/>
        </w:tabs>
        <w:ind w:left="960"/>
        <w:rPr>
          <w:noProof/>
        </w:rPr>
      </w:pPr>
      <w:hyperlink w:anchor="_Toc238066954" w:history="1">
        <w:r w:rsidRPr="00FC49FE">
          <w:rPr>
            <w:rStyle w:val="af"/>
            <w:rFonts w:eastAsia="黑体"/>
            <w:noProof/>
          </w:rPr>
          <w:t xml:space="preserve">5.3.3 </w:t>
        </w:r>
        <w:r w:rsidRPr="00FC49FE">
          <w:rPr>
            <w:rStyle w:val="af"/>
            <w:rFonts w:eastAsia="黑体"/>
            <w:noProof/>
          </w:rPr>
          <w:t>新疆：地理跨度极大的稀疏场景</w:t>
        </w:r>
        <w:r>
          <w:rPr>
            <w:noProof/>
            <w:webHidden/>
          </w:rPr>
          <w:tab/>
        </w:r>
        <w:r>
          <w:rPr>
            <w:noProof/>
            <w:webHidden/>
          </w:rPr>
          <w:fldChar w:fldCharType="begin"/>
        </w:r>
        <w:r>
          <w:rPr>
            <w:noProof/>
            <w:webHidden/>
          </w:rPr>
          <w:instrText xml:space="preserve"> PAGEREF _Toc238066954 \h </w:instrText>
        </w:r>
        <w:r>
          <w:rPr>
            <w:noProof/>
            <w:webHidden/>
          </w:rPr>
        </w:r>
        <w:r>
          <w:rPr>
            <w:noProof/>
            <w:webHidden/>
          </w:rPr>
          <w:fldChar w:fldCharType="separate"/>
        </w:r>
        <w:r>
          <w:rPr>
            <w:noProof/>
            <w:webHidden/>
          </w:rPr>
          <w:t>71</w:t>
        </w:r>
        <w:r>
          <w:rPr>
            <w:noProof/>
            <w:webHidden/>
          </w:rPr>
          <w:fldChar w:fldCharType="end"/>
        </w:r>
      </w:hyperlink>
    </w:p>
    <w:p w14:paraId="144CFEF0" w14:textId="77777777" w:rsidR="009E5F0E" w:rsidRDefault="009E5F0E">
      <w:pPr>
        <w:pStyle w:val="TOC3"/>
        <w:tabs>
          <w:tab w:val="right" w:leader="dot" w:pos="8722"/>
        </w:tabs>
        <w:ind w:left="960"/>
        <w:rPr>
          <w:noProof/>
        </w:rPr>
      </w:pPr>
      <w:hyperlink w:anchor="_Toc238066955" w:history="1">
        <w:r w:rsidRPr="00FC49FE">
          <w:rPr>
            <w:rStyle w:val="af"/>
            <w:rFonts w:eastAsia="黑体"/>
            <w:noProof/>
          </w:rPr>
          <w:t xml:space="preserve">5.3.4 </w:t>
        </w:r>
        <w:r w:rsidRPr="00FC49FE">
          <w:rPr>
            <w:rStyle w:val="af"/>
            <w:rFonts w:eastAsia="黑体"/>
            <w:noProof/>
          </w:rPr>
          <w:t>三省份横向对比与算法鲁棒性结论</w:t>
        </w:r>
        <w:r>
          <w:rPr>
            <w:noProof/>
            <w:webHidden/>
          </w:rPr>
          <w:tab/>
        </w:r>
        <w:r>
          <w:rPr>
            <w:noProof/>
            <w:webHidden/>
          </w:rPr>
          <w:fldChar w:fldCharType="begin"/>
        </w:r>
        <w:r>
          <w:rPr>
            <w:noProof/>
            <w:webHidden/>
          </w:rPr>
          <w:instrText xml:space="preserve"> PAGEREF _Toc238066955 \h </w:instrText>
        </w:r>
        <w:r>
          <w:rPr>
            <w:noProof/>
            <w:webHidden/>
          </w:rPr>
        </w:r>
        <w:r>
          <w:rPr>
            <w:noProof/>
            <w:webHidden/>
          </w:rPr>
          <w:fldChar w:fldCharType="separate"/>
        </w:r>
        <w:r>
          <w:rPr>
            <w:noProof/>
            <w:webHidden/>
          </w:rPr>
          <w:t>73</w:t>
        </w:r>
        <w:r>
          <w:rPr>
            <w:noProof/>
            <w:webHidden/>
          </w:rPr>
          <w:fldChar w:fldCharType="end"/>
        </w:r>
      </w:hyperlink>
    </w:p>
    <w:p w14:paraId="68DCF36F" w14:textId="77777777" w:rsidR="009E5F0E" w:rsidRDefault="009E5F0E">
      <w:pPr>
        <w:pStyle w:val="TOC2"/>
        <w:tabs>
          <w:tab w:val="right" w:leader="dot" w:pos="8722"/>
        </w:tabs>
        <w:ind w:left="480"/>
        <w:rPr>
          <w:noProof/>
        </w:rPr>
      </w:pPr>
      <w:hyperlink w:anchor="_Toc238066956" w:history="1">
        <w:r w:rsidRPr="00FC49FE">
          <w:rPr>
            <w:rStyle w:val="af"/>
            <w:rFonts w:eastAsia="黑体"/>
            <w:noProof/>
          </w:rPr>
          <w:t xml:space="preserve">5.4 </w:t>
        </w:r>
        <w:r w:rsidRPr="00FC49FE">
          <w:rPr>
            <w:rStyle w:val="af"/>
            <w:rFonts w:eastAsia="黑体"/>
            <w:noProof/>
          </w:rPr>
          <w:t>算法性能与敏感性分析</w:t>
        </w:r>
        <w:r>
          <w:rPr>
            <w:noProof/>
            <w:webHidden/>
          </w:rPr>
          <w:tab/>
        </w:r>
        <w:r>
          <w:rPr>
            <w:noProof/>
            <w:webHidden/>
          </w:rPr>
          <w:fldChar w:fldCharType="begin"/>
        </w:r>
        <w:r>
          <w:rPr>
            <w:noProof/>
            <w:webHidden/>
          </w:rPr>
          <w:instrText xml:space="preserve"> PAGEREF _Toc238066956 \h </w:instrText>
        </w:r>
        <w:r>
          <w:rPr>
            <w:noProof/>
            <w:webHidden/>
          </w:rPr>
        </w:r>
        <w:r>
          <w:rPr>
            <w:noProof/>
            <w:webHidden/>
          </w:rPr>
          <w:fldChar w:fldCharType="separate"/>
        </w:r>
        <w:r>
          <w:rPr>
            <w:noProof/>
            <w:webHidden/>
          </w:rPr>
          <w:t>75</w:t>
        </w:r>
        <w:r>
          <w:rPr>
            <w:noProof/>
            <w:webHidden/>
          </w:rPr>
          <w:fldChar w:fldCharType="end"/>
        </w:r>
      </w:hyperlink>
    </w:p>
    <w:p w14:paraId="7F73D6A4" w14:textId="77777777" w:rsidR="009E5F0E" w:rsidRDefault="009E5F0E">
      <w:pPr>
        <w:pStyle w:val="TOC3"/>
        <w:tabs>
          <w:tab w:val="right" w:leader="dot" w:pos="8722"/>
        </w:tabs>
        <w:ind w:left="960"/>
        <w:rPr>
          <w:noProof/>
        </w:rPr>
      </w:pPr>
      <w:hyperlink w:anchor="_Toc238066957" w:history="1">
        <w:r w:rsidRPr="00FC49FE">
          <w:rPr>
            <w:rStyle w:val="af"/>
            <w:rFonts w:eastAsia="黑体"/>
            <w:noProof/>
          </w:rPr>
          <w:t xml:space="preserve">5.4.1 </w:t>
        </w:r>
        <w:r w:rsidRPr="00FC49FE">
          <w:rPr>
            <w:rStyle w:val="af"/>
            <w:rFonts w:eastAsia="黑体"/>
            <w:noProof/>
          </w:rPr>
          <w:t>计算效率与响应能力</w:t>
        </w:r>
        <w:r>
          <w:rPr>
            <w:noProof/>
            <w:webHidden/>
          </w:rPr>
          <w:tab/>
        </w:r>
        <w:r>
          <w:rPr>
            <w:noProof/>
            <w:webHidden/>
          </w:rPr>
          <w:fldChar w:fldCharType="begin"/>
        </w:r>
        <w:r>
          <w:rPr>
            <w:noProof/>
            <w:webHidden/>
          </w:rPr>
          <w:instrText xml:space="preserve"> PAGEREF _Toc238066957 \h </w:instrText>
        </w:r>
        <w:r>
          <w:rPr>
            <w:noProof/>
            <w:webHidden/>
          </w:rPr>
        </w:r>
        <w:r>
          <w:rPr>
            <w:noProof/>
            <w:webHidden/>
          </w:rPr>
          <w:fldChar w:fldCharType="separate"/>
        </w:r>
        <w:r>
          <w:rPr>
            <w:noProof/>
            <w:webHidden/>
          </w:rPr>
          <w:t>75</w:t>
        </w:r>
        <w:r>
          <w:rPr>
            <w:noProof/>
            <w:webHidden/>
          </w:rPr>
          <w:fldChar w:fldCharType="end"/>
        </w:r>
      </w:hyperlink>
    </w:p>
    <w:p w14:paraId="19FE524F" w14:textId="77777777" w:rsidR="009E5F0E" w:rsidRDefault="009E5F0E">
      <w:pPr>
        <w:pStyle w:val="TOC3"/>
        <w:tabs>
          <w:tab w:val="right" w:leader="dot" w:pos="8722"/>
        </w:tabs>
        <w:ind w:left="960"/>
        <w:rPr>
          <w:noProof/>
        </w:rPr>
      </w:pPr>
      <w:hyperlink w:anchor="_Toc238066958" w:history="1">
        <w:r w:rsidRPr="00FC49FE">
          <w:rPr>
            <w:rStyle w:val="af"/>
            <w:rFonts w:eastAsia="黑体"/>
            <w:noProof/>
          </w:rPr>
          <w:t xml:space="preserve">5.4.2 </w:t>
        </w:r>
        <w:r w:rsidRPr="00FC49FE">
          <w:rPr>
            <w:rStyle w:val="af"/>
            <w:rFonts w:eastAsia="黑体"/>
            <w:noProof/>
          </w:rPr>
          <w:t>算法稳健性：参数敏感性的分场景结论</w:t>
        </w:r>
        <w:r>
          <w:rPr>
            <w:noProof/>
            <w:webHidden/>
          </w:rPr>
          <w:tab/>
        </w:r>
        <w:r>
          <w:rPr>
            <w:noProof/>
            <w:webHidden/>
          </w:rPr>
          <w:fldChar w:fldCharType="begin"/>
        </w:r>
        <w:r>
          <w:rPr>
            <w:noProof/>
            <w:webHidden/>
          </w:rPr>
          <w:instrText xml:space="preserve"> PAGEREF _Toc238066958 \h </w:instrText>
        </w:r>
        <w:r>
          <w:rPr>
            <w:noProof/>
            <w:webHidden/>
          </w:rPr>
        </w:r>
        <w:r>
          <w:rPr>
            <w:noProof/>
            <w:webHidden/>
          </w:rPr>
          <w:fldChar w:fldCharType="separate"/>
        </w:r>
        <w:r>
          <w:rPr>
            <w:noProof/>
            <w:webHidden/>
          </w:rPr>
          <w:t>77</w:t>
        </w:r>
        <w:r>
          <w:rPr>
            <w:noProof/>
            <w:webHidden/>
          </w:rPr>
          <w:fldChar w:fldCharType="end"/>
        </w:r>
      </w:hyperlink>
    </w:p>
    <w:p w14:paraId="4CA8566C" w14:textId="77777777" w:rsidR="009E5F0E" w:rsidRDefault="009E5F0E">
      <w:pPr>
        <w:pStyle w:val="TOC2"/>
        <w:tabs>
          <w:tab w:val="right" w:leader="dot" w:pos="8722"/>
        </w:tabs>
        <w:ind w:left="480"/>
        <w:rPr>
          <w:noProof/>
        </w:rPr>
      </w:pPr>
      <w:hyperlink w:anchor="_Toc238066959" w:history="1">
        <w:r w:rsidRPr="00FC49FE">
          <w:rPr>
            <w:rStyle w:val="af"/>
            <w:rFonts w:eastAsia="黑体"/>
            <w:noProof/>
          </w:rPr>
          <w:t xml:space="preserve">5.5 </w:t>
        </w:r>
        <w:r w:rsidRPr="00FC49FE">
          <w:rPr>
            <w:rStyle w:val="af"/>
            <w:rFonts w:eastAsia="黑体"/>
            <w:noProof/>
          </w:rPr>
          <w:t>本章小结</w:t>
        </w:r>
        <w:r>
          <w:rPr>
            <w:noProof/>
            <w:webHidden/>
          </w:rPr>
          <w:tab/>
        </w:r>
        <w:r>
          <w:rPr>
            <w:noProof/>
            <w:webHidden/>
          </w:rPr>
          <w:fldChar w:fldCharType="begin"/>
        </w:r>
        <w:r>
          <w:rPr>
            <w:noProof/>
            <w:webHidden/>
          </w:rPr>
          <w:instrText xml:space="preserve"> PAGEREF _Toc238066959 \h </w:instrText>
        </w:r>
        <w:r>
          <w:rPr>
            <w:noProof/>
            <w:webHidden/>
          </w:rPr>
        </w:r>
        <w:r>
          <w:rPr>
            <w:noProof/>
            <w:webHidden/>
          </w:rPr>
          <w:fldChar w:fldCharType="separate"/>
        </w:r>
        <w:r>
          <w:rPr>
            <w:noProof/>
            <w:webHidden/>
          </w:rPr>
          <w:t>79</w:t>
        </w:r>
        <w:r>
          <w:rPr>
            <w:noProof/>
            <w:webHidden/>
          </w:rPr>
          <w:fldChar w:fldCharType="end"/>
        </w:r>
      </w:hyperlink>
    </w:p>
    <w:p w14:paraId="71085023" w14:textId="77777777" w:rsidR="009E5F0E" w:rsidRDefault="009E5F0E">
      <w:pPr>
        <w:pStyle w:val="TOC1"/>
        <w:tabs>
          <w:tab w:val="right" w:leader="dot" w:pos="8722"/>
        </w:tabs>
        <w:rPr>
          <w:noProof/>
        </w:rPr>
      </w:pPr>
      <w:hyperlink w:anchor="_Toc238066960" w:history="1">
        <w:r w:rsidRPr="00FC49FE">
          <w:rPr>
            <w:rStyle w:val="af"/>
            <w:rFonts w:eastAsia="黑体"/>
            <w:noProof/>
          </w:rPr>
          <w:t>第六章</w:t>
        </w:r>
        <w:r w:rsidRPr="00FC49FE">
          <w:rPr>
            <w:rStyle w:val="af"/>
            <w:rFonts w:eastAsia="黑体"/>
            <w:noProof/>
          </w:rPr>
          <w:t xml:space="preserve"> </w:t>
        </w:r>
        <w:r w:rsidRPr="00FC49FE">
          <w:rPr>
            <w:rStyle w:val="af"/>
            <w:rFonts w:eastAsia="黑体"/>
            <w:noProof/>
          </w:rPr>
          <w:t>企业内部管理的配套及算法的商业化前景评估</w:t>
        </w:r>
        <w:r>
          <w:rPr>
            <w:noProof/>
            <w:webHidden/>
          </w:rPr>
          <w:tab/>
        </w:r>
        <w:r>
          <w:rPr>
            <w:noProof/>
            <w:webHidden/>
          </w:rPr>
          <w:fldChar w:fldCharType="begin"/>
        </w:r>
        <w:r>
          <w:rPr>
            <w:noProof/>
            <w:webHidden/>
          </w:rPr>
          <w:instrText xml:space="preserve"> PAGEREF _Toc238066960 \h </w:instrText>
        </w:r>
        <w:r>
          <w:rPr>
            <w:noProof/>
            <w:webHidden/>
          </w:rPr>
        </w:r>
        <w:r>
          <w:rPr>
            <w:noProof/>
            <w:webHidden/>
          </w:rPr>
          <w:fldChar w:fldCharType="separate"/>
        </w:r>
        <w:r>
          <w:rPr>
            <w:noProof/>
            <w:webHidden/>
          </w:rPr>
          <w:t>81</w:t>
        </w:r>
        <w:r>
          <w:rPr>
            <w:noProof/>
            <w:webHidden/>
          </w:rPr>
          <w:fldChar w:fldCharType="end"/>
        </w:r>
      </w:hyperlink>
    </w:p>
    <w:p w14:paraId="66F745EC" w14:textId="77777777" w:rsidR="009E5F0E" w:rsidRDefault="009E5F0E">
      <w:pPr>
        <w:pStyle w:val="TOC2"/>
        <w:tabs>
          <w:tab w:val="right" w:leader="dot" w:pos="8722"/>
        </w:tabs>
        <w:ind w:left="480"/>
        <w:rPr>
          <w:noProof/>
        </w:rPr>
      </w:pPr>
      <w:hyperlink w:anchor="_Toc238066961" w:history="1">
        <w:r w:rsidRPr="00FC49FE">
          <w:rPr>
            <w:rStyle w:val="af"/>
            <w:rFonts w:eastAsia="黑体"/>
            <w:noProof/>
          </w:rPr>
          <w:t xml:space="preserve">6.1 </w:t>
        </w:r>
        <w:r w:rsidRPr="00FC49FE">
          <w:rPr>
            <w:rStyle w:val="af"/>
            <w:rFonts w:eastAsia="黑体"/>
            <w:noProof/>
          </w:rPr>
          <w:t>企业内部实施与变革管理</w:t>
        </w:r>
        <w:r>
          <w:rPr>
            <w:noProof/>
            <w:webHidden/>
          </w:rPr>
          <w:tab/>
        </w:r>
        <w:r>
          <w:rPr>
            <w:noProof/>
            <w:webHidden/>
          </w:rPr>
          <w:fldChar w:fldCharType="begin"/>
        </w:r>
        <w:r>
          <w:rPr>
            <w:noProof/>
            <w:webHidden/>
          </w:rPr>
          <w:instrText xml:space="preserve"> PAGEREF _Toc238066961 \h </w:instrText>
        </w:r>
        <w:r>
          <w:rPr>
            <w:noProof/>
            <w:webHidden/>
          </w:rPr>
        </w:r>
        <w:r>
          <w:rPr>
            <w:noProof/>
            <w:webHidden/>
          </w:rPr>
          <w:fldChar w:fldCharType="separate"/>
        </w:r>
        <w:r>
          <w:rPr>
            <w:noProof/>
            <w:webHidden/>
          </w:rPr>
          <w:t>81</w:t>
        </w:r>
        <w:r>
          <w:rPr>
            <w:noProof/>
            <w:webHidden/>
          </w:rPr>
          <w:fldChar w:fldCharType="end"/>
        </w:r>
      </w:hyperlink>
    </w:p>
    <w:p w14:paraId="37426EA3" w14:textId="77777777" w:rsidR="009E5F0E" w:rsidRDefault="009E5F0E">
      <w:pPr>
        <w:pStyle w:val="TOC3"/>
        <w:tabs>
          <w:tab w:val="right" w:leader="dot" w:pos="8722"/>
        </w:tabs>
        <w:ind w:left="960"/>
        <w:rPr>
          <w:noProof/>
        </w:rPr>
      </w:pPr>
      <w:hyperlink w:anchor="_Toc238066962" w:history="1">
        <w:r w:rsidRPr="00FC49FE">
          <w:rPr>
            <w:rStyle w:val="af"/>
            <w:rFonts w:eastAsia="黑体"/>
            <w:noProof/>
          </w:rPr>
          <w:t>6.1.1 “</w:t>
        </w:r>
        <w:r w:rsidRPr="00FC49FE">
          <w:rPr>
            <w:rStyle w:val="af"/>
            <w:rFonts w:eastAsia="黑体"/>
            <w:noProof/>
          </w:rPr>
          <w:t>人机协同</w:t>
        </w:r>
        <w:r w:rsidRPr="00FC49FE">
          <w:rPr>
            <w:rStyle w:val="af"/>
            <w:rFonts w:eastAsia="黑体"/>
            <w:noProof/>
          </w:rPr>
          <w:t>”</w:t>
        </w:r>
        <w:r w:rsidRPr="00FC49FE">
          <w:rPr>
            <w:rStyle w:val="af"/>
            <w:rFonts w:eastAsia="黑体"/>
            <w:noProof/>
          </w:rPr>
          <w:t>决策机制的建立</w:t>
        </w:r>
        <w:r>
          <w:rPr>
            <w:noProof/>
            <w:webHidden/>
          </w:rPr>
          <w:tab/>
        </w:r>
        <w:r>
          <w:rPr>
            <w:noProof/>
            <w:webHidden/>
          </w:rPr>
          <w:fldChar w:fldCharType="begin"/>
        </w:r>
        <w:r>
          <w:rPr>
            <w:noProof/>
            <w:webHidden/>
          </w:rPr>
          <w:instrText xml:space="preserve"> PAGEREF _Toc238066962 \h </w:instrText>
        </w:r>
        <w:r>
          <w:rPr>
            <w:noProof/>
            <w:webHidden/>
          </w:rPr>
        </w:r>
        <w:r>
          <w:rPr>
            <w:noProof/>
            <w:webHidden/>
          </w:rPr>
          <w:fldChar w:fldCharType="separate"/>
        </w:r>
        <w:r>
          <w:rPr>
            <w:noProof/>
            <w:webHidden/>
          </w:rPr>
          <w:t>81</w:t>
        </w:r>
        <w:r>
          <w:rPr>
            <w:noProof/>
            <w:webHidden/>
          </w:rPr>
          <w:fldChar w:fldCharType="end"/>
        </w:r>
      </w:hyperlink>
    </w:p>
    <w:p w14:paraId="0A9B3F61" w14:textId="77777777" w:rsidR="009E5F0E" w:rsidRDefault="009E5F0E">
      <w:pPr>
        <w:pStyle w:val="TOC3"/>
        <w:tabs>
          <w:tab w:val="right" w:leader="dot" w:pos="8722"/>
        </w:tabs>
        <w:ind w:left="960"/>
        <w:rPr>
          <w:noProof/>
        </w:rPr>
      </w:pPr>
      <w:hyperlink w:anchor="_Toc238066963" w:history="1">
        <w:r w:rsidRPr="00FC49FE">
          <w:rPr>
            <w:rStyle w:val="af"/>
            <w:rFonts w:eastAsia="黑体"/>
            <w:noProof/>
          </w:rPr>
          <w:t xml:space="preserve">6.1.2 </w:t>
        </w:r>
        <w:r w:rsidRPr="00FC49FE">
          <w:rPr>
            <w:rStyle w:val="af"/>
            <w:rFonts w:eastAsia="黑体"/>
            <w:noProof/>
          </w:rPr>
          <w:t>克服组织阻力的变革管理与数据治理保障</w:t>
        </w:r>
        <w:r>
          <w:rPr>
            <w:noProof/>
            <w:webHidden/>
          </w:rPr>
          <w:tab/>
        </w:r>
        <w:r>
          <w:rPr>
            <w:noProof/>
            <w:webHidden/>
          </w:rPr>
          <w:fldChar w:fldCharType="begin"/>
        </w:r>
        <w:r>
          <w:rPr>
            <w:noProof/>
            <w:webHidden/>
          </w:rPr>
          <w:instrText xml:space="preserve"> PAGEREF _Toc238066963 \h </w:instrText>
        </w:r>
        <w:r>
          <w:rPr>
            <w:noProof/>
            <w:webHidden/>
          </w:rPr>
        </w:r>
        <w:r>
          <w:rPr>
            <w:noProof/>
            <w:webHidden/>
          </w:rPr>
          <w:fldChar w:fldCharType="separate"/>
        </w:r>
        <w:r>
          <w:rPr>
            <w:noProof/>
            <w:webHidden/>
          </w:rPr>
          <w:t>83</w:t>
        </w:r>
        <w:r>
          <w:rPr>
            <w:noProof/>
            <w:webHidden/>
          </w:rPr>
          <w:fldChar w:fldCharType="end"/>
        </w:r>
      </w:hyperlink>
    </w:p>
    <w:p w14:paraId="00DB2FC1" w14:textId="77777777" w:rsidR="009E5F0E" w:rsidRDefault="009E5F0E">
      <w:pPr>
        <w:pStyle w:val="TOC2"/>
        <w:tabs>
          <w:tab w:val="right" w:leader="dot" w:pos="8722"/>
        </w:tabs>
        <w:ind w:left="480"/>
        <w:rPr>
          <w:noProof/>
        </w:rPr>
      </w:pPr>
      <w:hyperlink w:anchor="_Toc238066964" w:history="1">
        <w:r w:rsidRPr="00FC49FE">
          <w:rPr>
            <w:rStyle w:val="af"/>
            <w:rFonts w:eastAsia="黑体"/>
            <w:noProof/>
          </w:rPr>
          <w:t xml:space="preserve">6.2 </w:t>
        </w:r>
        <w:r w:rsidRPr="00FC49FE">
          <w:rPr>
            <w:rStyle w:val="af"/>
            <w:rFonts w:eastAsia="黑体"/>
            <w:noProof/>
          </w:rPr>
          <w:t>算法模型的商业价值评估</w:t>
        </w:r>
        <w:r>
          <w:rPr>
            <w:noProof/>
            <w:webHidden/>
          </w:rPr>
          <w:tab/>
        </w:r>
        <w:r>
          <w:rPr>
            <w:noProof/>
            <w:webHidden/>
          </w:rPr>
          <w:fldChar w:fldCharType="begin"/>
        </w:r>
        <w:r>
          <w:rPr>
            <w:noProof/>
            <w:webHidden/>
          </w:rPr>
          <w:instrText xml:space="preserve"> PAGEREF _Toc238066964 \h </w:instrText>
        </w:r>
        <w:r>
          <w:rPr>
            <w:noProof/>
            <w:webHidden/>
          </w:rPr>
        </w:r>
        <w:r>
          <w:rPr>
            <w:noProof/>
            <w:webHidden/>
          </w:rPr>
          <w:fldChar w:fldCharType="separate"/>
        </w:r>
        <w:r>
          <w:rPr>
            <w:noProof/>
            <w:webHidden/>
          </w:rPr>
          <w:t>86</w:t>
        </w:r>
        <w:r>
          <w:rPr>
            <w:noProof/>
            <w:webHidden/>
          </w:rPr>
          <w:fldChar w:fldCharType="end"/>
        </w:r>
      </w:hyperlink>
    </w:p>
    <w:p w14:paraId="73C3A579" w14:textId="77777777" w:rsidR="009E5F0E" w:rsidRDefault="009E5F0E">
      <w:pPr>
        <w:pStyle w:val="TOC3"/>
        <w:tabs>
          <w:tab w:val="right" w:leader="dot" w:pos="8722"/>
        </w:tabs>
        <w:ind w:left="960"/>
        <w:rPr>
          <w:noProof/>
        </w:rPr>
      </w:pPr>
      <w:hyperlink w:anchor="_Toc238066965" w:history="1">
        <w:r w:rsidRPr="00FC49FE">
          <w:rPr>
            <w:rStyle w:val="af"/>
            <w:rFonts w:eastAsia="黑体"/>
            <w:noProof/>
          </w:rPr>
          <w:t xml:space="preserve">6.2.1 </w:t>
        </w:r>
        <w:r w:rsidRPr="00FC49FE">
          <w:rPr>
            <w:rStyle w:val="af"/>
            <w:rFonts w:eastAsia="黑体"/>
            <w:noProof/>
          </w:rPr>
          <w:t>制药企业</w:t>
        </w:r>
        <w:r w:rsidRPr="00FC49FE">
          <w:rPr>
            <w:rStyle w:val="af"/>
            <w:rFonts w:eastAsia="黑体"/>
            <w:noProof/>
          </w:rPr>
          <w:t xml:space="preserve"> SFE </w:t>
        </w:r>
        <w:r w:rsidRPr="00FC49FE">
          <w:rPr>
            <w:rStyle w:val="af"/>
            <w:rFonts w:eastAsia="黑体"/>
            <w:noProof/>
          </w:rPr>
          <w:t>职能的转型趋势与算法定位</w:t>
        </w:r>
        <w:r>
          <w:rPr>
            <w:noProof/>
            <w:webHidden/>
          </w:rPr>
          <w:tab/>
        </w:r>
        <w:r>
          <w:rPr>
            <w:noProof/>
            <w:webHidden/>
          </w:rPr>
          <w:fldChar w:fldCharType="begin"/>
        </w:r>
        <w:r>
          <w:rPr>
            <w:noProof/>
            <w:webHidden/>
          </w:rPr>
          <w:instrText xml:space="preserve"> PAGEREF _Toc238066965 \h </w:instrText>
        </w:r>
        <w:r>
          <w:rPr>
            <w:noProof/>
            <w:webHidden/>
          </w:rPr>
        </w:r>
        <w:r>
          <w:rPr>
            <w:noProof/>
            <w:webHidden/>
          </w:rPr>
          <w:fldChar w:fldCharType="separate"/>
        </w:r>
        <w:r>
          <w:rPr>
            <w:noProof/>
            <w:webHidden/>
          </w:rPr>
          <w:t>86</w:t>
        </w:r>
        <w:r>
          <w:rPr>
            <w:noProof/>
            <w:webHidden/>
          </w:rPr>
          <w:fldChar w:fldCharType="end"/>
        </w:r>
      </w:hyperlink>
    </w:p>
    <w:p w14:paraId="33B01329" w14:textId="77777777" w:rsidR="009E5F0E" w:rsidRDefault="009E5F0E">
      <w:pPr>
        <w:pStyle w:val="TOC3"/>
        <w:tabs>
          <w:tab w:val="right" w:leader="dot" w:pos="8722"/>
        </w:tabs>
        <w:ind w:left="960"/>
        <w:rPr>
          <w:noProof/>
        </w:rPr>
      </w:pPr>
      <w:hyperlink w:anchor="_Toc238066966" w:history="1">
        <w:r w:rsidRPr="00FC49FE">
          <w:rPr>
            <w:rStyle w:val="af"/>
            <w:rFonts w:eastAsia="黑体"/>
            <w:noProof/>
          </w:rPr>
          <w:t xml:space="preserve">6.2.2 </w:t>
        </w:r>
        <w:r w:rsidRPr="00FC49FE">
          <w:rPr>
            <w:rStyle w:val="af"/>
            <w:rFonts w:eastAsia="黑体"/>
            <w:noProof/>
          </w:rPr>
          <w:t>算法商业化的差异化形态与客户画像</w:t>
        </w:r>
        <w:r>
          <w:rPr>
            <w:noProof/>
            <w:webHidden/>
          </w:rPr>
          <w:tab/>
        </w:r>
        <w:r>
          <w:rPr>
            <w:noProof/>
            <w:webHidden/>
          </w:rPr>
          <w:fldChar w:fldCharType="begin"/>
        </w:r>
        <w:r>
          <w:rPr>
            <w:noProof/>
            <w:webHidden/>
          </w:rPr>
          <w:instrText xml:space="preserve"> PAGEREF _Toc238066966 \h </w:instrText>
        </w:r>
        <w:r>
          <w:rPr>
            <w:noProof/>
            <w:webHidden/>
          </w:rPr>
        </w:r>
        <w:r>
          <w:rPr>
            <w:noProof/>
            <w:webHidden/>
          </w:rPr>
          <w:fldChar w:fldCharType="separate"/>
        </w:r>
        <w:r>
          <w:rPr>
            <w:noProof/>
            <w:webHidden/>
          </w:rPr>
          <w:t>88</w:t>
        </w:r>
        <w:r>
          <w:rPr>
            <w:noProof/>
            <w:webHidden/>
          </w:rPr>
          <w:fldChar w:fldCharType="end"/>
        </w:r>
      </w:hyperlink>
    </w:p>
    <w:p w14:paraId="04DBE909" w14:textId="77777777" w:rsidR="009E5F0E" w:rsidRDefault="009E5F0E">
      <w:pPr>
        <w:pStyle w:val="TOC2"/>
        <w:tabs>
          <w:tab w:val="right" w:leader="dot" w:pos="8722"/>
        </w:tabs>
        <w:ind w:left="480"/>
        <w:rPr>
          <w:noProof/>
        </w:rPr>
      </w:pPr>
      <w:hyperlink w:anchor="_Toc238066967" w:history="1">
        <w:r w:rsidRPr="00FC49FE">
          <w:rPr>
            <w:rStyle w:val="af"/>
            <w:rFonts w:eastAsia="黑体"/>
            <w:noProof/>
          </w:rPr>
          <w:t xml:space="preserve">6.3 </w:t>
        </w:r>
        <w:r w:rsidRPr="00FC49FE">
          <w:rPr>
            <w:rStyle w:val="af"/>
            <w:rFonts w:eastAsia="黑体"/>
            <w:noProof/>
          </w:rPr>
          <w:t>本章小结</w:t>
        </w:r>
        <w:r>
          <w:rPr>
            <w:noProof/>
            <w:webHidden/>
          </w:rPr>
          <w:tab/>
        </w:r>
        <w:r>
          <w:rPr>
            <w:noProof/>
            <w:webHidden/>
          </w:rPr>
          <w:fldChar w:fldCharType="begin"/>
        </w:r>
        <w:r>
          <w:rPr>
            <w:noProof/>
            <w:webHidden/>
          </w:rPr>
          <w:instrText xml:space="preserve"> PAGEREF _Toc238066967 \h </w:instrText>
        </w:r>
        <w:r>
          <w:rPr>
            <w:noProof/>
            <w:webHidden/>
          </w:rPr>
        </w:r>
        <w:r>
          <w:rPr>
            <w:noProof/>
            <w:webHidden/>
          </w:rPr>
          <w:fldChar w:fldCharType="separate"/>
        </w:r>
        <w:r>
          <w:rPr>
            <w:noProof/>
            <w:webHidden/>
          </w:rPr>
          <w:t>91</w:t>
        </w:r>
        <w:r>
          <w:rPr>
            <w:noProof/>
            <w:webHidden/>
          </w:rPr>
          <w:fldChar w:fldCharType="end"/>
        </w:r>
      </w:hyperlink>
    </w:p>
    <w:p w14:paraId="0387A948" w14:textId="77777777" w:rsidR="009E5F0E" w:rsidRDefault="009E5F0E">
      <w:pPr>
        <w:pStyle w:val="TOC1"/>
        <w:tabs>
          <w:tab w:val="right" w:leader="dot" w:pos="8722"/>
        </w:tabs>
        <w:rPr>
          <w:noProof/>
        </w:rPr>
      </w:pPr>
      <w:hyperlink w:anchor="_Toc238066968" w:history="1">
        <w:r w:rsidRPr="00FC49FE">
          <w:rPr>
            <w:rStyle w:val="af"/>
            <w:rFonts w:eastAsia="黑体"/>
            <w:noProof/>
          </w:rPr>
          <w:t>第七章</w:t>
        </w:r>
        <w:r w:rsidRPr="00FC49FE">
          <w:rPr>
            <w:rStyle w:val="af"/>
            <w:rFonts w:eastAsia="黑体"/>
            <w:noProof/>
          </w:rPr>
          <w:t xml:space="preserve"> </w:t>
        </w:r>
        <w:r w:rsidRPr="00FC49FE">
          <w:rPr>
            <w:rStyle w:val="af"/>
            <w:rFonts w:eastAsia="黑体"/>
            <w:noProof/>
          </w:rPr>
          <w:t>研究结论与展望</w:t>
        </w:r>
        <w:r>
          <w:rPr>
            <w:noProof/>
            <w:webHidden/>
          </w:rPr>
          <w:tab/>
        </w:r>
        <w:r>
          <w:rPr>
            <w:noProof/>
            <w:webHidden/>
          </w:rPr>
          <w:fldChar w:fldCharType="begin"/>
        </w:r>
        <w:r>
          <w:rPr>
            <w:noProof/>
            <w:webHidden/>
          </w:rPr>
          <w:instrText xml:space="preserve"> PAGEREF _Toc238066968 \h </w:instrText>
        </w:r>
        <w:r>
          <w:rPr>
            <w:noProof/>
            <w:webHidden/>
          </w:rPr>
        </w:r>
        <w:r>
          <w:rPr>
            <w:noProof/>
            <w:webHidden/>
          </w:rPr>
          <w:fldChar w:fldCharType="separate"/>
        </w:r>
        <w:r>
          <w:rPr>
            <w:noProof/>
            <w:webHidden/>
          </w:rPr>
          <w:t>92</w:t>
        </w:r>
        <w:r>
          <w:rPr>
            <w:noProof/>
            <w:webHidden/>
          </w:rPr>
          <w:fldChar w:fldCharType="end"/>
        </w:r>
      </w:hyperlink>
    </w:p>
    <w:p w14:paraId="0675ECAD" w14:textId="77777777" w:rsidR="009E5F0E" w:rsidRDefault="009E5F0E">
      <w:pPr>
        <w:pStyle w:val="TOC2"/>
        <w:tabs>
          <w:tab w:val="right" w:leader="dot" w:pos="8722"/>
        </w:tabs>
        <w:ind w:left="480"/>
        <w:rPr>
          <w:noProof/>
        </w:rPr>
      </w:pPr>
      <w:hyperlink w:anchor="_Toc238066969" w:history="1">
        <w:r w:rsidRPr="00FC49FE">
          <w:rPr>
            <w:rStyle w:val="af"/>
            <w:rFonts w:eastAsia="黑体"/>
            <w:noProof/>
          </w:rPr>
          <w:t xml:space="preserve">7.1 </w:t>
        </w:r>
        <w:r w:rsidRPr="00FC49FE">
          <w:rPr>
            <w:rStyle w:val="af"/>
            <w:rFonts w:eastAsia="黑体"/>
            <w:noProof/>
          </w:rPr>
          <w:t>主要研究结论</w:t>
        </w:r>
        <w:r>
          <w:rPr>
            <w:noProof/>
            <w:webHidden/>
          </w:rPr>
          <w:tab/>
        </w:r>
        <w:r>
          <w:rPr>
            <w:noProof/>
            <w:webHidden/>
          </w:rPr>
          <w:fldChar w:fldCharType="begin"/>
        </w:r>
        <w:r>
          <w:rPr>
            <w:noProof/>
            <w:webHidden/>
          </w:rPr>
          <w:instrText xml:space="preserve"> PAGEREF _Toc238066969 \h </w:instrText>
        </w:r>
        <w:r>
          <w:rPr>
            <w:noProof/>
            <w:webHidden/>
          </w:rPr>
        </w:r>
        <w:r>
          <w:rPr>
            <w:noProof/>
            <w:webHidden/>
          </w:rPr>
          <w:fldChar w:fldCharType="separate"/>
        </w:r>
        <w:r>
          <w:rPr>
            <w:noProof/>
            <w:webHidden/>
          </w:rPr>
          <w:t>92</w:t>
        </w:r>
        <w:r>
          <w:rPr>
            <w:noProof/>
            <w:webHidden/>
          </w:rPr>
          <w:fldChar w:fldCharType="end"/>
        </w:r>
      </w:hyperlink>
    </w:p>
    <w:p w14:paraId="75056131" w14:textId="77777777" w:rsidR="009E5F0E" w:rsidRDefault="009E5F0E">
      <w:pPr>
        <w:pStyle w:val="TOC2"/>
        <w:tabs>
          <w:tab w:val="right" w:leader="dot" w:pos="8722"/>
        </w:tabs>
        <w:ind w:left="480"/>
        <w:rPr>
          <w:noProof/>
        </w:rPr>
      </w:pPr>
      <w:hyperlink w:anchor="_Toc238066970" w:history="1">
        <w:r w:rsidRPr="00FC49FE">
          <w:rPr>
            <w:rStyle w:val="af"/>
            <w:rFonts w:eastAsia="黑体"/>
            <w:noProof/>
          </w:rPr>
          <w:t xml:space="preserve">7.2 </w:t>
        </w:r>
        <w:r w:rsidRPr="00FC49FE">
          <w:rPr>
            <w:rStyle w:val="af"/>
            <w:rFonts w:eastAsia="黑体"/>
            <w:noProof/>
          </w:rPr>
          <w:t>研究创新点</w:t>
        </w:r>
        <w:r>
          <w:rPr>
            <w:noProof/>
            <w:webHidden/>
          </w:rPr>
          <w:tab/>
        </w:r>
        <w:r>
          <w:rPr>
            <w:noProof/>
            <w:webHidden/>
          </w:rPr>
          <w:fldChar w:fldCharType="begin"/>
        </w:r>
        <w:r>
          <w:rPr>
            <w:noProof/>
            <w:webHidden/>
          </w:rPr>
          <w:instrText xml:space="preserve"> PAGEREF _Toc238066970 \h </w:instrText>
        </w:r>
        <w:r>
          <w:rPr>
            <w:noProof/>
            <w:webHidden/>
          </w:rPr>
        </w:r>
        <w:r>
          <w:rPr>
            <w:noProof/>
            <w:webHidden/>
          </w:rPr>
          <w:fldChar w:fldCharType="separate"/>
        </w:r>
        <w:r>
          <w:rPr>
            <w:noProof/>
            <w:webHidden/>
          </w:rPr>
          <w:t>94</w:t>
        </w:r>
        <w:r>
          <w:rPr>
            <w:noProof/>
            <w:webHidden/>
          </w:rPr>
          <w:fldChar w:fldCharType="end"/>
        </w:r>
      </w:hyperlink>
    </w:p>
    <w:p w14:paraId="6A6E856A" w14:textId="77777777" w:rsidR="009E5F0E" w:rsidRDefault="009E5F0E">
      <w:pPr>
        <w:pStyle w:val="TOC2"/>
        <w:tabs>
          <w:tab w:val="right" w:leader="dot" w:pos="8722"/>
        </w:tabs>
        <w:ind w:left="480"/>
        <w:rPr>
          <w:noProof/>
        </w:rPr>
      </w:pPr>
      <w:hyperlink w:anchor="_Toc238066971" w:history="1">
        <w:r w:rsidRPr="00FC49FE">
          <w:rPr>
            <w:rStyle w:val="af"/>
            <w:rFonts w:eastAsia="黑体"/>
            <w:noProof/>
          </w:rPr>
          <w:t xml:space="preserve">7.3 </w:t>
        </w:r>
        <w:r w:rsidRPr="00FC49FE">
          <w:rPr>
            <w:rStyle w:val="af"/>
            <w:rFonts w:eastAsia="黑体"/>
            <w:noProof/>
          </w:rPr>
          <w:t>研究不足与未来展望</w:t>
        </w:r>
        <w:r>
          <w:rPr>
            <w:noProof/>
            <w:webHidden/>
          </w:rPr>
          <w:tab/>
        </w:r>
        <w:r>
          <w:rPr>
            <w:noProof/>
            <w:webHidden/>
          </w:rPr>
          <w:fldChar w:fldCharType="begin"/>
        </w:r>
        <w:r>
          <w:rPr>
            <w:noProof/>
            <w:webHidden/>
          </w:rPr>
          <w:instrText xml:space="preserve"> PAGEREF _Toc238066971 \h </w:instrText>
        </w:r>
        <w:r>
          <w:rPr>
            <w:noProof/>
            <w:webHidden/>
          </w:rPr>
        </w:r>
        <w:r>
          <w:rPr>
            <w:noProof/>
            <w:webHidden/>
          </w:rPr>
          <w:fldChar w:fldCharType="separate"/>
        </w:r>
        <w:r>
          <w:rPr>
            <w:noProof/>
            <w:webHidden/>
          </w:rPr>
          <w:t>95</w:t>
        </w:r>
        <w:r>
          <w:rPr>
            <w:noProof/>
            <w:webHidden/>
          </w:rPr>
          <w:fldChar w:fldCharType="end"/>
        </w:r>
      </w:hyperlink>
    </w:p>
    <w:p w14:paraId="2D013403" w14:textId="77777777" w:rsidR="009E5F0E" w:rsidRDefault="009E5F0E">
      <w:pPr>
        <w:pStyle w:val="TOC1"/>
        <w:tabs>
          <w:tab w:val="right" w:leader="dot" w:pos="8722"/>
        </w:tabs>
        <w:rPr>
          <w:noProof/>
        </w:rPr>
      </w:pPr>
      <w:hyperlink w:anchor="_Toc238066972" w:history="1">
        <w:r w:rsidRPr="00FC49FE">
          <w:rPr>
            <w:rStyle w:val="af"/>
            <w:rFonts w:eastAsia="黑体"/>
            <w:noProof/>
          </w:rPr>
          <w:t>附录</w:t>
        </w:r>
        <w:r w:rsidRPr="00FC49FE">
          <w:rPr>
            <w:rStyle w:val="af"/>
            <w:rFonts w:eastAsia="黑体"/>
            <w:noProof/>
          </w:rPr>
          <w:t xml:space="preserve"> A </w:t>
        </w:r>
        <w:r w:rsidRPr="00FC49FE">
          <w:rPr>
            <w:rStyle w:val="af"/>
            <w:rFonts w:eastAsia="黑体"/>
            <w:noProof/>
          </w:rPr>
          <w:t>业务侧调研问卷与访谈大纲</w:t>
        </w:r>
        <w:r>
          <w:rPr>
            <w:noProof/>
            <w:webHidden/>
          </w:rPr>
          <w:tab/>
        </w:r>
        <w:r>
          <w:rPr>
            <w:noProof/>
            <w:webHidden/>
          </w:rPr>
          <w:fldChar w:fldCharType="begin"/>
        </w:r>
        <w:r>
          <w:rPr>
            <w:noProof/>
            <w:webHidden/>
          </w:rPr>
          <w:instrText xml:space="preserve"> PAGEREF _Toc238066972 \h </w:instrText>
        </w:r>
        <w:r>
          <w:rPr>
            <w:noProof/>
            <w:webHidden/>
          </w:rPr>
        </w:r>
        <w:r>
          <w:rPr>
            <w:noProof/>
            <w:webHidden/>
          </w:rPr>
          <w:fldChar w:fldCharType="separate"/>
        </w:r>
        <w:r>
          <w:rPr>
            <w:noProof/>
            <w:webHidden/>
          </w:rPr>
          <w:t>98</w:t>
        </w:r>
        <w:r>
          <w:rPr>
            <w:noProof/>
            <w:webHidden/>
          </w:rPr>
          <w:fldChar w:fldCharType="end"/>
        </w:r>
      </w:hyperlink>
    </w:p>
    <w:p w14:paraId="22351E46" w14:textId="77777777" w:rsidR="009E5F0E" w:rsidRDefault="009E5F0E">
      <w:pPr>
        <w:pStyle w:val="TOC2"/>
        <w:tabs>
          <w:tab w:val="right" w:leader="dot" w:pos="8722"/>
        </w:tabs>
        <w:ind w:left="480"/>
        <w:rPr>
          <w:noProof/>
        </w:rPr>
      </w:pPr>
      <w:hyperlink w:anchor="_Toc238066973" w:history="1">
        <w:r w:rsidRPr="00FC49FE">
          <w:rPr>
            <w:rStyle w:val="af"/>
            <w:rFonts w:eastAsia="黑体"/>
            <w:noProof/>
          </w:rPr>
          <w:t xml:space="preserve">A.1 </w:t>
        </w:r>
        <w:r w:rsidRPr="00FC49FE">
          <w:rPr>
            <w:rStyle w:val="af"/>
            <w:rFonts w:eastAsia="黑体"/>
            <w:noProof/>
          </w:rPr>
          <w:t>调研方法摘要</w:t>
        </w:r>
        <w:r>
          <w:rPr>
            <w:noProof/>
            <w:webHidden/>
          </w:rPr>
          <w:tab/>
        </w:r>
        <w:r>
          <w:rPr>
            <w:noProof/>
            <w:webHidden/>
          </w:rPr>
          <w:fldChar w:fldCharType="begin"/>
        </w:r>
        <w:r>
          <w:rPr>
            <w:noProof/>
            <w:webHidden/>
          </w:rPr>
          <w:instrText xml:space="preserve"> PAGEREF _Toc238066973 \h </w:instrText>
        </w:r>
        <w:r>
          <w:rPr>
            <w:noProof/>
            <w:webHidden/>
          </w:rPr>
        </w:r>
        <w:r>
          <w:rPr>
            <w:noProof/>
            <w:webHidden/>
          </w:rPr>
          <w:fldChar w:fldCharType="separate"/>
        </w:r>
        <w:r>
          <w:rPr>
            <w:noProof/>
            <w:webHidden/>
          </w:rPr>
          <w:t>98</w:t>
        </w:r>
        <w:r>
          <w:rPr>
            <w:noProof/>
            <w:webHidden/>
          </w:rPr>
          <w:fldChar w:fldCharType="end"/>
        </w:r>
      </w:hyperlink>
    </w:p>
    <w:p w14:paraId="6AD72C55" w14:textId="77777777" w:rsidR="009E5F0E" w:rsidRDefault="009E5F0E">
      <w:pPr>
        <w:pStyle w:val="TOC2"/>
        <w:tabs>
          <w:tab w:val="right" w:leader="dot" w:pos="8722"/>
        </w:tabs>
        <w:ind w:left="480"/>
        <w:rPr>
          <w:noProof/>
        </w:rPr>
      </w:pPr>
      <w:hyperlink w:anchor="_Toc238066974" w:history="1">
        <w:r w:rsidRPr="00FC49FE">
          <w:rPr>
            <w:rStyle w:val="af"/>
            <w:rFonts w:eastAsia="黑体"/>
            <w:noProof/>
          </w:rPr>
          <w:t xml:space="preserve">A.2 </w:t>
        </w:r>
        <w:r w:rsidRPr="00FC49FE">
          <w:rPr>
            <w:rStyle w:val="af"/>
            <w:rFonts w:eastAsia="黑体"/>
            <w:noProof/>
          </w:rPr>
          <w:t>问卷量化题目</w:t>
        </w:r>
        <w:r>
          <w:rPr>
            <w:noProof/>
            <w:webHidden/>
          </w:rPr>
          <w:tab/>
        </w:r>
        <w:r>
          <w:rPr>
            <w:noProof/>
            <w:webHidden/>
          </w:rPr>
          <w:fldChar w:fldCharType="begin"/>
        </w:r>
        <w:r>
          <w:rPr>
            <w:noProof/>
            <w:webHidden/>
          </w:rPr>
          <w:instrText xml:space="preserve"> PAGEREF _Toc238066974 \h </w:instrText>
        </w:r>
        <w:r>
          <w:rPr>
            <w:noProof/>
            <w:webHidden/>
          </w:rPr>
        </w:r>
        <w:r>
          <w:rPr>
            <w:noProof/>
            <w:webHidden/>
          </w:rPr>
          <w:fldChar w:fldCharType="separate"/>
        </w:r>
        <w:r>
          <w:rPr>
            <w:noProof/>
            <w:webHidden/>
          </w:rPr>
          <w:t>98</w:t>
        </w:r>
        <w:r>
          <w:rPr>
            <w:noProof/>
            <w:webHidden/>
          </w:rPr>
          <w:fldChar w:fldCharType="end"/>
        </w:r>
      </w:hyperlink>
    </w:p>
    <w:p w14:paraId="5BCCAEF7" w14:textId="77777777" w:rsidR="009E5F0E" w:rsidRDefault="009E5F0E">
      <w:pPr>
        <w:pStyle w:val="TOC3"/>
        <w:tabs>
          <w:tab w:val="right" w:leader="dot" w:pos="8722"/>
        </w:tabs>
        <w:ind w:left="960"/>
        <w:rPr>
          <w:noProof/>
        </w:rPr>
      </w:pPr>
      <w:hyperlink w:anchor="_Toc238066975" w:history="1">
        <w:r w:rsidRPr="00FC49FE">
          <w:rPr>
            <w:rStyle w:val="af"/>
            <w:rFonts w:eastAsia="黑体"/>
            <w:noProof/>
          </w:rPr>
          <w:t xml:space="preserve">A.2.1 </w:t>
        </w:r>
        <w:r w:rsidRPr="00FC49FE">
          <w:rPr>
            <w:rStyle w:val="af"/>
            <w:rFonts w:eastAsia="黑体"/>
            <w:noProof/>
          </w:rPr>
          <w:t>基本信息</w:t>
        </w:r>
        <w:r>
          <w:rPr>
            <w:noProof/>
            <w:webHidden/>
          </w:rPr>
          <w:tab/>
        </w:r>
        <w:r>
          <w:rPr>
            <w:noProof/>
            <w:webHidden/>
          </w:rPr>
          <w:fldChar w:fldCharType="begin"/>
        </w:r>
        <w:r>
          <w:rPr>
            <w:noProof/>
            <w:webHidden/>
          </w:rPr>
          <w:instrText xml:space="preserve"> PAGEREF _Toc238066975 \h </w:instrText>
        </w:r>
        <w:r>
          <w:rPr>
            <w:noProof/>
            <w:webHidden/>
          </w:rPr>
        </w:r>
        <w:r>
          <w:rPr>
            <w:noProof/>
            <w:webHidden/>
          </w:rPr>
          <w:fldChar w:fldCharType="separate"/>
        </w:r>
        <w:r>
          <w:rPr>
            <w:noProof/>
            <w:webHidden/>
          </w:rPr>
          <w:t>98</w:t>
        </w:r>
        <w:r>
          <w:rPr>
            <w:noProof/>
            <w:webHidden/>
          </w:rPr>
          <w:fldChar w:fldCharType="end"/>
        </w:r>
      </w:hyperlink>
    </w:p>
    <w:p w14:paraId="56611DC2" w14:textId="77777777" w:rsidR="009E5F0E" w:rsidRDefault="009E5F0E">
      <w:pPr>
        <w:pStyle w:val="TOC3"/>
        <w:tabs>
          <w:tab w:val="right" w:leader="dot" w:pos="8722"/>
        </w:tabs>
        <w:ind w:left="960"/>
        <w:rPr>
          <w:noProof/>
        </w:rPr>
      </w:pPr>
      <w:hyperlink w:anchor="_Toc238066976" w:history="1">
        <w:r w:rsidRPr="00FC49FE">
          <w:rPr>
            <w:rStyle w:val="af"/>
            <w:rFonts w:eastAsia="黑体"/>
            <w:noProof/>
          </w:rPr>
          <w:t xml:space="preserve">A.2.2 </w:t>
        </w:r>
        <w:r w:rsidRPr="00FC49FE">
          <w:rPr>
            <w:rStyle w:val="af"/>
            <w:rFonts w:eastAsia="黑体"/>
            <w:noProof/>
          </w:rPr>
          <w:t>综合价值指数（</w:t>
        </w:r>
        <w:r w:rsidRPr="00FC49FE">
          <w:rPr>
            <w:rStyle w:val="af"/>
            <w:rFonts w:eastAsia="黑体"/>
            <w:noProof/>
          </w:rPr>
          <w:t>Index</w:t>
        </w:r>
        <w:r w:rsidRPr="00FC49FE">
          <w:rPr>
            <w:rStyle w:val="af"/>
            <w:rFonts w:eastAsia="黑体"/>
            <w:noProof/>
          </w:rPr>
          <w:t>）构成</w:t>
        </w:r>
        <w:r>
          <w:rPr>
            <w:noProof/>
            <w:webHidden/>
          </w:rPr>
          <w:tab/>
        </w:r>
        <w:r>
          <w:rPr>
            <w:noProof/>
            <w:webHidden/>
          </w:rPr>
          <w:fldChar w:fldCharType="begin"/>
        </w:r>
        <w:r>
          <w:rPr>
            <w:noProof/>
            <w:webHidden/>
          </w:rPr>
          <w:instrText xml:space="preserve"> PAGEREF _Toc238066976 \h </w:instrText>
        </w:r>
        <w:r>
          <w:rPr>
            <w:noProof/>
            <w:webHidden/>
          </w:rPr>
        </w:r>
        <w:r>
          <w:rPr>
            <w:noProof/>
            <w:webHidden/>
          </w:rPr>
          <w:fldChar w:fldCharType="separate"/>
        </w:r>
        <w:r>
          <w:rPr>
            <w:noProof/>
            <w:webHidden/>
          </w:rPr>
          <w:t>99</w:t>
        </w:r>
        <w:r>
          <w:rPr>
            <w:noProof/>
            <w:webHidden/>
          </w:rPr>
          <w:fldChar w:fldCharType="end"/>
        </w:r>
      </w:hyperlink>
    </w:p>
    <w:p w14:paraId="66BF881F" w14:textId="77777777" w:rsidR="009E5F0E" w:rsidRDefault="009E5F0E">
      <w:pPr>
        <w:pStyle w:val="TOC3"/>
        <w:tabs>
          <w:tab w:val="right" w:leader="dot" w:pos="8722"/>
        </w:tabs>
        <w:ind w:left="960"/>
        <w:rPr>
          <w:noProof/>
        </w:rPr>
      </w:pPr>
      <w:hyperlink w:anchor="_Toc238066977" w:history="1">
        <w:r w:rsidRPr="00FC49FE">
          <w:rPr>
            <w:rStyle w:val="af"/>
            <w:rFonts w:eastAsia="黑体"/>
            <w:noProof/>
          </w:rPr>
          <w:t xml:space="preserve">A.2.3 </w:t>
        </w:r>
        <w:r w:rsidRPr="00FC49FE">
          <w:rPr>
            <w:rStyle w:val="af"/>
            <w:rFonts w:eastAsia="黑体"/>
            <w:noProof/>
          </w:rPr>
          <w:t>辖区分配核心考量因素</w:t>
        </w:r>
        <w:r>
          <w:rPr>
            <w:noProof/>
            <w:webHidden/>
          </w:rPr>
          <w:tab/>
        </w:r>
        <w:r>
          <w:rPr>
            <w:noProof/>
            <w:webHidden/>
          </w:rPr>
          <w:fldChar w:fldCharType="begin"/>
        </w:r>
        <w:r>
          <w:rPr>
            <w:noProof/>
            <w:webHidden/>
          </w:rPr>
          <w:instrText xml:space="preserve"> PAGEREF _Toc238066977 \h </w:instrText>
        </w:r>
        <w:r>
          <w:rPr>
            <w:noProof/>
            <w:webHidden/>
          </w:rPr>
        </w:r>
        <w:r>
          <w:rPr>
            <w:noProof/>
            <w:webHidden/>
          </w:rPr>
          <w:fldChar w:fldCharType="separate"/>
        </w:r>
        <w:r>
          <w:rPr>
            <w:noProof/>
            <w:webHidden/>
          </w:rPr>
          <w:t>100</w:t>
        </w:r>
        <w:r>
          <w:rPr>
            <w:noProof/>
            <w:webHidden/>
          </w:rPr>
          <w:fldChar w:fldCharType="end"/>
        </w:r>
      </w:hyperlink>
    </w:p>
    <w:p w14:paraId="5CD5F5A3" w14:textId="77777777" w:rsidR="009E5F0E" w:rsidRDefault="009E5F0E">
      <w:pPr>
        <w:pStyle w:val="TOC3"/>
        <w:tabs>
          <w:tab w:val="right" w:leader="dot" w:pos="8722"/>
        </w:tabs>
        <w:ind w:left="960"/>
        <w:rPr>
          <w:noProof/>
        </w:rPr>
      </w:pPr>
      <w:hyperlink w:anchor="_Toc238066978" w:history="1">
        <w:r w:rsidRPr="00FC49FE">
          <w:rPr>
            <w:rStyle w:val="af"/>
            <w:rFonts w:eastAsia="黑体"/>
            <w:noProof/>
          </w:rPr>
          <w:t xml:space="preserve">A.2.4 </w:t>
        </w:r>
        <w:r w:rsidRPr="00FC49FE">
          <w:rPr>
            <w:rStyle w:val="af"/>
            <w:rFonts w:eastAsia="黑体"/>
            <w:noProof/>
          </w:rPr>
          <w:t>关键阈值与上限</w:t>
        </w:r>
        <w:r>
          <w:rPr>
            <w:noProof/>
            <w:webHidden/>
          </w:rPr>
          <w:tab/>
        </w:r>
        <w:r>
          <w:rPr>
            <w:noProof/>
            <w:webHidden/>
          </w:rPr>
          <w:fldChar w:fldCharType="begin"/>
        </w:r>
        <w:r>
          <w:rPr>
            <w:noProof/>
            <w:webHidden/>
          </w:rPr>
          <w:instrText xml:space="preserve"> PAGEREF _Toc238066978 \h </w:instrText>
        </w:r>
        <w:r>
          <w:rPr>
            <w:noProof/>
            <w:webHidden/>
          </w:rPr>
        </w:r>
        <w:r>
          <w:rPr>
            <w:noProof/>
            <w:webHidden/>
          </w:rPr>
          <w:fldChar w:fldCharType="separate"/>
        </w:r>
        <w:r>
          <w:rPr>
            <w:noProof/>
            <w:webHidden/>
          </w:rPr>
          <w:t>101</w:t>
        </w:r>
        <w:r>
          <w:rPr>
            <w:noProof/>
            <w:webHidden/>
          </w:rPr>
          <w:fldChar w:fldCharType="end"/>
        </w:r>
      </w:hyperlink>
    </w:p>
    <w:p w14:paraId="173D4908" w14:textId="77777777" w:rsidR="009E5F0E" w:rsidRDefault="009E5F0E">
      <w:pPr>
        <w:pStyle w:val="TOC3"/>
        <w:tabs>
          <w:tab w:val="right" w:leader="dot" w:pos="8722"/>
        </w:tabs>
        <w:ind w:left="960"/>
        <w:rPr>
          <w:noProof/>
        </w:rPr>
      </w:pPr>
      <w:hyperlink w:anchor="_Toc238066979" w:history="1">
        <w:r w:rsidRPr="00FC49FE">
          <w:rPr>
            <w:rStyle w:val="af"/>
            <w:rFonts w:eastAsia="黑体"/>
            <w:noProof/>
          </w:rPr>
          <w:t xml:space="preserve">A.2.5 </w:t>
        </w:r>
        <w:r w:rsidRPr="00FC49FE">
          <w:rPr>
            <w:rStyle w:val="af"/>
            <w:rFonts w:eastAsia="黑体"/>
            <w:noProof/>
          </w:rPr>
          <w:t>场景化优先级</w:t>
        </w:r>
        <w:r>
          <w:rPr>
            <w:noProof/>
            <w:webHidden/>
          </w:rPr>
          <w:tab/>
        </w:r>
        <w:r>
          <w:rPr>
            <w:noProof/>
            <w:webHidden/>
          </w:rPr>
          <w:fldChar w:fldCharType="begin"/>
        </w:r>
        <w:r>
          <w:rPr>
            <w:noProof/>
            <w:webHidden/>
          </w:rPr>
          <w:instrText xml:space="preserve"> PAGEREF _Toc238066979 \h </w:instrText>
        </w:r>
        <w:r>
          <w:rPr>
            <w:noProof/>
            <w:webHidden/>
          </w:rPr>
        </w:r>
        <w:r>
          <w:rPr>
            <w:noProof/>
            <w:webHidden/>
          </w:rPr>
          <w:fldChar w:fldCharType="separate"/>
        </w:r>
        <w:r>
          <w:rPr>
            <w:noProof/>
            <w:webHidden/>
          </w:rPr>
          <w:t>101</w:t>
        </w:r>
        <w:r>
          <w:rPr>
            <w:noProof/>
            <w:webHidden/>
          </w:rPr>
          <w:fldChar w:fldCharType="end"/>
        </w:r>
      </w:hyperlink>
    </w:p>
    <w:p w14:paraId="25277114" w14:textId="77777777" w:rsidR="009E5F0E" w:rsidRDefault="009E5F0E">
      <w:pPr>
        <w:pStyle w:val="TOC3"/>
        <w:tabs>
          <w:tab w:val="right" w:leader="dot" w:pos="8722"/>
        </w:tabs>
        <w:ind w:left="960"/>
        <w:rPr>
          <w:noProof/>
        </w:rPr>
      </w:pPr>
      <w:hyperlink w:anchor="_Toc238066980" w:history="1">
        <w:r w:rsidRPr="00FC49FE">
          <w:rPr>
            <w:rStyle w:val="af"/>
            <w:rFonts w:eastAsia="黑体"/>
            <w:noProof/>
          </w:rPr>
          <w:t xml:space="preserve">A.2.6 </w:t>
        </w:r>
        <w:r w:rsidRPr="00FC49FE">
          <w:rPr>
            <w:rStyle w:val="af"/>
            <w:rFonts w:eastAsia="黑体"/>
            <w:noProof/>
          </w:rPr>
          <w:t>方案权衡（成对比较）</w:t>
        </w:r>
        <w:r>
          <w:rPr>
            <w:noProof/>
            <w:webHidden/>
          </w:rPr>
          <w:tab/>
        </w:r>
        <w:r>
          <w:rPr>
            <w:noProof/>
            <w:webHidden/>
          </w:rPr>
          <w:fldChar w:fldCharType="begin"/>
        </w:r>
        <w:r>
          <w:rPr>
            <w:noProof/>
            <w:webHidden/>
          </w:rPr>
          <w:instrText xml:space="preserve"> PAGEREF _Toc238066980 \h </w:instrText>
        </w:r>
        <w:r>
          <w:rPr>
            <w:noProof/>
            <w:webHidden/>
          </w:rPr>
        </w:r>
        <w:r>
          <w:rPr>
            <w:noProof/>
            <w:webHidden/>
          </w:rPr>
          <w:fldChar w:fldCharType="separate"/>
        </w:r>
        <w:r>
          <w:rPr>
            <w:noProof/>
            <w:webHidden/>
          </w:rPr>
          <w:t>102</w:t>
        </w:r>
        <w:r>
          <w:rPr>
            <w:noProof/>
            <w:webHidden/>
          </w:rPr>
          <w:fldChar w:fldCharType="end"/>
        </w:r>
      </w:hyperlink>
    </w:p>
    <w:p w14:paraId="7529D671" w14:textId="77777777" w:rsidR="009E5F0E" w:rsidRDefault="009E5F0E">
      <w:pPr>
        <w:pStyle w:val="TOC2"/>
        <w:tabs>
          <w:tab w:val="right" w:leader="dot" w:pos="8722"/>
        </w:tabs>
        <w:ind w:left="480"/>
        <w:rPr>
          <w:noProof/>
        </w:rPr>
      </w:pPr>
      <w:hyperlink w:anchor="_Toc238066981" w:history="1">
        <w:r w:rsidRPr="00FC49FE">
          <w:rPr>
            <w:rStyle w:val="af"/>
            <w:rFonts w:eastAsia="黑体"/>
            <w:noProof/>
          </w:rPr>
          <w:t xml:space="preserve">A.3 </w:t>
        </w:r>
        <w:r w:rsidRPr="00FC49FE">
          <w:rPr>
            <w:rStyle w:val="af"/>
            <w:rFonts w:eastAsia="黑体"/>
            <w:noProof/>
          </w:rPr>
          <w:t>半结构化访谈大纲</w:t>
        </w:r>
        <w:r>
          <w:rPr>
            <w:noProof/>
            <w:webHidden/>
          </w:rPr>
          <w:tab/>
        </w:r>
        <w:r>
          <w:rPr>
            <w:noProof/>
            <w:webHidden/>
          </w:rPr>
          <w:fldChar w:fldCharType="begin"/>
        </w:r>
        <w:r>
          <w:rPr>
            <w:noProof/>
            <w:webHidden/>
          </w:rPr>
          <w:instrText xml:space="preserve"> PAGEREF _Toc238066981 \h </w:instrText>
        </w:r>
        <w:r>
          <w:rPr>
            <w:noProof/>
            <w:webHidden/>
          </w:rPr>
        </w:r>
        <w:r>
          <w:rPr>
            <w:noProof/>
            <w:webHidden/>
          </w:rPr>
          <w:fldChar w:fldCharType="separate"/>
        </w:r>
        <w:r>
          <w:rPr>
            <w:noProof/>
            <w:webHidden/>
          </w:rPr>
          <w:t>103</w:t>
        </w:r>
        <w:r>
          <w:rPr>
            <w:noProof/>
            <w:webHidden/>
          </w:rPr>
          <w:fldChar w:fldCharType="end"/>
        </w:r>
      </w:hyperlink>
    </w:p>
    <w:p w14:paraId="6114A682" w14:textId="77777777" w:rsidR="009E5F0E" w:rsidRDefault="009E5F0E">
      <w:pPr>
        <w:pStyle w:val="TOC1"/>
        <w:tabs>
          <w:tab w:val="right" w:leader="dot" w:pos="8722"/>
        </w:tabs>
        <w:rPr>
          <w:noProof/>
        </w:rPr>
      </w:pPr>
      <w:hyperlink w:anchor="_Toc238066982" w:history="1">
        <w:r w:rsidRPr="00FC49FE">
          <w:rPr>
            <w:rStyle w:val="af"/>
            <w:rFonts w:eastAsia="黑体"/>
            <w:noProof/>
          </w:rPr>
          <w:t>参考文献</w:t>
        </w:r>
        <w:r>
          <w:rPr>
            <w:noProof/>
            <w:webHidden/>
          </w:rPr>
          <w:tab/>
        </w:r>
        <w:r>
          <w:rPr>
            <w:noProof/>
            <w:webHidden/>
          </w:rPr>
          <w:fldChar w:fldCharType="begin"/>
        </w:r>
        <w:r>
          <w:rPr>
            <w:noProof/>
            <w:webHidden/>
          </w:rPr>
          <w:instrText xml:space="preserve"> PAGEREF _Toc238066982 \h </w:instrText>
        </w:r>
        <w:r>
          <w:rPr>
            <w:noProof/>
            <w:webHidden/>
          </w:rPr>
        </w:r>
        <w:r>
          <w:rPr>
            <w:noProof/>
            <w:webHidden/>
          </w:rPr>
          <w:fldChar w:fldCharType="separate"/>
        </w:r>
        <w:r>
          <w:rPr>
            <w:noProof/>
            <w:webHidden/>
          </w:rPr>
          <w:t>105</w:t>
        </w:r>
        <w:r>
          <w:rPr>
            <w:noProof/>
            <w:webHidden/>
          </w:rPr>
          <w:fldChar w:fldCharType="end"/>
        </w:r>
      </w:hyperlink>
    </w:p>
    <w:p w14:paraId="7044B3FF" w14:textId="77777777" w:rsidR="00A45C26" w:rsidRDefault="00000000">
      <w:r>
        <w:fldChar w:fldCharType="end"/>
      </w:r>
    </w:p>
    <w:p w14:paraId="16BA379F" w14:textId="77777777" w:rsidR="00A45C26" w:rsidRDefault="00A45C26">
      <w:pPr>
        <w:sectPr w:rsidR="00A45C26">
          <w:headerReference w:type="default" r:id="rId13"/>
          <w:footerReference w:type="default" r:id="rId14"/>
          <w:footnotePr>
            <w:numRestart w:val="eachSect"/>
          </w:footnotePr>
          <w:pgSz w:w="11906" w:h="16838"/>
          <w:pgMar w:top="1984" w:right="1587" w:bottom="2268" w:left="1587" w:header="1417" w:footer="1701" w:gutter="0"/>
          <w:pgNumType w:fmt="upperRoman"/>
          <w:cols w:space="720"/>
        </w:sectPr>
      </w:pPr>
    </w:p>
    <w:p w14:paraId="00F49D84" w14:textId="77777777" w:rsidR="00A45C26" w:rsidRDefault="00000000">
      <w:pPr>
        <w:pStyle w:val="1"/>
      </w:pPr>
      <w:bookmarkStart w:id="5" w:name="_Toc238066888"/>
      <w:r>
        <w:rPr>
          <w:rFonts w:ascii="Times New Roman" w:eastAsia="黑体" w:hAnsi="Times New Roman" w:hint="eastAsia"/>
        </w:rPr>
        <w:lastRenderedPageBreak/>
        <w:t>第一章</w:t>
      </w:r>
      <w:r>
        <w:rPr>
          <w:rFonts w:ascii="Times New Roman" w:eastAsia="黑体" w:hAnsi="Times New Roman"/>
        </w:rPr>
        <w:t xml:space="preserve"> </w:t>
      </w:r>
      <w:r>
        <w:rPr>
          <w:rFonts w:ascii="Times New Roman" w:eastAsia="黑体" w:hAnsi="Times New Roman" w:hint="eastAsia"/>
        </w:rPr>
        <w:t>绪论</w:t>
      </w:r>
      <w:bookmarkEnd w:id="5"/>
    </w:p>
    <w:p w14:paraId="434B80C2" w14:textId="77777777" w:rsidR="00A45C26" w:rsidRDefault="00000000">
      <w:pPr>
        <w:pStyle w:val="2"/>
      </w:pPr>
      <w:bookmarkStart w:id="6" w:name="_Toc238066889"/>
      <w:bookmarkStart w:id="7" w:name="研究背景"/>
      <w:r>
        <w:rPr>
          <w:rFonts w:ascii="Times New Roman" w:eastAsia="黑体" w:hAnsi="Times New Roman"/>
        </w:rPr>
        <w:t xml:space="preserve">1.1 </w:t>
      </w:r>
      <w:r>
        <w:rPr>
          <w:rFonts w:ascii="Times New Roman" w:eastAsia="黑体" w:hAnsi="Times New Roman" w:hint="eastAsia"/>
        </w:rPr>
        <w:t>研究背景</w:t>
      </w:r>
      <w:bookmarkEnd w:id="6"/>
    </w:p>
    <w:p w14:paraId="429767F9" w14:textId="77777777" w:rsidR="00A45C26" w:rsidRDefault="00000000">
      <w:pPr>
        <w:pStyle w:val="3"/>
      </w:pPr>
      <w:bookmarkStart w:id="8" w:name="_Toc238066890"/>
      <w:bookmarkStart w:id="9" w:name="医药行业存量博弈时代的宏观环境"/>
      <w:r>
        <w:rPr>
          <w:rFonts w:eastAsia="黑体"/>
        </w:rPr>
        <w:t xml:space="preserve">1.1.1 </w:t>
      </w:r>
      <w:r>
        <w:rPr>
          <w:rFonts w:eastAsia="黑体" w:hint="eastAsia"/>
        </w:rPr>
        <w:t>医药行业”存量博弈”时代的宏观环境</w:t>
      </w:r>
      <w:bookmarkEnd w:id="8"/>
    </w:p>
    <w:p w14:paraId="457C8410" w14:textId="77777777" w:rsidR="00A45C26" w:rsidRDefault="00000000">
      <w:pPr>
        <w:pStyle w:val="FirstParagraph"/>
      </w:pPr>
      <w:r>
        <w:rPr>
          <w:rFonts w:hint="eastAsia"/>
        </w:rPr>
        <w:t>过去十余年间，中国医药行业经历了从高速增长向结构性调整的深度转型</w:t>
      </w:r>
      <w:r>
        <w:rPr>
          <w:vertAlign w:val="superscript"/>
        </w:rPr>
        <w:t>[1]</w:t>
      </w:r>
      <w:r>
        <w:rPr>
          <w:rFonts w:hint="eastAsia"/>
        </w:rPr>
        <w:t>。行业整体规模虽仍在扩大，但总量增长的表象之下，底层运行逻辑已经发生根本性变化——从过去的”增量扩张”逐步转向”存量博弈”。</w:t>
      </w:r>
    </w:p>
    <w:p w14:paraId="54E33406" w14:textId="77777777" w:rsidR="00A45C26" w:rsidRDefault="00000000">
      <w:pPr>
        <w:pStyle w:val="a0"/>
      </w:pPr>
      <w:r>
        <w:rPr>
          <w:rFonts w:hint="eastAsia"/>
        </w:rPr>
        <w:t>图</w:t>
      </w:r>
      <w:r>
        <w:rPr>
          <w:rFonts w:hint="eastAsia"/>
        </w:rPr>
        <w:t>1-1</w:t>
      </w:r>
      <w:r>
        <w:rPr>
          <w:rFonts w:hint="eastAsia"/>
        </w:rPr>
        <w:t>呈现了</w:t>
      </w:r>
      <w:r>
        <w:rPr>
          <w:rFonts w:hint="eastAsia"/>
        </w:rPr>
        <w:t>2020-2025</w:t>
      </w:r>
      <w:r>
        <w:rPr>
          <w:rFonts w:hint="eastAsia"/>
        </w:rPr>
        <w:t>年中国医药市场全渠道（医院渠道、零售药店、</w:t>
      </w:r>
      <w:r>
        <w:rPr>
          <w:rFonts w:hint="eastAsia"/>
        </w:rPr>
        <w:t>DTP</w:t>
      </w:r>
      <w:r>
        <w:rPr>
          <w:rFonts w:hint="eastAsia"/>
        </w:rPr>
        <w:t>药店）销售额的演变轨迹</w:t>
      </w:r>
      <w:r>
        <w:rPr>
          <w:vertAlign w:val="superscript"/>
        </w:rPr>
        <w:t>[2]</w:t>
      </w:r>
      <w:r>
        <w:rPr>
          <w:rFonts w:hint="eastAsia"/>
        </w:rPr>
        <w:t>。市场总规模从</w:t>
      </w:r>
      <w:r>
        <w:rPr>
          <w:rFonts w:hint="eastAsia"/>
        </w:rPr>
        <w:t>2020</w:t>
      </w:r>
      <w:r>
        <w:rPr>
          <w:rFonts w:hint="eastAsia"/>
        </w:rPr>
        <w:t>年的</w:t>
      </w:r>
      <w:r>
        <w:rPr>
          <w:rFonts w:hint="eastAsia"/>
        </w:rPr>
        <w:t>1.27</w:t>
      </w:r>
      <w:r>
        <w:rPr>
          <w:rFonts w:hint="eastAsia"/>
        </w:rPr>
        <w:t>万亿元增至</w:t>
      </w:r>
      <w:r>
        <w:rPr>
          <w:rFonts w:hint="eastAsia"/>
        </w:rPr>
        <w:t>2023</w:t>
      </w:r>
      <w:r>
        <w:rPr>
          <w:rFonts w:hint="eastAsia"/>
        </w:rPr>
        <w:t>年的峰值</w:t>
      </w:r>
      <w:r>
        <w:rPr>
          <w:rFonts w:hint="eastAsia"/>
        </w:rPr>
        <w:t>1.55</w:t>
      </w:r>
      <w:r>
        <w:rPr>
          <w:rFonts w:hint="eastAsia"/>
        </w:rPr>
        <w:t>万亿元后回落，</w:t>
      </w:r>
      <w:r>
        <w:rPr>
          <w:rFonts w:hint="eastAsia"/>
        </w:rPr>
        <w:t>2025</w:t>
      </w:r>
      <w:r>
        <w:rPr>
          <w:rFonts w:hint="eastAsia"/>
        </w:rPr>
        <w:t>年为</w:t>
      </w:r>
      <w:r>
        <w:rPr>
          <w:rFonts w:hint="eastAsia"/>
        </w:rPr>
        <w:t>1.53</w:t>
      </w:r>
      <w:r>
        <w:rPr>
          <w:rFonts w:hint="eastAsia"/>
        </w:rPr>
        <w:t>万亿元；增速曲线已经清晰显现疲态——</w:t>
      </w:r>
      <w:r>
        <w:rPr>
          <w:rFonts w:hint="eastAsia"/>
        </w:rPr>
        <w:t>2021</w:t>
      </w:r>
      <w:r>
        <w:rPr>
          <w:rFonts w:hint="eastAsia"/>
        </w:rPr>
        <w:t>年同比增长</w:t>
      </w:r>
      <w:r>
        <w:rPr>
          <w:rFonts w:hint="eastAsia"/>
        </w:rPr>
        <w:t>11%</w:t>
      </w:r>
      <w:r>
        <w:rPr>
          <w:rFonts w:hint="eastAsia"/>
        </w:rPr>
        <w:t>为近年高点，</w:t>
      </w:r>
      <w:r>
        <w:rPr>
          <w:rFonts w:hint="eastAsia"/>
        </w:rPr>
        <w:t>2022</w:t>
      </w:r>
      <w:r>
        <w:rPr>
          <w:rFonts w:hint="eastAsia"/>
        </w:rPr>
        <w:t>年骤降至</w:t>
      </w:r>
      <w:r>
        <w:rPr>
          <w:rFonts w:hint="eastAsia"/>
        </w:rPr>
        <w:t>1%</w:t>
      </w:r>
      <w:r>
        <w:rPr>
          <w:rFonts w:hint="eastAsia"/>
        </w:rPr>
        <w:t>，</w:t>
      </w:r>
      <w:r>
        <w:rPr>
          <w:rFonts w:hint="eastAsia"/>
        </w:rPr>
        <w:t>2023</w:t>
      </w:r>
      <w:r>
        <w:rPr>
          <w:rFonts w:hint="eastAsia"/>
        </w:rPr>
        <w:t>年短暂反弹至</w:t>
      </w:r>
      <w:r>
        <w:rPr>
          <w:rFonts w:hint="eastAsia"/>
        </w:rPr>
        <w:t>9%</w:t>
      </w:r>
      <w:r>
        <w:rPr>
          <w:rFonts w:hint="eastAsia"/>
        </w:rPr>
        <w:t>，</w:t>
      </w:r>
      <w:r>
        <w:rPr>
          <w:rFonts w:hint="eastAsia"/>
        </w:rPr>
        <w:t>2024</w:t>
      </w:r>
      <w:r>
        <w:rPr>
          <w:rFonts w:hint="eastAsia"/>
        </w:rPr>
        <w:t>年同比微降</w:t>
      </w:r>
      <w:r>
        <w:rPr>
          <w:rFonts w:hint="eastAsia"/>
        </w:rPr>
        <w:t>1%</w:t>
      </w:r>
      <w:r>
        <w:rPr>
          <w:rFonts w:hint="eastAsia"/>
        </w:rPr>
        <w:t>、</w:t>
      </w:r>
      <w:r>
        <w:rPr>
          <w:rFonts w:hint="eastAsia"/>
        </w:rPr>
        <w:t>2025</w:t>
      </w:r>
      <w:r>
        <w:rPr>
          <w:rFonts w:hint="eastAsia"/>
        </w:rPr>
        <w:t>年同比持平。四年时间内增长率从两位数滑落至零增长乃至负增长，这正是行业从扩张周期切换到存量周期的直观信号。</w:t>
      </w:r>
    </w:p>
    <w:p w14:paraId="2B4FBEB2" w14:textId="77777777" w:rsidR="00A45C26" w:rsidRDefault="00000000">
      <w:pPr>
        <w:pStyle w:val="CaptionedFigure"/>
      </w:pPr>
      <w:r>
        <w:rPr>
          <w:noProof/>
        </w:rPr>
        <w:lastRenderedPageBreak/>
        <w:drawing>
          <wp:inline distT="0" distB="0" distL="0" distR="0" wp14:anchorId="18234AC5" wp14:editId="1CF81786">
            <wp:extent cx="5537200" cy="3653942"/>
            <wp:effectExtent l="0" t="0" r="0" b="0"/>
            <wp:docPr id="22" name="Picture" descr="图 1-1 中国医药市场全渠道销售规模（2020-2025）"/>
            <wp:cNvGraphicFramePr/>
            <a:graphic xmlns:a="http://schemas.openxmlformats.org/drawingml/2006/main">
              <a:graphicData uri="http://schemas.openxmlformats.org/drawingml/2006/picture">
                <pic:pic xmlns:pic="http://schemas.openxmlformats.org/drawingml/2006/picture">
                  <pic:nvPicPr>
                    <pic:cNvPr id="23" name="Picture" descr="figures/fig1-1.png"/>
                    <pic:cNvPicPr>
                      <a:picLocks noChangeAspect="1" noChangeArrowheads="1"/>
                    </pic:cNvPicPr>
                  </pic:nvPicPr>
                  <pic:blipFill>
                    <a:blip r:embed="rId15"/>
                    <a:stretch>
                      <a:fillRect/>
                    </a:stretch>
                  </pic:blipFill>
                  <pic:spPr bwMode="auto">
                    <a:xfrm>
                      <a:off x="0" y="0"/>
                      <a:ext cx="5537200" cy="3653942"/>
                    </a:xfrm>
                    <a:prstGeom prst="rect">
                      <a:avLst/>
                    </a:prstGeom>
                    <a:noFill/>
                    <a:ln w="9525">
                      <a:noFill/>
                      <a:headEnd/>
                      <a:tailEnd/>
                    </a:ln>
                  </pic:spPr>
                </pic:pic>
              </a:graphicData>
            </a:graphic>
          </wp:inline>
        </w:drawing>
      </w:r>
    </w:p>
    <w:p w14:paraId="2D537773" w14:textId="77777777" w:rsidR="00A45C26" w:rsidRDefault="00000000">
      <w:pPr>
        <w:pStyle w:val="ImageCaption"/>
      </w:pPr>
      <w:r>
        <w:rPr>
          <w:rFonts w:eastAsia="楷体" w:hint="eastAsia"/>
        </w:rPr>
        <w:t>图</w:t>
      </w:r>
      <w:r>
        <w:rPr>
          <w:rFonts w:eastAsia="楷体"/>
        </w:rPr>
        <w:t xml:space="preserve"> 1-1 </w:t>
      </w:r>
      <w:r>
        <w:rPr>
          <w:rFonts w:eastAsia="楷体" w:hint="eastAsia"/>
        </w:rPr>
        <w:t>中国医药市场全渠道销售规模（</w:t>
      </w:r>
      <w:r>
        <w:rPr>
          <w:rFonts w:eastAsia="楷体" w:hint="eastAsia"/>
        </w:rPr>
        <w:t>2020-2025</w:t>
      </w:r>
      <w:r>
        <w:rPr>
          <w:rFonts w:eastAsia="楷体" w:hint="eastAsia"/>
        </w:rPr>
        <w:t>）</w:t>
      </w:r>
    </w:p>
    <w:p w14:paraId="761A46DF" w14:textId="77777777" w:rsidR="00A45C26" w:rsidRDefault="00000000">
      <w:pPr>
        <w:pStyle w:val="a0"/>
      </w:pPr>
      <w:r>
        <w:rPr>
          <w:rFonts w:hint="eastAsia"/>
        </w:rPr>
        <w:t>数据来源：中康科技《</w:t>
      </w:r>
      <w:r>
        <w:rPr>
          <w:rFonts w:hint="eastAsia"/>
        </w:rPr>
        <w:t>2025</w:t>
      </w:r>
      <w:r>
        <w:t xml:space="preserve"> </w:t>
      </w:r>
      <w:r>
        <w:rPr>
          <w:rFonts w:hint="eastAsia"/>
        </w:rPr>
        <w:t>中国医药市场报告》</w:t>
      </w:r>
      <w:r>
        <w:rPr>
          <w:vertAlign w:val="superscript"/>
        </w:rPr>
        <w:t>[2]</w:t>
      </w:r>
    </w:p>
    <w:p w14:paraId="691DDFE1" w14:textId="77777777" w:rsidR="00A45C26" w:rsidRDefault="00000000">
      <w:pPr>
        <w:pStyle w:val="a0"/>
      </w:pPr>
      <w:r>
        <w:rPr>
          <w:rFonts w:hint="eastAsia"/>
        </w:rPr>
        <w:t>图</w:t>
      </w:r>
      <w:r>
        <w:rPr>
          <w:rFonts w:hint="eastAsia"/>
        </w:rPr>
        <w:t>1-2</w:t>
      </w:r>
      <w:r>
        <w:rPr>
          <w:rFonts w:hint="eastAsia"/>
        </w:rPr>
        <w:t>进一步给出未来五年的市场展望。</w:t>
      </w:r>
      <w:r>
        <w:rPr>
          <w:rFonts w:hint="eastAsia"/>
        </w:rPr>
        <w:t>IQVIA</w:t>
      </w:r>
      <w:r>
        <w:rPr>
          <w:rFonts w:hint="eastAsia"/>
        </w:rPr>
        <w:t>《中国医药市场预测（</w:t>
      </w:r>
      <w:r>
        <w:rPr>
          <w:rFonts w:hint="eastAsia"/>
        </w:rPr>
        <w:t>2024-2029</w:t>
      </w:r>
      <w:r>
        <w:rPr>
          <w:rFonts w:hint="eastAsia"/>
        </w:rPr>
        <w:t>）》显示，复合年增长率（</w:t>
      </w:r>
      <w:r>
        <w:rPr>
          <w:rFonts w:hint="eastAsia"/>
        </w:rPr>
        <w:t>CAGR</w:t>
      </w:r>
      <w:r>
        <w:rPr>
          <w:rFonts w:hint="eastAsia"/>
        </w:rPr>
        <w:t>）已下探至</w:t>
      </w:r>
      <w:r>
        <w:rPr>
          <w:rFonts w:hint="eastAsia"/>
        </w:rPr>
        <w:t>1.3%</w:t>
      </w:r>
      <w:r>
        <w:rPr>
          <w:rFonts w:hint="eastAsia"/>
        </w:rPr>
        <w:t>，同比增长率在</w:t>
      </w:r>
      <w:r>
        <w:rPr>
          <w:rFonts w:hint="eastAsia"/>
        </w:rPr>
        <w:t>0.3%</w:t>
      </w:r>
      <w:r>
        <w:rPr>
          <w:rFonts w:hint="eastAsia"/>
        </w:rPr>
        <w:t>至</w:t>
      </w:r>
      <w:r>
        <w:rPr>
          <w:rFonts w:hint="eastAsia"/>
        </w:rPr>
        <w:t>1.8%</w:t>
      </w:r>
      <w:r>
        <w:rPr>
          <w:rFonts w:hint="eastAsia"/>
        </w:rPr>
        <w:t>的低位徘徊，与过去十年</w:t>
      </w:r>
      <w:r>
        <w:rPr>
          <w:rFonts w:hint="eastAsia"/>
        </w:rPr>
        <w:t>7%-12%</w:t>
      </w:r>
      <w:r>
        <w:rPr>
          <w:rFonts w:hint="eastAsia"/>
        </w:rPr>
        <w:t>的高速期形成鲜明反差</w:t>
      </w:r>
      <w:r>
        <w:rPr>
          <w:vertAlign w:val="superscript"/>
        </w:rPr>
        <w:t>[3]</w:t>
      </w:r>
      <w:r>
        <w:rPr>
          <w:rFonts w:hint="eastAsia"/>
        </w:rPr>
        <w:t>。麦肯锡的同期研究亦指出，新药上市后的商业化窗口期被显著压缩，本土创新药企与跨国药企在新产品商业化上的博弈进入新阶段</w:t>
      </w:r>
      <w:r>
        <w:rPr>
          <w:vertAlign w:val="superscript"/>
        </w:rPr>
        <w:t>[4]</w:t>
      </w:r>
      <w:r>
        <w:rPr>
          <w:rFonts w:hint="eastAsia"/>
        </w:rPr>
        <w:t>。这种由”高速增长”到”低速增长”的转变并非短期波动，而是行业进入新阶段的结构性特征。</w:t>
      </w:r>
    </w:p>
    <w:p w14:paraId="3A22B925" w14:textId="77777777" w:rsidR="00A45C26" w:rsidRDefault="00000000">
      <w:pPr>
        <w:pStyle w:val="CaptionedFigure"/>
      </w:pPr>
      <w:r>
        <w:rPr>
          <w:noProof/>
        </w:rPr>
        <w:lastRenderedPageBreak/>
        <w:drawing>
          <wp:inline distT="0" distB="0" distL="0" distR="0" wp14:anchorId="74AB2CBE" wp14:editId="65E076A6">
            <wp:extent cx="5537200" cy="3653942"/>
            <wp:effectExtent l="0" t="0" r="0" b="0"/>
            <wp:docPr id="25" name="Picture" descr="图 1-2 中国医药市场规模预测（2024-2029E）"/>
            <wp:cNvGraphicFramePr/>
            <a:graphic xmlns:a="http://schemas.openxmlformats.org/drawingml/2006/main">
              <a:graphicData uri="http://schemas.openxmlformats.org/drawingml/2006/picture">
                <pic:pic xmlns:pic="http://schemas.openxmlformats.org/drawingml/2006/picture">
                  <pic:nvPicPr>
                    <pic:cNvPr id="26" name="Picture" descr="figures/fig1-2.png"/>
                    <pic:cNvPicPr>
                      <a:picLocks noChangeAspect="1" noChangeArrowheads="1"/>
                    </pic:cNvPicPr>
                  </pic:nvPicPr>
                  <pic:blipFill>
                    <a:blip r:embed="rId16"/>
                    <a:stretch>
                      <a:fillRect/>
                    </a:stretch>
                  </pic:blipFill>
                  <pic:spPr bwMode="auto">
                    <a:xfrm>
                      <a:off x="0" y="0"/>
                      <a:ext cx="5537200" cy="3653942"/>
                    </a:xfrm>
                    <a:prstGeom prst="rect">
                      <a:avLst/>
                    </a:prstGeom>
                    <a:noFill/>
                    <a:ln w="9525">
                      <a:noFill/>
                      <a:headEnd/>
                      <a:tailEnd/>
                    </a:ln>
                  </pic:spPr>
                </pic:pic>
              </a:graphicData>
            </a:graphic>
          </wp:inline>
        </w:drawing>
      </w:r>
    </w:p>
    <w:p w14:paraId="61258453" w14:textId="77777777" w:rsidR="00A45C26" w:rsidRDefault="00000000">
      <w:pPr>
        <w:pStyle w:val="ImageCaption"/>
      </w:pPr>
      <w:r>
        <w:rPr>
          <w:rFonts w:eastAsia="楷体" w:hint="eastAsia"/>
        </w:rPr>
        <w:t>图</w:t>
      </w:r>
      <w:r>
        <w:rPr>
          <w:rFonts w:eastAsia="楷体"/>
        </w:rPr>
        <w:t xml:space="preserve"> 1-2 </w:t>
      </w:r>
      <w:r>
        <w:rPr>
          <w:rFonts w:eastAsia="楷体" w:hint="eastAsia"/>
        </w:rPr>
        <w:t>中国医药市场规模预测（</w:t>
      </w:r>
      <w:r>
        <w:rPr>
          <w:rFonts w:eastAsia="楷体" w:hint="eastAsia"/>
        </w:rPr>
        <w:t>2024-2029E</w:t>
      </w:r>
      <w:r>
        <w:rPr>
          <w:rFonts w:eastAsia="楷体" w:hint="eastAsia"/>
        </w:rPr>
        <w:t>）</w:t>
      </w:r>
    </w:p>
    <w:p w14:paraId="775253B8" w14:textId="77777777" w:rsidR="00A45C26" w:rsidRDefault="00000000">
      <w:pPr>
        <w:pStyle w:val="a0"/>
      </w:pPr>
      <w:r>
        <w:rPr>
          <w:rFonts w:hint="eastAsia"/>
        </w:rPr>
        <w:t>数据来源：</w:t>
      </w:r>
      <w:r>
        <w:rPr>
          <w:rFonts w:hint="eastAsia"/>
        </w:rPr>
        <w:t>IQVIA</w:t>
      </w:r>
      <w:r>
        <w:t xml:space="preserve"> Market Prognosis 2025-2029 China</w:t>
      </w:r>
      <w:r>
        <w:rPr>
          <w:vertAlign w:val="superscript"/>
        </w:rPr>
        <w:t>[3]</w:t>
      </w:r>
    </w:p>
    <w:p w14:paraId="2C62A571" w14:textId="77777777" w:rsidR="00A45C26" w:rsidRDefault="00000000">
      <w:pPr>
        <w:pStyle w:val="a0"/>
      </w:pPr>
      <w:r>
        <w:rPr>
          <w:rFonts w:hint="eastAsia"/>
        </w:rPr>
        <w:t>行业总量增速放缓的背后，是国家集中带量采购（</w:t>
      </w:r>
      <w:r>
        <w:rPr>
          <w:rFonts w:hint="eastAsia"/>
        </w:rPr>
        <w:t>Volume-Based</w:t>
      </w:r>
      <w:r>
        <w:t xml:space="preserve"> Procurement, </w:t>
      </w:r>
      <w:r>
        <w:rPr>
          <w:rFonts w:hint="eastAsia"/>
        </w:rPr>
        <w:t>VBP</w:t>
      </w:r>
      <w:r>
        <w:rPr>
          <w:rFonts w:hint="eastAsia"/>
        </w:rPr>
        <w:t>）常态化、医保谈判机制化与医药反腐深水化三重政策压力的叠加。集采压缩了成熟仿制药的利润空间</w:t>
      </w:r>
      <w:r>
        <w:rPr>
          <w:vertAlign w:val="superscript"/>
        </w:rPr>
        <w:t>[5]</w:t>
      </w:r>
      <w:r>
        <w:rPr>
          <w:rFonts w:hint="eastAsia"/>
        </w:rPr>
        <w:t>，医保谈判压缩了创新药的商业化窗口期，反腐则从合规端重塑了商业模式——传统”带金销售”加速退出，学术推广成为核心</w:t>
      </w:r>
      <w:r>
        <w:rPr>
          <w:vertAlign w:val="superscript"/>
        </w:rPr>
        <w:t>[6]</w:t>
      </w:r>
      <w:r>
        <w:rPr>
          <w:rFonts w:hint="eastAsia"/>
        </w:rPr>
        <w:t>。三重压力的具体影响机制将在第三章详细展开。</w:t>
      </w:r>
    </w:p>
    <w:p w14:paraId="5F71B398" w14:textId="77777777" w:rsidR="00A45C26" w:rsidRDefault="00000000">
      <w:pPr>
        <w:pStyle w:val="a0"/>
      </w:pPr>
      <w:r>
        <w:rPr>
          <w:rFonts w:hint="eastAsia"/>
        </w:rPr>
        <w:t>三重压力共同作用之下，中国医药行业呈现出一种结构性的”双向挤压”格局。外资药企因核心产品进入集采而面临战略收缩，需要以更少的人力覆盖同等甚至更大的市场；本土生物科技公司在政策红利下迅速扩张，但其内部管理职能——尤其是销售力有效性（</w:t>
      </w:r>
      <w:r>
        <w:rPr>
          <w:rFonts w:hint="eastAsia"/>
        </w:rPr>
        <w:t>Sales</w:t>
      </w:r>
      <w:r>
        <w:t xml:space="preserve"> Force Effectiveness, </w:t>
      </w:r>
      <w:r>
        <w:rPr>
          <w:rFonts w:hint="eastAsia"/>
        </w:rPr>
        <w:t>SFE</w:t>
      </w:r>
      <w:r>
        <w:rPr>
          <w:rFonts w:hint="eastAsia"/>
        </w:rPr>
        <w:t>）管理——仍处于萌芽阶段，往往由一线业务人员主导资源分配，陷入”既是运动员又是裁判员”的困境。无论是收</w:t>
      </w:r>
      <w:r>
        <w:rPr>
          <w:rFonts w:hint="eastAsia"/>
        </w:rPr>
        <w:lastRenderedPageBreak/>
        <w:t>缩还是扩张，企业都迫切需要一套科学、高效的辖区分配方法论来替代传统的经验驱动模式。</w:t>
      </w:r>
    </w:p>
    <w:p w14:paraId="2803BC5D" w14:textId="77777777" w:rsidR="00A45C26" w:rsidRDefault="00000000">
      <w:pPr>
        <w:pStyle w:val="3"/>
      </w:pPr>
      <w:bookmarkStart w:id="10" w:name="_Toc238066891"/>
      <w:bookmarkStart w:id="11" w:name="制药企业精细化管理转型的迫切需求"/>
      <w:bookmarkEnd w:id="9"/>
      <w:r>
        <w:rPr>
          <w:rFonts w:eastAsia="黑体"/>
        </w:rPr>
        <w:t xml:space="preserve">1.1.2 </w:t>
      </w:r>
      <w:r>
        <w:rPr>
          <w:rFonts w:eastAsia="黑体" w:hint="eastAsia"/>
        </w:rPr>
        <w:t>制药企业精细化管理转型的迫切需求</w:t>
      </w:r>
      <w:bookmarkEnd w:id="10"/>
    </w:p>
    <w:p w14:paraId="325E1613" w14:textId="77777777" w:rsidR="00A45C26" w:rsidRDefault="00000000">
      <w:pPr>
        <w:pStyle w:val="FirstParagraph"/>
      </w:pPr>
      <w:r>
        <w:rPr>
          <w:rFonts w:hint="eastAsia"/>
        </w:rPr>
        <w:t>销售辖区分配（</w:t>
      </w:r>
      <w:r>
        <w:rPr>
          <w:rFonts w:hint="eastAsia"/>
        </w:rPr>
        <w:t>Sales</w:t>
      </w:r>
      <w:r>
        <w:t xml:space="preserve"> Territory </w:t>
      </w:r>
      <w:r>
        <w:rPr>
          <w:rFonts w:hint="eastAsia"/>
        </w:rPr>
        <w:t>Alignment</w:t>
      </w:r>
      <w:r>
        <w:rPr>
          <w:rFonts w:hint="eastAsia"/>
        </w:rPr>
        <w:t>）是企业</w:t>
      </w:r>
      <w:r>
        <w:rPr>
          <w:rFonts w:hint="eastAsia"/>
        </w:rPr>
        <w:t>SFE</w:t>
      </w:r>
      <w:r>
        <w:rPr>
          <w:rFonts w:hint="eastAsia"/>
        </w:rPr>
        <w:t>管理体系中的关键业务流程，其本质是一个高度复杂的资源配置与空间优化问题。张永铭（</w:t>
      </w:r>
      <w:r>
        <w:rPr>
          <w:rFonts w:hint="eastAsia"/>
        </w:rPr>
        <w:t>2023</w:t>
      </w:r>
      <w:r>
        <w:rPr>
          <w:rFonts w:hint="eastAsia"/>
        </w:rPr>
        <w:t>）在分析生物药企经营管理特点时指出，资源有效配置与精细化管理能力是企业在新形势下提升竞争力的关键抓手</w:t>
      </w:r>
      <w:r>
        <w:rPr>
          <w:vertAlign w:val="superscript"/>
        </w:rPr>
        <w:t>[7]</w:t>
      </w:r>
      <w:r>
        <w:rPr>
          <w:rFonts w:hint="eastAsia"/>
        </w:rPr>
        <w:t>。具体到销售辖区维度，分配的核心任务是将数千家目标医院终端合理地分配给数百名销售代表，使得每位代表的工作量与销售潜力达到相对均衡，同时兼顾地理紧凑性、客户关系连续性以及组织架构约束等多维目标。</w:t>
      </w:r>
    </w:p>
    <w:p w14:paraId="5E81AC05" w14:textId="77777777" w:rsidR="00A45C26" w:rsidRDefault="00000000">
      <w:pPr>
        <w:pStyle w:val="a0"/>
      </w:pPr>
      <w:r>
        <w:rPr>
          <w:rFonts w:hint="eastAsia"/>
        </w:rPr>
        <w:t>然而，当前绝大多数制药企业的辖区分配仍采取”人力密集型”的作业模式。中央</w:t>
      </w:r>
      <w:r>
        <w:rPr>
          <w:rFonts w:hint="eastAsia"/>
        </w:rPr>
        <w:t>SFE</w:t>
      </w:r>
      <w:r>
        <w:rPr>
          <w:rFonts w:hint="eastAsia"/>
        </w:rPr>
        <w:t>团队与数百名一线销售经理深度依赖</w:t>
      </w:r>
      <w:r>
        <w:rPr>
          <w:rFonts w:hint="eastAsia"/>
        </w:rPr>
        <w:t>Excel</w:t>
      </w:r>
      <w:r>
        <w:rPr>
          <w:rFonts w:hint="eastAsia"/>
        </w:rPr>
        <w:t>进行庞杂的数据拆解，并在”自下而上”的指标分配中展开旷日持久的跨部门人工博弈与沟通拉扯。在过去医药行业高增长的”黄金时代”，企业尚能以高昂的利润掩盖这种低效带来的隐性摩擦成本。但在当前利润空间被急剧压缩的环境下，这种完全依赖人工操作、响应极度滞后且充斥着沟通内耗的传统管理模式，其所产生的人力成本与时间沉没成本已令企业不堪重负。</w:t>
      </w:r>
    </w:p>
    <w:p w14:paraId="2FB122D8" w14:textId="77777777" w:rsidR="00A45C26" w:rsidRDefault="00000000">
      <w:pPr>
        <w:pStyle w:val="a0"/>
      </w:pPr>
      <w:r>
        <w:rPr>
          <w:rFonts w:hint="eastAsia"/>
        </w:rPr>
        <w:t>与此同时，制药企业的</w:t>
      </w:r>
      <w:r>
        <w:rPr>
          <w:rFonts w:hint="eastAsia"/>
        </w:rPr>
        <w:t>SFE</w:t>
      </w:r>
      <w:r>
        <w:rPr>
          <w:rFonts w:hint="eastAsia"/>
        </w:rPr>
        <w:t>部门天然拥有海量的沉淀数据——医院地理信息、医院分级、销售数据、医院潜力评估、医生专长画像等多源信息构成了一座”数据富矿”。但由于缺乏高级运筹智能算法的技术加持，中央管理团队在宏观排兵布阵时，往往只能提供颗粒度极粗的先验测算，最终沦为一线人员基于人情与经验的</w:t>
      </w:r>
      <w:r>
        <w:rPr>
          <w:rFonts w:hint="eastAsia"/>
        </w:rPr>
        <w:t>Excel</w:t>
      </w:r>
      <w:r>
        <w:rPr>
          <w:rFonts w:hint="eastAsia"/>
        </w:rPr>
        <w:t>手工博弈</w:t>
      </w:r>
      <w:r>
        <w:rPr>
          <w:vertAlign w:val="superscript"/>
        </w:rPr>
        <w:t>[8]</w:t>
      </w:r>
      <w:r>
        <w:rPr>
          <w:rFonts w:hint="eastAsia"/>
        </w:rPr>
        <w:t>。王晓玲（</w:t>
      </w:r>
      <w:r>
        <w:rPr>
          <w:rFonts w:hint="eastAsia"/>
        </w:rPr>
        <w:t>2024</w:t>
      </w:r>
      <w:r>
        <w:rPr>
          <w:rFonts w:hint="eastAsia"/>
        </w:rPr>
        <w:t>）指出，我国生物医药行业数字化转型受限于数据基础不足、复合背景人才短缺等瓶颈，转型进展相对落后</w:t>
      </w:r>
      <w:r>
        <w:rPr>
          <w:vertAlign w:val="superscript"/>
        </w:rPr>
        <w:t>[9]</w:t>
      </w:r>
      <w:r>
        <w:rPr>
          <w:rFonts w:hint="eastAsia"/>
        </w:rPr>
        <w:t>。这种”数据丰富、算法贫乏”的矛盾，正是制药企业精细化管理转型中亟待突破的核心瓶颈。</w:t>
      </w:r>
    </w:p>
    <w:p w14:paraId="399288F1" w14:textId="77777777" w:rsidR="00A45C26" w:rsidRDefault="00000000">
      <w:pPr>
        <w:pStyle w:val="a0"/>
      </w:pPr>
      <w:r>
        <w:rPr>
          <w:rFonts w:hint="eastAsia"/>
        </w:rPr>
        <w:t>商业化解决方案层面，国际数据与技术供应商曾投入资源开发标准化的辖区管理</w:t>
      </w:r>
      <w:r>
        <w:t xml:space="preserve"> SaaS </w:t>
      </w:r>
      <w:r>
        <w:rPr>
          <w:rFonts w:hint="eastAsia"/>
        </w:rPr>
        <w:t>系统，但在中国市场普遍遭遇了明显的”水土不服”——本地业务规则的</w:t>
      </w:r>
      <w:r>
        <w:rPr>
          <w:rFonts w:hint="eastAsia"/>
        </w:rPr>
        <w:lastRenderedPageBreak/>
        <w:t>高度非标准化使全球统一的产品形态难以直接泛化，落地阶段往往需要大量定制化开发以适配本地流程。第三章将对这一问题做深入剖析。综合来看，传统的”重型</w:t>
      </w:r>
      <w:r>
        <w:t xml:space="preserve"> SaaS </w:t>
      </w:r>
      <w:r>
        <w:rPr>
          <w:rFonts w:hint="eastAsia"/>
        </w:rPr>
        <w:t>套件”与”纯手工</w:t>
      </w:r>
      <w:r>
        <w:t xml:space="preserve"> Excel </w:t>
      </w:r>
      <w:r>
        <w:rPr>
          <w:rFonts w:hint="eastAsia"/>
        </w:rPr>
        <w:t>执行”两条路径在中国市场都难以同时兼顾业务适配性与可持续性，行业亟需一种轻量化、可配置、基于运筹优化算法的智能辖区分配解决方案，以填补从”数据富矿”到”智能决策”之间的技术鸿沟。这正是本研究的出发点。</w:t>
      </w:r>
    </w:p>
    <w:p w14:paraId="459C6289" w14:textId="77777777" w:rsidR="00A45C26" w:rsidRDefault="00000000">
      <w:pPr>
        <w:pStyle w:val="2"/>
      </w:pPr>
      <w:bookmarkStart w:id="12" w:name="_Toc238066892"/>
      <w:bookmarkStart w:id="13" w:name="研究意义"/>
      <w:bookmarkEnd w:id="7"/>
      <w:bookmarkEnd w:id="11"/>
      <w:r>
        <w:rPr>
          <w:rFonts w:ascii="Times New Roman" w:eastAsia="黑体" w:hAnsi="Times New Roman"/>
        </w:rPr>
        <w:t xml:space="preserve">1.2 </w:t>
      </w:r>
      <w:r>
        <w:rPr>
          <w:rFonts w:ascii="Times New Roman" w:eastAsia="黑体" w:hAnsi="Times New Roman" w:hint="eastAsia"/>
        </w:rPr>
        <w:t>研究意义</w:t>
      </w:r>
      <w:bookmarkEnd w:id="12"/>
    </w:p>
    <w:p w14:paraId="1B7D0B92" w14:textId="77777777" w:rsidR="00A45C26" w:rsidRDefault="00000000">
      <w:pPr>
        <w:pStyle w:val="3"/>
      </w:pPr>
      <w:bookmarkStart w:id="14" w:name="_Toc238066893"/>
      <w:bookmarkStart w:id="15" w:name="理论意义填补-sfe-领域动态分配模型空白"/>
      <w:r>
        <w:rPr>
          <w:rFonts w:eastAsia="黑体"/>
        </w:rPr>
        <w:t xml:space="preserve">1.2.1 </w:t>
      </w:r>
      <w:r>
        <w:rPr>
          <w:rFonts w:eastAsia="黑体" w:hint="eastAsia"/>
        </w:rPr>
        <w:t>理论意义：填补</w:t>
      </w:r>
      <w:r>
        <w:rPr>
          <w:rFonts w:eastAsia="黑体"/>
        </w:rPr>
        <w:t xml:space="preserve"> SFE </w:t>
      </w:r>
      <w:r>
        <w:rPr>
          <w:rFonts w:eastAsia="黑体" w:hint="eastAsia"/>
        </w:rPr>
        <w:t>领域动态分配模型空白</w:t>
      </w:r>
      <w:bookmarkEnd w:id="14"/>
    </w:p>
    <w:p w14:paraId="2731A5CD" w14:textId="77777777" w:rsidR="00A45C26" w:rsidRDefault="00000000">
      <w:pPr>
        <w:pStyle w:val="FirstParagraph"/>
      </w:pPr>
      <w:r>
        <w:rPr>
          <w:rFonts w:hint="eastAsia"/>
        </w:rPr>
        <w:t>纵观国内外关于销售辖区分配的研究，该领域的演进呈现出从”单纯数学规划”向”商业多目标启发式求解”跨越，从”通用销售”向”医药行业垂直定制”深化的显著特征。在国外，</w:t>
      </w:r>
      <w:r>
        <w:rPr>
          <w:rFonts w:hint="eastAsia"/>
        </w:rPr>
        <w:t>Hess</w:t>
      </w:r>
      <w:r>
        <w:rPr>
          <w:rFonts w:hint="eastAsia"/>
        </w:rPr>
        <w:t>和</w:t>
      </w:r>
      <w:r>
        <w:rPr>
          <w:rFonts w:hint="eastAsia"/>
        </w:rPr>
        <w:t>Samuels</w:t>
      </w:r>
      <w:r>
        <w:rPr>
          <w:rFonts w:hint="eastAsia"/>
        </w:rPr>
        <w:t>（</w:t>
      </w:r>
      <w:r>
        <w:rPr>
          <w:rFonts w:hint="eastAsia"/>
        </w:rPr>
        <w:t>1971</w:t>
      </w:r>
      <w:r>
        <w:rPr>
          <w:rFonts w:hint="eastAsia"/>
        </w:rPr>
        <w:t>）率先将线性规划应用于销售辖区划分</w:t>
      </w:r>
      <w:r>
        <w:rPr>
          <w:vertAlign w:val="superscript"/>
        </w:rPr>
        <w:t>[10]</w:t>
      </w:r>
      <w:r>
        <w:rPr>
          <w:rFonts w:hint="eastAsia"/>
        </w:rPr>
        <w:t>；</w:t>
      </w:r>
      <w:r>
        <w:rPr>
          <w:rFonts w:hint="eastAsia"/>
        </w:rPr>
        <w:t>Zoltners</w:t>
      </w:r>
      <w:r>
        <w:rPr>
          <w:rFonts w:hint="eastAsia"/>
        </w:rPr>
        <w:t>和</w:t>
      </w:r>
      <w:r>
        <w:rPr>
          <w:rFonts w:hint="eastAsia"/>
        </w:rPr>
        <w:t>Sinha</w:t>
      </w:r>
      <w:r>
        <w:rPr>
          <w:rFonts w:hint="eastAsia"/>
        </w:rPr>
        <w:t>（</w:t>
      </w:r>
      <w:r>
        <w:rPr>
          <w:rFonts w:hint="eastAsia"/>
        </w:rPr>
        <w:t>1983</w:t>
      </w:r>
      <w:r>
        <w:rPr>
          <w:rFonts w:hint="eastAsia"/>
        </w:rPr>
        <w:t>）提出了辖区分配必须满足的四个核心属性框架</w:t>
      </w:r>
      <w:r>
        <w:rPr>
          <w:vertAlign w:val="superscript"/>
        </w:rPr>
        <w:t>[11]</w:t>
      </w:r>
      <w:r>
        <w:rPr>
          <w:rFonts w:hint="eastAsia"/>
        </w:rPr>
        <w:t>；</w:t>
      </w:r>
      <w:r>
        <w:rPr>
          <w:rFonts w:hint="eastAsia"/>
        </w:rPr>
        <w:t>Skiera</w:t>
      </w:r>
      <w:r>
        <w:rPr>
          <w:rFonts w:hint="eastAsia"/>
        </w:rPr>
        <w:t>和</w:t>
      </w:r>
      <w:r>
        <w:rPr>
          <w:rFonts w:hint="eastAsia"/>
        </w:rPr>
        <w:t>Jordan</w:t>
      </w:r>
      <w:r>
        <w:rPr>
          <w:rFonts w:hint="eastAsia"/>
        </w:rPr>
        <w:t>（</w:t>
      </w:r>
      <w:r>
        <w:rPr>
          <w:rFonts w:hint="eastAsia"/>
        </w:rPr>
        <w:t>1996</w:t>
      </w:r>
      <w:r>
        <w:rPr>
          <w:rFonts w:hint="eastAsia"/>
        </w:rPr>
        <w:t>）通过</w:t>
      </w:r>
      <w:r>
        <w:rPr>
          <w:rFonts w:hint="eastAsia"/>
        </w:rPr>
        <w:t>EQUALIZER</w:t>
      </w:r>
      <w:r>
        <w:rPr>
          <w:rFonts w:hint="eastAsia"/>
        </w:rPr>
        <w:t>模型引入模拟退火与惩罚函数机制，解决了传统精确模型在</w:t>
      </w:r>
      <w:r>
        <w:rPr>
          <w:rFonts w:hint="eastAsia"/>
        </w:rPr>
        <w:t>27%</w:t>
      </w:r>
      <w:r>
        <w:rPr>
          <w:rFonts w:hint="eastAsia"/>
        </w:rPr>
        <w:t>测试算例中无法找到可行解的问题</w:t>
      </w:r>
      <w:r>
        <w:rPr>
          <w:vertAlign w:val="superscript"/>
        </w:rPr>
        <w:t>[12]</w:t>
      </w:r>
      <w:r>
        <w:rPr>
          <w:rFonts w:hint="eastAsia"/>
        </w:rPr>
        <w:t>。然而，上述研究主要面向欧美市场的通用销售场景，其模型假设与中国医药行业的商业现实之间存在明显差距。</w:t>
      </w:r>
    </w:p>
    <w:p w14:paraId="36B26112" w14:textId="77777777" w:rsidR="00A45C26" w:rsidRDefault="00000000">
      <w:pPr>
        <w:pStyle w:val="a0"/>
      </w:pPr>
      <w:r>
        <w:rPr>
          <w:rFonts w:hint="eastAsia"/>
        </w:rPr>
        <w:t>在国内，运筹优化算法在物流配送、供应链选址、城市网格化管理等通用领域的应用研究极为丰富，但针对医药行业特有商业逻辑的辖区分配模型的学术文献相对匮乏。现有的国内研究在处理”销售潜力均衡”、“客户关系连续性”以及”代表激励公平性”等</w:t>
      </w:r>
      <w:r>
        <w:rPr>
          <w:rFonts w:hint="eastAsia"/>
        </w:rPr>
        <w:t>SFE</w:t>
      </w:r>
      <w:r>
        <w:rPr>
          <w:rFonts w:hint="eastAsia"/>
        </w:rPr>
        <w:t>场景下的微妙商业维度时，尚未形成成熟的理论体系。</w:t>
      </w:r>
    </w:p>
    <w:p w14:paraId="7442C0D5" w14:textId="77777777" w:rsidR="00A45C26" w:rsidRDefault="00000000">
      <w:pPr>
        <w:pStyle w:val="a0"/>
      </w:pPr>
      <w:r>
        <w:rPr>
          <w:rFonts w:hint="eastAsia"/>
        </w:rPr>
        <w:t>本文的理论贡献主要体现在三个方面。第一，搭建了一个融合中国医药行业特有业务规则（包括大医院共岗拆分、区县行政约束、锁定分配等）的多目标优化数学模型，弥补了通用辖区设计模型在中国医药场景中的适配缺口。第二，提出了”均衡优化—历史匹配”的两阶段求解框架，将辖区均衡性与历史延续性解耦为两个独立的优化阶段，在设计上规避了传统方法中两个目标在同一代价函数中相互妥协</w:t>
      </w:r>
      <w:r>
        <w:rPr>
          <w:rFonts w:hint="eastAsia"/>
        </w:rPr>
        <w:lastRenderedPageBreak/>
        <w:t>的问题。第三，设计了六层地理聚类算法作为模拟退火的初始解生成策略，</w:t>
      </w:r>
      <w:commentRangeStart w:id="16"/>
      <w:r>
        <w:rPr>
          <w:rFonts w:hint="eastAsia"/>
        </w:rPr>
        <w:t>并引入一对一城市识别和城市亲和图两项扩展机制，旨在提升启发式搜索的收敛效率与解的稳健性。</w:t>
      </w:r>
      <w:commentRangeEnd w:id="16"/>
      <w:r w:rsidR="009E5F0E">
        <w:rPr>
          <w:rStyle w:val="af1"/>
          <w:sz w:val="24"/>
          <w:szCs w:val="24"/>
        </w:rPr>
        <w:commentReference w:id="16"/>
      </w:r>
    </w:p>
    <w:p w14:paraId="3FECAEA7" w14:textId="77777777" w:rsidR="00A45C26" w:rsidRDefault="00000000">
      <w:pPr>
        <w:pStyle w:val="3"/>
      </w:pPr>
      <w:bookmarkStart w:id="17" w:name="_Toc238066894"/>
      <w:bookmarkStart w:id="18" w:name="实践意义解决企业辖区划分效率与公平难题"/>
      <w:bookmarkEnd w:id="15"/>
      <w:r>
        <w:rPr>
          <w:rFonts w:eastAsia="黑体"/>
        </w:rPr>
        <w:t xml:space="preserve">1.2.2 </w:t>
      </w:r>
      <w:r>
        <w:rPr>
          <w:rFonts w:eastAsia="黑体" w:hint="eastAsia"/>
        </w:rPr>
        <w:t>实践意义：解决企业辖区划分效率与公平难题</w:t>
      </w:r>
      <w:bookmarkEnd w:id="17"/>
    </w:p>
    <w:p w14:paraId="75F51F7F" w14:textId="77777777" w:rsidR="00A45C26" w:rsidRDefault="00000000">
      <w:pPr>
        <w:pStyle w:val="FirstParagraph"/>
      </w:pPr>
      <w:r>
        <w:rPr>
          <w:rFonts w:hint="eastAsia"/>
        </w:rPr>
        <w:t>从实践角度看，本文的意义体现在以下三个层面。</w:t>
      </w:r>
    </w:p>
    <w:p w14:paraId="57C63B61" w14:textId="77777777" w:rsidR="00A45C26" w:rsidRDefault="00000000">
      <w:pPr>
        <w:pStyle w:val="a0"/>
      </w:pPr>
      <w:r>
        <w:rPr>
          <w:rFonts w:hint="eastAsia"/>
        </w:rPr>
        <w:t>第一，提升辖区分配的科学性与公平性。</w:t>
      </w:r>
      <w:r>
        <w:rPr>
          <w:rFonts w:hint="eastAsia"/>
        </w:rPr>
        <w:t>Zoltners</w:t>
      </w:r>
      <w:r>
        <w:rPr>
          <w:rFonts w:hint="eastAsia"/>
        </w:rPr>
        <w:t>和</w:t>
      </w:r>
      <w:r>
        <w:rPr>
          <w:rFonts w:hint="eastAsia"/>
        </w:rPr>
        <w:t>Lorimer</w:t>
      </w:r>
      <w:r>
        <w:rPr>
          <w:rFonts w:hint="eastAsia"/>
        </w:rPr>
        <w:t>（</w:t>
      </w:r>
      <w:r>
        <w:rPr>
          <w:rFonts w:hint="eastAsia"/>
        </w:rPr>
        <w:t>2000</w:t>
      </w:r>
      <w:r>
        <w:rPr>
          <w:rFonts w:hint="eastAsia"/>
        </w:rPr>
        <w:t>）的实证研究表明，仅通过算法优化辖区分配，无需增加任何额外资源，就能直接带来</w:t>
      </w:r>
      <w:r>
        <w:rPr>
          <w:rFonts w:hint="eastAsia"/>
        </w:rPr>
        <w:t>2%</w:t>
      </w:r>
      <w:r>
        <w:rPr>
          <w:rFonts w:hint="eastAsia"/>
        </w:rPr>
        <w:t>到</w:t>
      </w:r>
      <w:r>
        <w:rPr>
          <w:rFonts w:hint="eastAsia"/>
        </w:rPr>
        <w:t>7%</w:t>
      </w:r>
      <w:r>
        <w:rPr>
          <w:rFonts w:hint="eastAsia"/>
        </w:rPr>
        <w:t>的销售额提升，同时减少</w:t>
      </w:r>
      <w:r>
        <w:rPr>
          <w:rFonts w:hint="eastAsia"/>
        </w:rPr>
        <w:t>13.7%</w:t>
      </w:r>
      <w:r>
        <w:rPr>
          <w:rFonts w:hint="eastAsia"/>
        </w:rPr>
        <w:t>的差旅时间</w:t>
      </w:r>
      <w:r>
        <w:rPr>
          <w:vertAlign w:val="superscript"/>
        </w:rPr>
        <w:t>[13]</w:t>
      </w:r>
      <w:r>
        <w:rPr>
          <w:rFonts w:hint="eastAsia"/>
        </w:rPr>
        <w:t>，这一发现说明算法优化的价值远不止于行政效率。本文所搭建的算法模型依据阈值化的统一惩罚框架，将</w:t>
      </w:r>
      <w:r>
        <w:rPr>
          <w:rFonts w:hint="eastAsia"/>
        </w:rPr>
        <w:t>Index</w:t>
      </w:r>
      <w:r>
        <w:rPr>
          <w:rFonts w:hint="eastAsia"/>
        </w:rPr>
        <w:t>均衡度、地理紧凑性、容量约束等多维目标纳入到统一的代价函数中，能在秒级时间内输出满足多重约束的近似最优分配方案，替代耗时数周的人工博弈过程。</w:t>
      </w:r>
    </w:p>
    <w:p w14:paraId="6AE0D5D2" w14:textId="77777777" w:rsidR="00A45C26" w:rsidRDefault="00000000">
      <w:pPr>
        <w:pStyle w:val="a0"/>
      </w:pPr>
      <w:r>
        <w:rPr>
          <w:rFonts w:hint="eastAsia"/>
        </w:rPr>
        <w:t>第二，降低组织变革的震荡成本。在制药企业频繁的组织架构调整里——比如裁员合并、新产品上市扩编等——辖区的重新分配往往伴随着客户关系的断裂以及短期业绩的波动。本文给出的两阶段法借助</w:t>
      </w:r>
      <w:r>
        <w:rPr>
          <w:rFonts w:hint="eastAsia"/>
        </w:rPr>
        <w:t>Hungarian</w:t>
      </w:r>
      <w:r>
        <w:rPr>
          <w:rFonts w:hint="eastAsia"/>
        </w:rPr>
        <w:t>算法在第二阶段实现匿名簇与历史辖区的最优匹配，最大化客户保留率，从而有效降低了辖区调整所带来的业务震荡。</w:t>
      </w:r>
    </w:p>
    <w:p w14:paraId="4E77D478" w14:textId="77777777" w:rsidR="00A45C26" w:rsidRDefault="00000000">
      <w:pPr>
        <w:pStyle w:val="a0"/>
      </w:pPr>
      <w:r>
        <w:rPr>
          <w:rFonts w:hint="eastAsia"/>
        </w:rPr>
        <w:t>第三，为算法的商业化落地提供可行路径。本文不只停留在算法层面，还探讨了”人机协同”决策机制的建立、组织变革管理策略以及算法产品化的商业模式，为制药企业乃至更广泛的销售密集型行业提供了从算法研发到商业落地的完整参考框架。</w:t>
      </w:r>
    </w:p>
    <w:p w14:paraId="661EF11C" w14:textId="77777777" w:rsidR="00A45C26" w:rsidRDefault="00000000">
      <w:pPr>
        <w:pStyle w:val="2"/>
      </w:pPr>
      <w:bookmarkStart w:id="19" w:name="_Toc238066895"/>
      <w:bookmarkStart w:id="20" w:name="研究内容与技术路线"/>
      <w:bookmarkEnd w:id="13"/>
      <w:bookmarkEnd w:id="18"/>
      <w:r>
        <w:rPr>
          <w:rFonts w:ascii="Times New Roman" w:eastAsia="黑体" w:hAnsi="Times New Roman"/>
        </w:rPr>
        <w:t xml:space="preserve">1.3 </w:t>
      </w:r>
      <w:r>
        <w:rPr>
          <w:rFonts w:ascii="Times New Roman" w:eastAsia="黑体" w:hAnsi="Times New Roman" w:hint="eastAsia"/>
        </w:rPr>
        <w:t>研究内容与技术路线</w:t>
      </w:r>
      <w:bookmarkEnd w:id="19"/>
    </w:p>
    <w:p w14:paraId="4C14A021" w14:textId="77777777" w:rsidR="00A45C26" w:rsidRDefault="00000000">
      <w:pPr>
        <w:pStyle w:val="3"/>
      </w:pPr>
      <w:bookmarkStart w:id="21" w:name="_Toc238066896"/>
      <w:bookmarkStart w:id="22" w:name="主要研究内容"/>
      <w:r>
        <w:rPr>
          <w:rFonts w:eastAsia="黑体"/>
        </w:rPr>
        <w:t xml:space="preserve">1.3.1 </w:t>
      </w:r>
      <w:r>
        <w:rPr>
          <w:rFonts w:eastAsia="黑体" w:hint="eastAsia"/>
        </w:rPr>
        <w:t>主要研究内容</w:t>
      </w:r>
      <w:bookmarkEnd w:id="21"/>
    </w:p>
    <w:p w14:paraId="4E4FED7A" w14:textId="77777777" w:rsidR="00A45C26" w:rsidRDefault="00000000">
      <w:pPr>
        <w:pStyle w:val="FirstParagraph"/>
      </w:pPr>
      <w:r>
        <w:rPr>
          <w:rFonts w:hint="eastAsia"/>
        </w:rPr>
        <w:t>围绕”如何利用运筹优化算法实现制药企业</w:t>
      </w:r>
      <w:r>
        <w:rPr>
          <w:rFonts w:hint="eastAsia"/>
        </w:rPr>
        <w:t>SFE</w:t>
      </w:r>
      <w:r>
        <w:rPr>
          <w:rFonts w:hint="eastAsia"/>
        </w:rPr>
        <w:t>辖区的科学动态分配”这一核心问题，本文的研究内容包括以下四个方面：</w:t>
      </w:r>
    </w:p>
    <w:p w14:paraId="6B5632D7" w14:textId="77777777" w:rsidR="00A45C26" w:rsidRDefault="00000000">
      <w:pPr>
        <w:pStyle w:val="a0"/>
      </w:pPr>
      <w:r>
        <w:rPr>
          <w:rFonts w:hint="eastAsia"/>
        </w:rPr>
        <w:lastRenderedPageBreak/>
        <w:t>（</w:t>
      </w:r>
      <w:r>
        <w:rPr>
          <w:rFonts w:hint="eastAsia"/>
        </w:rPr>
        <w:t>1</w:t>
      </w:r>
      <w:r>
        <w:rPr>
          <w:rFonts w:hint="eastAsia"/>
        </w:rPr>
        <w:t>）梳理医药行业销售辖区管理的现状与痛点。通过对国家集采常态化、医保谈判及反腐深化等政策背景的回顾，结合行业调研，归纳当前辖区管理模式中存在的工具简陋、响应滞后、国际</w:t>
      </w:r>
      <w:r>
        <w:t xml:space="preserve"> SaaS </w:t>
      </w:r>
      <w:r>
        <w:rPr>
          <w:rFonts w:hint="eastAsia"/>
        </w:rPr>
        <w:t>普适性与中国业务差异性错配三组核心痛点，并据此论证引入智能算法的必要性。</w:t>
      </w:r>
    </w:p>
    <w:p w14:paraId="64E953EB" w14:textId="77777777" w:rsidR="00A45C26" w:rsidRDefault="00000000">
      <w:pPr>
        <w:pStyle w:val="a0"/>
      </w:pPr>
      <w:r>
        <w:rPr>
          <w:rFonts w:hint="eastAsia"/>
        </w:rPr>
        <w:t>（</w:t>
      </w:r>
      <w:r>
        <w:rPr>
          <w:rFonts w:hint="eastAsia"/>
        </w:rPr>
        <w:t>2</w:t>
      </w:r>
      <w:r>
        <w:rPr>
          <w:rFonts w:hint="eastAsia"/>
        </w:rPr>
        <w:t>）构建基于综合价值指数的多目标优化数学模型。针对中国医药行业的特有业务规则，设计医院综合价值指数（</w:t>
      </w:r>
      <w:r>
        <w:rPr>
          <w:rFonts w:hint="eastAsia"/>
        </w:rPr>
        <w:t>Index</w:t>
      </w:r>
      <w:r>
        <w:rPr>
          <w:rFonts w:hint="eastAsia"/>
        </w:rPr>
        <w:t>）的量化方法，建立包含</w:t>
      </w:r>
      <w:r>
        <w:rPr>
          <w:rFonts w:hint="eastAsia"/>
        </w:rPr>
        <w:t>Index</w:t>
      </w:r>
      <w:r>
        <w:rPr>
          <w:rFonts w:hint="eastAsia"/>
        </w:rPr>
        <w:t>均衡度、地理紧凑性、容量约束、区县集中度等多维目标的统一惩罚函数，并明确硬约束（锁定分配、拆分分散、非空辖区）与软约束（含城市上限）的边界。</w:t>
      </w:r>
    </w:p>
    <w:p w14:paraId="66455B46" w14:textId="77777777" w:rsidR="00A45C26" w:rsidRDefault="00000000">
      <w:pPr>
        <w:pStyle w:val="a0"/>
      </w:pPr>
      <w:r>
        <w:rPr>
          <w:rFonts w:hint="eastAsia"/>
        </w:rPr>
        <w:t>（</w:t>
      </w:r>
      <w:r>
        <w:rPr>
          <w:rFonts w:hint="eastAsia"/>
        </w:rPr>
        <w:t>3</w:t>
      </w:r>
      <w:r>
        <w:rPr>
          <w:rFonts w:hint="eastAsia"/>
        </w:rPr>
        <w:t>）设计并实现”均衡优化—历史匹配”两阶段求解算法。其中第一阶段采用六层地理聚类生成初始分配方案，再借助模拟退火算法进行均衡性优化；第二阶段采用</w:t>
      </w:r>
      <w:r>
        <w:rPr>
          <w:rFonts w:hint="eastAsia"/>
        </w:rPr>
        <w:t>Hungarian</w:t>
      </w:r>
      <w:r>
        <w:rPr>
          <w:rFonts w:hint="eastAsia"/>
        </w:rPr>
        <w:t>算法将第一阶段产出的匿名簇映射到历史辖区编号，最大化客户保留率。两阶段的解耦设计使均衡性与历史延续性在各自的子问题上依次求优，构成本文的核心技术贡献。</w:t>
      </w:r>
    </w:p>
    <w:p w14:paraId="0DCB84C5" w14:textId="77777777" w:rsidR="00A45C26" w:rsidRDefault="00000000">
      <w:pPr>
        <w:pStyle w:val="a0"/>
      </w:pPr>
      <w:r>
        <w:rPr>
          <w:rFonts w:hint="eastAsia"/>
        </w:rPr>
        <w:t>（</w:t>
      </w:r>
      <w:r>
        <w:rPr>
          <w:rFonts w:hint="eastAsia"/>
        </w:rPr>
        <w:t>4</w:t>
      </w:r>
      <w:r>
        <w:rPr>
          <w:rFonts w:hint="eastAsia"/>
        </w:rPr>
        <w:t>）开展实证分析与商业化前景评估。依据某跨国药企的脱敏数据，选取聚集型直辖市、中部中等规模省份、地理跨度极大的稀疏省份三种典型地理形态，对算法在</w:t>
      </w:r>
      <w:r>
        <w:t xml:space="preserve"> Index </w:t>
      </w:r>
      <w:r>
        <w:rPr>
          <w:rFonts w:hint="eastAsia"/>
        </w:rPr>
        <w:t>均衡度、地理紧凑性、客户保留率等维度的效果做</w:t>
      </w:r>
      <w:r>
        <w:t xml:space="preserve"> As-Is </w:t>
      </w:r>
      <w:r>
        <w:rPr>
          <w:rFonts w:hint="eastAsia"/>
        </w:rPr>
        <w:t>与</w:t>
      </w:r>
      <w:r>
        <w:t xml:space="preserve"> To-Be </w:t>
      </w:r>
      <w:r>
        <w:rPr>
          <w:rFonts w:hint="eastAsia"/>
        </w:rPr>
        <w:t>对照验证，并从”人机协同”决策机制、变革管理策略、商业模式等角度探讨算法的落地路径与商业价值。</w:t>
      </w:r>
    </w:p>
    <w:p w14:paraId="53B1221A" w14:textId="77777777" w:rsidR="00A45C26" w:rsidRDefault="00000000">
      <w:pPr>
        <w:pStyle w:val="3"/>
      </w:pPr>
      <w:bookmarkStart w:id="23" w:name="_Toc238066897"/>
      <w:bookmarkStart w:id="24" w:name="研究方法"/>
      <w:bookmarkEnd w:id="22"/>
      <w:r>
        <w:rPr>
          <w:rFonts w:eastAsia="黑体"/>
        </w:rPr>
        <w:t xml:space="preserve">1.3.2 </w:t>
      </w:r>
      <w:r>
        <w:rPr>
          <w:rFonts w:eastAsia="黑体" w:hint="eastAsia"/>
        </w:rPr>
        <w:t>研究方法</w:t>
      </w:r>
      <w:bookmarkEnd w:id="23"/>
    </w:p>
    <w:p w14:paraId="4D76238D" w14:textId="77777777" w:rsidR="00A45C26" w:rsidRDefault="00000000">
      <w:pPr>
        <w:pStyle w:val="FirstParagraph"/>
      </w:pPr>
      <w:r>
        <w:rPr>
          <w:rFonts w:hint="eastAsia"/>
        </w:rPr>
        <w:t>本文采用定量分析与定性分析相结合的研究方法，主要包括以下三种：</w:t>
      </w:r>
    </w:p>
    <w:p w14:paraId="483EA579" w14:textId="77777777" w:rsidR="00A45C26" w:rsidRDefault="00000000">
      <w:pPr>
        <w:pStyle w:val="a0"/>
      </w:pPr>
      <w:r>
        <w:rPr>
          <w:rFonts w:hint="eastAsia"/>
        </w:rPr>
        <w:t>文献研究法：系统梳理国内外销售辖区分配领域的理论演进，从经典精确算法到启发式算法再到现代</w:t>
      </w:r>
      <w:r>
        <w:t xml:space="preserve"> SFE </w:t>
      </w:r>
      <w:r>
        <w:rPr>
          <w:rFonts w:hint="eastAsia"/>
        </w:rPr>
        <w:t>商业化落地，识别现有研究的局限性以及本文的切入点，为后续模型设计提供理论参照。</w:t>
      </w:r>
    </w:p>
    <w:p w14:paraId="265EF737" w14:textId="77777777" w:rsidR="00A45C26" w:rsidRDefault="00000000">
      <w:pPr>
        <w:pStyle w:val="a0"/>
      </w:pPr>
      <w:r>
        <w:rPr>
          <w:rFonts w:hint="eastAsia"/>
        </w:rPr>
        <w:lastRenderedPageBreak/>
        <w:t>问卷调研与深度访谈法：以医药行业内</w:t>
      </w:r>
      <w:r>
        <w:t xml:space="preserve"> SFE </w:t>
      </w:r>
      <w:r>
        <w:rPr>
          <w:rFonts w:hint="eastAsia"/>
        </w:rPr>
        <w:t>管理者与一线执行者为调研对象，采用以问卷量化为主、深度访谈为补充的研究方法，从业务侧收集关于辖区分配核心考量因素的判断、关键阈值的容忍带以及方案权衡的偏好。问卷把业务判断收敛为可量化的描述性统计，作为算法约束条件设计与参数取值的实证锚点；访谈则用于问卷题项的前期设计，并在若干条目上补充解释业务判断背后的实际逻辑。这一方法组合的研究产出（详见第三章</w:t>
      </w:r>
      <w:r>
        <w:t xml:space="preserve"> 3.2-3.3 </w:t>
      </w:r>
      <w:r>
        <w:rPr>
          <w:rFonts w:hint="eastAsia"/>
        </w:rPr>
        <w:t>节）是连接文献综述与模型构建的桥梁，确保数学模型的优化目标与实际业务诉求保持一致，避免出现”模型在数学上最优但在业务上不可用”的脱节情况。</w:t>
      </w:r>
    </w:p>
    <w:p w14:paraId="243EADCF" w14:textId="77777777" w:rsidR="00A45C26" w:rsidRDefault="00000000">
      <w:pPr>
        <w:pStyle w:val="a0"/>
      </w:pPr>
      <w:r>
        <w:rPr>
          <w:rFonts w:hint="eastAsia"/>
        </w:rPr>
        <w:t>案例研究法：在算法完成开发之后，以行业内某跨国制药企业为研究对象，获取其脱敏后的医院清单、辖区配置、历史分配等业务数据，对算法输出进行</w:t>
      </w:r>
      <w:r>
        <w:t xml:space="preserve"> </w:t>
      </w:r>
      <w:r>
        <w:rPr>
          <w:rFonts w:hint="eastAsia"/>
        </w:rPr>
        <w:t>As-Is</w:t>
      </w:r>
      <w:r>
        <w:rPr>
          <w:rFonts w:hint="eastAsia"/>
        </w:rPr>
        <w:t>（现状人工分配）与</w:t>
      </w:r>
      <w:r>
        <w:t xml:space="preserve"> </w:t>
      </w:r>
      <w:r>
        <w:rPr>
          <w:rFonts w:hint="eastAsia"/>
        </w:rPr>
        <w:t>To-Be</w:t>
      </w:r>
      <w:r>
        <w:rPr>
          <w:rFonts w:hint="eastAsia"/>
        </w:rPr>
        <w:t>（算法优化分配）的对照分析，从</w:t>
      </w:r>
      <w:r>
        <w:t xml:space="preserve"> Index </w:t>
      </w:r>
      <w:r>
        <w:rPr>
          <w:rFonts w:hint="eastAsia"/>
        </w:rPr>
        <w:t>均衡度、地理紧凑性、客户保留率等维度量化算法的改善效果。</w:t>
      </w:r>
      <w:commentRangeStart w:id="25"/>
      <w:r>
        <w:rPr>
          <w:rFonts w:hint="eastAsia"/>
        </w:rPr>
        <w:t>同时对算法超参（</w:t>
      </w:r>
      <w:r>
        <w:rPr>
          <w:rFonts w:hint="eastAsia"/>
        </w:rPr>
        <w:t>SA</w:t>
      </w:r>
      <w:r>
        <w:t xml:space="preserve"> </w:t>
      </w:r>
      <w:r>
        <w:rPr>
          <w:rFonts w:hint="eastAsia"/>
        </w:rPr>
        <w:t>退火迭代次数）开展系统性敏感性测试以验证算法稳健性</w:t>
      </w:r>
      <w:commentRangeEnd w:id="25"/>
      <w:r w:rsidR="00CA594B">
        <w:rPr>
          <w:rStyle w:val="af1"/>
          <w:rFonts w:hint="eastAsia"/>
          <w:sz w:val="24"/>
          <w:szCs w:val="24"/>
        </w:rPr>
        <w:commentReference w:id="25"/>
      </w:r>
      <w:r>
        <w:rPr>
          <w:rFonts w:hint="eastAsia"/>
        </w:rPr>
        <w:t>；对来自第三章调研锚点的业务策略型参数（拆分阈值、销量潜力权重）则通过可配置接口支持企业按自身偏好选择。此外还结合作者多年医药行业</w:t>
      </w:r>
      <w:r>
        <w:t xml:space="preserve"> SFE </w:t>
      </w:r>
      <w:r>
        <w:rPr>
          <w:rFonts w:hint="eastAsia"/>
        </w:rPr>
        <w:t>实践经验，对算法输出方案进行业务合理性的人工核验。</w:t>
      </w:r>
    </w:p>
    <w:p w14:paraId="139E93DA" w14:textId="77777777" w:rsidR="00A45C26" w:rsidRDefault="00000000">
      <w:pPr>
        <w:pStyle w:val="3"/>
      </w:pPr>
      <w:bookmarkStart w:id="26" w:name="_Toc238066898"/>
      <w:bookmarkStart w:id="27" w:name="论文结构与技术路线图"/>
      <w:bookmarkEnd w:id="24"/>
      <w:r>
        <w:rPr>
          <w:rFonts w:eastAsia="黑体"/>
        </w:rPr>
        <w:t xml:space="preserve">1.3.3 </w:t>
      </w:r>
      <w:r>
        <w:rPr>
          <w:rFonts w:eastAsia="黑体" w:hint="eastAsia"/>
        </w:rPr>
        <w:t>论文结构与技术路线图</w:t>
      </w:r>
      <w:bookmarkEnd w:id="26"/>
    </w:p>
    <w:p w14:paraId="459AC7C5" w14:textId="77777777" w:rsidR="00A45C26" w:rsidRDefault="00000000">
      <w:pPr>
        <w:pStyle w:val="FirstParagraph"/>
      </w:pPr>
      <w:r>
        <w:rPr>
          <w:rFonts w:hint="eastAsia"/>
        </w:rPr>
        <w:t>本论文共分为七章：</w:t>
      </w:r>
    </w:p>
    <w:p w14:paraId="5DEEA589" w14:textId="77777777" w:rsidR="00A45C26" w:rsidRDefault="00000000">
      <w:pPr>
        <w:pStyle w:val="a0"/>
      </w:pPr>
      <w:r>
        <w:rPr>
          <w:rFonts w:hint="eastAsia"/>
        </w:rPr>
        <w:t>第一章，绪论。阐述研究背景、研究意义、主要研究内容与研究方法，概述论文整体结构与技术路线。</w:t>
      </w:r>
    </w:p>
    <w:p w14:paraId="275151DC" w14:textId="77777777" w:rsidR="00A45C26" w:rsidRDefault="00000000">
      <w:pPr>
        <w:pStyle w:val="a0"/>
      </w:pPr>
      <w:r>
        <w:rPr>
          <w:rFonts w:hint="eastAsia"/>
        </w:rPr>
        <w:t>第二章，理论基础与文献综述。系统梳理</w:t>
      </w:r>
      <w:r>
        <w:rPr>
          <w:rFonts w:hint="eastAsia"/>
        </w:rPr>
        <w:t>SFE</w:t>
      </w:r>
      <w:r>
        <w:rPr>
          <w:rFonts w:hint="eastAsia"/>
        </w:rPr>
        <w:t>管理理论与销售辖区分配算法的研究演进，从经典精确算法、启发式算法到现代商业化体系融合三个阶段进行综述，分析国内相关研究现状，并指出现有研究的局限性与本文的改进思路。</w:t>
      </w:r>
    </w:p>
    <w:p w14:paraId="75BE3DA2" w14:textId="77777777" w:rsidR="00A45C26" w:rsidRDefault="00000000">
      <w:pPr>
        <w:pStyle w:val="a0"/>
      </w:pPr>
      <w:r>
        <w:rPr>
          <w:rFonts w:hint="eastAsia"/>
        </w:rPr>
        <w:lastRenderedPageBreak/>
        <w:t>第三章，制药企业</w:t>
      </w:r>
      <w:r>
        <w:t xml:space="preserve"> SFE </w:t>
      </w:r>
      <w:r>
        <w:rPr>
          <w:rFonts w:hint="eastAsia"/>
        </w:rPr>
        <w:t>辖区管理痛点的行业调研验证。简要回顾政策环境与企业管理痛点，引入对</w:t>
      </w:r>
      <w:r>
        <w:t xml:space="preserve"> 12 </w:t>
      </w:r>
      <w:r>
        <w:rPr>
          <w:rFonts w:hint="eastAsia"/>
        </w:rPr>
        <w:t>位行业从业者的深度访谈与问卷调研，从业务侧验证痛点的集体性，并把分散的诉求收敛为算法需求清单作为第四章的输入。</w:t>
      </w:r>
    </w:p>
    <w:p w14:paraId="1E4F7274" w14:textId="77777777" w:rsidR="00A45C26" w:rsidRDefault="00000000">
      <w:pPr>
        <w:pStyle w:val="a0"/>
      </w:pPr>
      <w:r>
        <w:rPr>
          <w:rFonts w:hint="eastAsia"/>
        </w:rPr>
        <w:t>第四章，基于综合价值指数的智能辖区分配模型构建。本章是论文的技术核心，定义问题与模型假设，搭建综合价值指数与多目标优化模型，详细阐述两阶段求解算法的设计——含六层地理聚类、模拟退火优化以及</w:t>
      </w:r>
      <w:r>
        <w:rPr>
          <w:rFonts w:hint="eastAsia"/>
        </w:rPr>
        <w:t>Hungarian</w:t>
      </w:r>
      <w:r>
        <w:rPr>
          <w:rFonts w:hint="eastAsia"/>
        </w:rPr>
        <w:t>历史匹配。</w:t>
      </w:r>
    </w:p>
    <w:p w14:paraId="68E696B1" w14:textId="77777777" w:rsidR="00A45C26" w:rsidRDefault="00000000">
      <w:pPr>
        <w:pStyle w:val="a0"/>
      </w:pPr>
      <w:r>
        <w:rPr>
          <w:rFonts w:hint="eastAsia"/>
        </w:rPr>
        <w:t>第五章，实证分析与多地理形态验证。依据脱敏数据开展算法效果验证，以中部经济发达省份为主样本深入展开</w:t>
      </w:r>
      <w:r>
        <w:t xml:space="preserve"> As-Is </w:t>
      </w:r>
      <w:r>
        <w:rPr>
          <w:rFonts w:hint="eastAsia"/>
        </w:rPr>
        <w:t>与</w:t>
      </w:r>
      <w:r>
        <w:t xml:space="preserve"> To-Be </w:t>
      </w:r>
      <w:r>
        <w:rPr>
          <w:rFonts w:hint="eastAsia"/>
        </w:rPr>
        <w:t>三维对比（</w:t>
      </w:r>
      <w:r>
        <w:rPr>
          <w:rFonts w:hint="eastAsia"/>
        </w:rPr>
        <w:t>Index</w:t>
      </w:r>
      <w:r>
        <w:t xml:space="preserve"> </w:t>
      </w:r>
      <w:r>
        <w:rPr>
          <w:rFonts w:hint="eastAsia"/>
        </w:rPr>
        <w:t>均衡度、地理紧凑性、客户保留率），并把样本扩展到聚集型直辖市、中等省份、地理跨度极大稀疏省份三种典型地理形态进行算法适应性验证。</w:t>
      </w:r>
    </w:p>
    <w:p w14:paraId="712FFA3C" w14:textId="77777777" w:rsidR="00A45C26" w:rsidRDefault="00000000">
      <w:pPr>
        <w:pStyle w:val="a0"/>
      </w:pPr>
      <w:r>
        <w:rPr>
          <w:rFonts w:hint="eastAsia"/>
        </w:rPr>
        <w:t>第六章，企业内部管理的配套及算法的商业化前景评估。探讨”人机协同”决策机制、变革管理策略、数据治理保障，以及算法模型的商业价值与行业推广可行性。</w:t>
      </w:r>
    </w:p>
    <w:p w14:paraId="589FCC40" w14:textId="77777777" w:rsidR="00A45C26" w:rsidRDefault="00000000">
      <w:pPr>
        <w:pStyle w:val="a0"/>
      </w:pPr>
      <w:r>
        <w:rPr>
          <w:rFonts w:hint="eastAsia"/>
        </w:rPr>
        <w:t>第七章，研究结论与展望。总结主要研究结论与创新点，分析研究不足并提出未来展望。</w:t>
      </w:r>
    </w:p>
    <w:p w14:paraId="056BA838" w14:textId="77777777" w:rsidR="00A45C26" w:rsidRDefault="00000000">
      <w:pPr>
        <w:pStyle w:val="a0"/>
      </w:pPr>
      <w:r>
        <w:rPr>
          <w:rFonts w:hint="eastAsia"/>
        </w:rPr>
        <w:t>本论文的整体结构与各章主要内容如图</w:t>
      </w:r>
      <w:r>
        <w:rPr>
          <w:rFonts w:hint="eastAsia"/>
        </w:rPr>
        <w:t>1-3</w:t>
      </w:r>
      <w:r>
        <w:rPr>
          <w:rFonts w:hint="eastAsia"/>
        </w:rPr>
        <w:t>所示。</w:t>
      </w:r>
    </w:p>
    <w:p w14:paraId="0E210E37" w14:textId="77777777" w:rsidR="00A45C26" w:rsidRDefault="00000000">
      <w:pPr>
        <w:pStyle w:val="CaptionedFigure"/>
      </w:pPr>
      <w:r>
        <w:rPr>
          <w:noProof/>
        </w:rPr>
        <w:lastRenderedPageBreak/>
        <w:drawing>
          <wp:inline distT="0" distB="0" distL="0" distR="0" wp14:anchorId="6F34A148" wp14:editId="511C4556">
            <wp:extent cx="5537200" cy="7021594"/>
            <wp:effectExtent l="0" t="0" r="0" b="0"/>
            <wp:docPr id="36" name="Picture" descr="图 1-3 论文结构图"/>
            <wp:cNvGraphicFramePr/>
            <a:graphic xmlns:a="http://schemas.openxmlformats.org/drawingml/2006/main">
              <a:graphicData uri="http://schemas.openxmlformats.org/drawingml/2006/picture">
                <pic:pic xmlns:pic="http://schemas.openxmlformats.org/drawingml/2006/picture">
                  <pic:nvPicPr>
                    <pic:cNvPr id="37" name="Picture" descr="figures/fig1-3.png"/>
                    <pic:cNvPicPr>
                      <a:picLocks noChangeAspect="1" noChangeArrowheads="1"/>
                    </pic:cNvPicPr>
                  </pic:nvPicPr>
                  <pic:blipFill>
                    <a:blip r:embed="rId21"/>
                    <a:stretch>
                      <a:fillRect/>
                    </a:stretch>
                  </pic:blipFill>
                  <pic:spPr bwMode="auto">
                    <a:xfrm>
                      <a:off x="0" y="0"/>
                      <a:ext cx="5537200" cy="7021594"/>
                    </a:xfrm>
                    <a:prstGeom prst="rect">
                      <a:avLst/>
                    </a:prstGeom>
                    <a:noFill/>
                    <a:ln w="9525">
                      <a:noFill/>
                      <a:headEnd/>
                      <a:tailEnd/>
                    </a:ln>
                  </pic:spPr>
                </pic:pic>
              </a:graphicData>
            </a:graphic>
          </wp:inline>
        </w:drawing>
      </w:r>
    </w:p>
    <w:p w14:paraId="252B0B5B" w14:textId="77777777" w:rsidR="00A45C26" w:rsidRDefault="00000000">
      <w:pPr>
        <w:pStyle w:val="ImageCaption"/>
      </w:pPr>
      <w:r>
        <w:rPr>
          <w:rFonts w:eastAsia="楷体" w:hint="eastAsia"/>
        </w:rPr>
        <w:t>图</w:t>
      </w:r>
      <w:r>
        <w:rPr>
          <w:rFonts w:eastAsia="楷体"/>
        </w:rPr>
        <w:t xml:space="preserve"> 1-3 </w:t>
      </w:r>
      <w:r>
        <w:rPr>
          <w:rFonts w:eastAsia="楷体" w:hint="eastAsia"/>
        </w:rPr>
        <w:t>论文结构图</w:t>
      </w:r>
    </w:p>
    <w:p w14:paraId="7F5F5E72" w14:textId="77777777" w:rsidR="00A45C26" w:rsidRDefault="00000000">
      <w:pPr>
        <w:pStyle w:val="2"/>
      </w:pPr>
      <w:bookmarkStart w:id="28" w:name="_Toc238066899"/>
      <w:bookmarkStart w:id="29" w:name="本章小结"/>
      <w:bookmarkEnd w:id="20"/>
      <w:bookmarkEnd w:id="27"/>
      <w:r>
        <w:rPr>
          <w:rFonts w:ascii="Times New Roman" w:eastAsia="黑体" w:hAnsi="Times New Roman"/>
        </w:rPr>
        <w:lastRenderedPageBreak/>
        <w:t xml:space="preserve">1.4 </w:t>
      </w:r>
      <w:r>
        <w:rPr>
          <w:rFonts w:ascii="Times New Roman" w:eastAsia="黑体" w:hAnsi="Times New Roman" w:hint="eastAsia"/>
        </w:rPr>
        <w:t>本章小结</w:t>
      </w:r>
      <w:bookmarkEnd w:id="28"/>
    </w:p>
    <w:p w14:paraId="08B74B0E" w14:textId="77777777" w:rsidR="00A45C26" w:rsidRDefault="00000000">
      <w:pPr>
        <w:pStyle w:val="FirstParagraph"/>
      </w:pPr>
      <w:r>
        <w:rPr>
          <w:rFonts w:hint="eastAsia"/>
        </w:rPr>
        <w:t>本章从医药行业”存量博弈”的宏观环境切入，剖析了国家集采常态化、医保谈判深化以及反腐高压三重政策压力对制药企业销售管理模式的冲击，指出当前辖区分配中”数据丰富、算法贫乏”的核心矛盾，以及传统</w:t>
      </w:r>
      <w:r>
        <w:rPr>
          <w:rFonts w:hint="eastAsia"/>
        </w:rPr>
        <w:t>SaaS</w:t>
      </w:r>
      <w:r>
        <w:rPr>
          <w:rFonts w:hint="eastAsia"/>
        </w:rPr>
        <w:t>系统与手工</w:t>
      </w:r>
      <w:r>
        <w:rPr>
          <w:rFonts w:hint="eastAsia"/>
        </w:rPr>
        <w:t>Excel</w:t>
      </w:r>
      <w:r>
        <w:rPr>
          <w:rFonts w:hint="eastAsia"/>
        </w:rPr>
        <w:t>模式所共同陷入的双重困境。在此基础上，阐述了本文在理论层面（搭建融合中国医药业务规则的两阶段优化模型）和实践层面（提升分配科学性、降低震荡成本、探索商业化路径）的双重意义，并明确了核心研究内容、研究方法与七章论文结构。</w:t>
      </w:r>
    </w:p>
    <w:p w14:paraId="7AC71380" w14:textId="77777777" w:rsidR="00A45C26" w:rsidRDefault="00000000">
      <w:pPr>
        <w:pStyle w:val="a0"/>
      </w:pPr>
      <w:r>
        <w:rPr>
          <w:rFonts w:hint="eastAsia"/>
        </w:rPr>
        <w:t>下一章将系统梳理</w:t>
      </w:r>
      <w:r>
        <w:rPr>
          <w:rFonts w:hint="eastAsia"/>
        </w:rPr>
        <w:t>SFE</w:t>
      </w:r>
      <w:r>
        <w:rPr>
          <w:rFonts w:hint="eastAsia"/>
        </w:rPr>
        <w:t>管理理论与销售辖区分配算法的研究演进，为后续的模型构建与算法设计奠定理论基础。</w:t>
      </w:r>
    </w:p>
    <w:p w14:paraId="42441747" w14:textId="77777777" w:rsidR="00A45C26" w:rsidRDefault="00A45C26">
      <w:pPr>
        <w:sectPr w:rsidR="00A45C26">
          <w:headerReference w:type="default" r:id="rId22"/>
          <w:footerReference w:type="default" r:id="rId23"/>
          <w:footnotePr>
            <w:numRestart w:val="eachSect"/>
          </w:footnotePr>
          <w:pgSz w:w="11906" w:h="16838"/>
          <w:pgMar w:top="1984" w:right="1587" w:bottom="2268" w:left="1587" w:header="1417" w:footer="1701" w:gutter="0"/>
          <w:pgNumType w:start="1"/>
          <w:cols w:space="720"/>
        </w:sectPr>
      </w:pPr>
      <w:bookmarkStart w:id="30" w:name="第二章-理论基础与文献综述"/>
      <w:bookmarkEnd w:id="4"/>
      <w:bookmarkEnd w:id="29"/>
    </w:p>
    <w:p w14:paraId="493DC959" w14:textId="77777777" w:rsidR="00A45C26" w:rsidRDefault="00000000">
      <w:pPr>
        <w:pStyle w:val="1"/>
      </w:pPr>
      <w:bookmarkStart w:id="31" w:name="_Toc238066900"/>
      <w:r>
        <w:rPr>
          <w:rFonts w:ascii="Times New Roman" w:eastAsia="黑体" w:hAnsi="Times New Roman" w:hint="eastAsia"/>
        </w:rPr>
        <w:lastRenderedPageBreak/>
        <w:t>第二章</w:t>
      </w:r>
      <w:r>
        <w:rPr>
          <w:rFonts w:ascii="Times New Roman" w:eastAsia="黑体" w:hAnsi="Times New Roman"/>
        </w:rPr>
        <w:t xml:space="preserve"> </w:t>
      </w:r>
      <w:r>
        <w:rPr>
          <w:rFonts w:ascii="Times New Roman" w:eastAsia="黑体" w:hAnsi="Times New Roman" w:hint="eastAsia"/>
        </w:rPr>
        <w:t>理论基础与文献综述</w:t>
      </w:r>
      <w:bookmarkEnd w:id="31"/>
    </w:p>
    <w:p w14:paraId="62622AE7" w14:textId="77777777" w:rsidR="00A45C26" w:rsidRDefault="00000000">
      <w:pPr>
        <w:pStyle w:val="2"/>
      </w:pPr>
      <w:bookmarkStart w:id="32" w:name="_Toc238066901"/>
      <w:bookmarkStart w:id="33" w:name="销售力有效性sfe管理理论"/>
      <w:r>
        <w:rPr>
          <w:rFonts w:ascii="Times New Roman" w:eastAsia="黑体" w:hAnsi="Times New Roman"/>
        </w:rPr>
        <w:t xml:space="preserve">2.1 </w:t>
      </w:r>
      <w:r>
        <w:rPr>
          <w:rFonts w:ascii="Times New Roman" w:eastAsia="黑体" w:hAnsi="Times New Roman" w:hint="eastAsia"/>
        </w:rPr>
        <w:t>销售力有效性（</w:t>
      </w:r>
      <w:r>
        <w:rPr>
          <w:rFonts w:ascii="Times New Roman" w:eastAsia="黑体" w:hAnsi="Times New Roman" w:hint="eastAsia"/>
        </w:rPr>
        <w:t>SFE</w:t>
      </w:r>
      <w:r>
        <w:rPr>
          <w:rFonts w:ascii="Times New Roman" w:eastAsia="黑体" w:hAnsi="Times New Roman" w:hint="eastAsia"/>
        </w:rPr>
        <w:t>）管理理论</w:t>
      </w:r>
      <w:bookmarkEnd w:id="32"/>
    </w:p>
    <w:p w14:paraId="6B14DC5F" w14:textId="77777777" w:rsidR="00A45C26" w:rsidRDefault="00000000">
      <w:pPr>
        <w:pStyle w:val="3"/>
      </w:pPr>
      <w:bookmarkStart w:id="34" w:name="_Toc238066902"/>
      <w:bookmarkStart w:id="35" w:name="sfe-的核心内涵与管理体系"/>
      <w:r>
        <w:rPr>
          <w:rFonts w:eastAsia="黑体"/>
        </w:rPr>
        <w:t xml:space="preserve">2.1.1 SFE </w:t>
      </w:r>
      <w:r>
        <w:rPr>
          <w:rFonts w:eastAsia="黑体" w:hint="eastAsia"/>
        </w:rPr>
        <w:t>的核心内涵与管理体系</w:t>
      </w:r>
      <w:bookmarkEnd w:id="34"/>
    </w:p>
    <w:p w14:paraId="1A571D67" w14:textId="77777777" w:rsidR="00A45C26" w:rsidRDefault="00000000">
      <w:pPr>
        <w:pStyle w:val="FirstParagraph"/>
      </w:pPr>
      <w:r>
        <w:rPr>
          <w:rFonts w:hint="eastAsia"/>
        </w:rPr>
        <w:t>销售力有效性（</w:t>
      </w:r>
      <w:r>
        <w:rPr>
          <w:rFonts w:hint="eastAsia"/>
        </w:rPr>
        <w:t>Sales</w:t>
      </w:r>
      <w:r>
        <w:t xml:space="preserve"> Force Effectiveness, </w:t>
      </w:r>
      <w:r>
        <w:rPr>
          <w:rFonts w:hint="eastAsia"/>
        </w:rPr>
        <w:t>SFE</w:t>
      </w:r>
      <w:r>
        <w:rPr>
          <w:rFonts w:hint="eastAsia"/>
        </w:rPr>
        <w:t>）是指企业借助系统化的管理手段最大化销售团队市场产出效率与资源利用率的管理实践。</w:t>
      </w:r>
      <w:r>
        <w:rPr>
          <w:rFonts w:hint="eastAsia"/>
        </w:rPr>
        <w:t>Zoltners</w:t>
      </w:r>
      <w:r>
        <w:rPr>
          <w:rFonts w:hint="eastAsia"/>
        </w:rPr>
        <w:t>、</w:t>
      </w:r>
      <w:r>
        <w:rPr>
          <w:rFonts w:hint="eastAsia"/>
        </w:rPr>
        <w:t>Sinha</w:t>
      </w:r>
      <w:r>
        <w:rPr>
          <w:rFonts w:hint="eastAsia"/>
        </w:rPr>
        <w:t>和</w:t>
      </w:r>
      <w:r>
        <w:rPr>
          <w:rFonts w:hint="eastAsia"/>
        </w:rPr>
        <w:t>Lorimer</w:t>
      </w:r>
      <w:r>
        <w:rPr>
          <w:rFonts w:hint="eastAsia"/>
        </w:rPr>
        <w:t>（</w:t>
      </w:r>
      <w:r>
        <w:rPr>
          <w:rFonts w:hint="eastAsia"/>
        </w:rPr>
        <w:t>2008</w:t>
      </w:r>
      <w:r>
        <w:rPr>
          <w:rFonts w:hint="eastAsia"/>
        </w:rPr>
        <w:t>）将</w:t>
      </w:r>
      <w:r>
        <w:rPr>
          <w:rFonts w:hint="eastAsia"/>
        </w:rPr>
        <w:t>SFE</w:t>
      </w:r>
      <w:r>
        <w:rPr>
          <w:rFonts w:hint="eastAsia"/>
        </w:rPr>
        <w:t>定义为一个涵盖销售团队规模设计、辖区划分、人员招聘与培训、薪酬激励、目标设定以及绩效管理的完整体系</w:t>
      </w:r>
      <w:r>
        <w:rPr>
          <w:vertAlign w:val="superscript"/>
        </w:rPr>
        <w:t>[8]</w:t>
      </w:r>
      <w:r>
        <w:rPr>
          <w:rFonts w:hint="eastAsia"/>
        </w:rPr>
        <w:t>。在此体系内，各环节相互关联、彼此影响，共同决定了销售团队的整体效能。</w:t>
      </w:r>
    </w:p>
    <w:p w14:paraId="1B0FB9AF" w14:textId="77777777" w:rsidR="00A45C26" w:rsidRDefault="00000000">
      <w:pPr>
        <w:pStyle w:val="a0"/>
      </w:pPr>
      <w:r>
        <w:rPr>
          <w:rFonts w:hint="eastAsia"/>
        </w:rPr>
        <w:t>从管理实践的演进来看，</w:t>
      </w:r>
      <w:r>
        <w:rPr>
          <w:rFonts w:hint="eastAsia"/>
        </w:rPr>
        <w:t>SFE</w:t>
      </w:r>
      <w:r>
        <w:rPr>
          <w:rFonts w:hint="eastAsia"/>
        </w:rPr>
        <w:t>经历了从”经验驱动”到”数据驱动”的范式转变。早期企业往往不清楚应该分析哪些数据，缺乏将数据转化为决策的模型与框架，直到近年来这种以数据分析为核心的管理理念才被广泛接受。</w:t>
      </w:r>
      <w:r>
        <w:rPr>
          <w:rFonts w:hint="eastAsia"/>
        </w:rPr>
        <w:t>ZS</w:t>
      </w:r>
      <w:r>
        <w:t xml:space="preserve"> Associates </w:t>
      </w:r>
      <w:r>
        <w:rPr>
          <w:rFonts w:hint="eastAsia"/>
        </w:rPr>
        <w:t>的研究表明，</w:t>
      </w:r>
      <w:r>
        <w:rPr>
          <w:rFonts w:hint="eastAsia"/>
        </w:rPr>
        <w:t>SFE</w:t>
      </w:r>
      <w:r>
        <w:rPr>
          <w:rFonts w:hint="eastAsia"/>
        </w:rPr>
        <w:t>管理体系的核心价值在于：通过科学的分析框架，把销售管理从”凭直觉决策”改良为”用数据驱动决策”。该公司</w:t>
      </w:r>
      <w:r>
        <w:rPr>
          <w:rFonts w:hint="eastAsia"/>
        </w:rPr>
        <w:t>2016</w:t>
      </w:r>
      <w:r>
        <w:rPr>
          <w:rFonts w:hint="eastAsia"/>
        </w:rPr>
        <w:t>年的</w:t>
      </w:r>
      <w:r>
        <w:rPr>
          <w:rFonts w:hint="eastAsia"/>
        </w:rPr>
        <w:t>Explorer</w:t>
      </w:r>
      <w:r>
        <w:t xml:space="preserve"> </w:t>
      </w:r>
      <w:r>
        <w:rPr>
          <w:rFonts w:hint="eastAsia"/>
        </w:rPr>
        <w:t>Study</w:t>
      </w:r>
      <w:r>
        <w:rPr>
          <w:rFonts w:hint="eastAsia"/>
        </w:rPr>
        <w:t>发现，在医疗器械行业中，战略性地投资</w:t>
      </w:r>
      <w:r>
        <w:rPr>
          <w:rFonts w:hint="eastAsia"/>
        </w:rPr>
        <w:t>SFE</w:t>
      </w:r>
      <w:r>
        <w:rPr>
          <w:rFonts w:hint="eastAsia"/>
        </w:rPr>
        <w:t>改善项目可以带来</w:t>
      </w:r>
      <w:r>
        <w:rPr>
          <w:rFonts w:hint="eastAsia"/>
        </w:rPr>
        <w:t>2%</w:t>
      </w:r>
      <w:r>
        <w:rPr>
          <w:rFonts w:hint="eastAsia"/>
        </w:rPr>
        <w:t>至</w:t>
      </w:r>
      <w:r>
        <w:rPr>
          <w:rFonts w:hint="eastAsia"/>
        </w:rPr>
        <w:t>8%</w:t>
      </w:r>
      <w:r>
        <w:rPr>
          <w:rFonts w:hint="eastAsia"/>
        </w:rPr>
        <w:t>的销售业绩提升</w:t>
      </w:r>
      <w:r>
        <w:rPr>
          <w:vertAlign w:val="superscript"/>
        </w:rPr>
        <w:t>[14]</w:t>
      </w:r>
      <w:r>
        <w:rPr>
          <w:rFonts w:hint="eastAsia"/>
        </w:rPr>
        <w:t>——以一家年销售额</w:t>
      </w:r>
      <w:r>
        <w:rPr>
          <w:rFonts w:hint="eastAsia"/>
        </w:rPr>
        <w:t>1.5</w:t>
      </w:r>
      <w:r>
        <w:rPr>
          <w:rFonts w:hint="eastAsia"/>
        </w:rPr>
        <w:t>亿美元的企业为例，若在</w:t>
      </w:r>
      <w:r>
        <w:rPr>
          <w:rFonts w:hint="eastAsia"/>
        </w:rPr>
        <w:t>SFE</w:t>
      </w:r>
      <w:r>
        <w:rPr>
          <w:rFonts w:hint="eastAsia"/>
        </w:rPr>
        <w:t>项目上投入</w:t>
      </w:r>
      <w:r>
        <w:rPr>
          <w:rFonts w:hint="eastAsia"/>
        </w:rPr>
        <w:t>60</w:t>
      </w:r>
      <w:r>
        <w:rPr>
          <w:rFonts w:hint="eastAsia"/>
        </w:rPr>
        <w:t>万美元并实现</w:t>
      </w:r>
      <w:r>
        <w:rPr>
          <w:rFonts w:hint="eastAsia"/>
        </w:rPr>
        <w:t>4%</w:t>
      </w:r>
      <w:r>
        <w:rPr>
          <w:rFonts w:hint="eastAsia"/>
        </w:rPr>
        <w:t>的销售增长，其投资回报率可达</w:t>
      </w:r>
      <w:r>
        <w:rPr>
          <w:rFonts w:hint="eastAsia"/>
        </w:rPr>
        <w:t>500%</w:t>
      </w:r>
      <w:r>
        <w:rPr>
          <w:rFonts w:hint="eastAsia"/>
        </w:rPr>
        <w:t>，这一实证数据表明了</w:t>
      </w:r>
      <w:r>
        <w:rPr>
          <w:rFonts w:hint="eastAsia"/>
        </w:rPr>
        <w:t>SFE</w:t>
      </w:r>
      <w:r>
        <w:rPr>
          <w:rFonts w:hint="eastAsia"/>
        </w:rPr>
        <w:t>管理的商业价值。</w:t>
      </w:r>
    </w:p>
    <w:p w14:paraId="45532A11" w14:textId="77777777" w:rsidR="00A45C26" w:rsidRDefault="00000000">
      <w:pPr>
        <w:pStyle w:val="a0"/>
      </w:pPr>
      <w:r>
        <w:rPr>
          <w:rFonts w:hint="eastAsia"/>
        </w:rPr>
        <w:t>在制药行业，</w:t>
      </w:r>
      <w:r>
        <w:rPr>
          <w:rFonts w:hint="eastAsia"/>
        </w:rPr>
        <w:t>SFE</w:t>
      </w:r>
      <w:r>
        <w:rPr>
          <w:rFonts w:hint="eastAsia"/>
        </w:rPr>
        <w:t>管理具有更为特殊的战略意义。</w:t>
      </w:r>
      <w:r>
        <w:rPr>
          <w:rFonts w:hint="eastAsia"/>
        </w:rPr>
        <w:t>Chressanthis</w:t>
      </w:r>
      <w:r>
        <w:rPr>
          <w:rFonts w:hint="eastAsia"/>
        </w:rPr>
        <w:t>和</w:t>
      </w:r>
      <w:r>
        <w:rPr>
          <w:rFonts w:hint="eastAsia"/>
        </w:rPr>
        <w:t>Mantrala</w:t>
      </w:r>
      <w:r>
        <w:rPr>
          <w:rFonts w:hint="eastAsia"/>
        </w:rPr>
        <w:t>（</w:t>
      </w:r>
      <w:r>
        <w:rPr>
          <w:rFonts w:hint="eastAsia"/>
        </w:rPr>
        <w:t>2016</w:t>
      </w:r>
      <w:r>
        <w:rPr>
          <w:rFonts w:hint="eastAsia"/>
        </w:rPr>
        <w:t>）指出，生物制药行业正在经历从传统小分子药物向大分子特药的战略转型，对销售团队的商业模式设计、数据分析能力和运营管理提出了全新要求</w:t>
      </w:r>
      <w:r>
        <w:rPr>
          <w:vertAlign w:val="superscript"/>
        </w:rPr>
        <w:t>[15]</w:t>
      </w:r>
      <w:r>
        <w:rPr>
          <w:rFonts w:hint="eastAsia"/>
        </w:rPr>
        <w:t>。换言之，制药行业的</w:t>
      </w:r>
      <w:r>
        <w:rPr>
          <w:rFonts w:hint="eastAsia"/>
        </w:rPr>
        <w:t>SFE</w:t>
      </w:r>
      <w:r>
        <w:rPr>
          <w:rFonts w:hint="eastAsia"/>
        </w:rPr>
        <w:t>管理正在从以”提升医生处方量”为核心的战术执行层面，向以”证明药物价值与健康结局”为核心的战略资产层面演进。</w:t>
      </w:r>
    </w:p>
    <w:p w14:paraId="2281B08F" w14:textId="77777777" w:rsidR="00A45C26" w:rsidRDefault="00000000">
      <w:pPr>
        <w:pStyle w:val="3"/>
      </w:pPr>
      <w:bookmarkStart w:id="36" w:name="_Toc238066903"/>
      <w:bookmarkStart w:id="37" w:name="销售辖区设计的基本原则"/>
      <w:bookmarkEnd w:id="35"/>
      <w:r>
        <w:rPr>
          <w:rFonts w:eastAsia="黑体"/>
        </w:rPr>
        <w:lastRenderedPageBreak/>
        <w:t xml:space="preserve">2.1.2 </w:t>
      </w:r>
      <w:r>
        <w:rPr>
          <w:rFonts w:eastAsia="黑体" w:hint="eastAsia"/>
        </w:rPr>
        <w:t>销售辖区设计的基本原则</w:t>
      </w:r>
      <w:bookmarkEnd w:id="36"/>
    </w:p>
    <w:p w14:paraId="645F2461" w14:textId="77777777" w:rsidR="00A45C26" w:rsidRDefault="00000000">
      <w:pPr>
        <w:pStyle w:val="FirstParagraph"/>
      </w:pPr>
      <w:r>
        <w:rPr>
          <w:rFonts w:hint="eastAsia"/>
        </w:rPr>
        <w:t>销售辖区设计（</w:t>
      </w:r>
      <w:r>
        <w:rPr>
          <w:rFonts w:hint="eastAsia"/>
        </w:rPr>
        <w:t>Sales</w:t>
      </w:r>
      <w:r>
        <w:t xml:space="preserve"> Territory </w:t>
      </w:r>
      <w:r>
        <w:rPr>
          <w:rFonts w:hint="eastAsia"/>
        </w:rPr>
        <w:t>Design/Alignment</w:t>
      </w:r>
      <w:r>
        <w:rPr>
          <w:rFonts w:hint="eastAsia"/>
        </w:rPr>
        <w:t>）是</w:t>
      </w:r>
      <w:r>
        <w:t xml:space="preserve"> SFE </w:t>
      </w:r>
      <w:r>
        <w:rPr>
          <w:rFonts w:hint="eastAsia"/>
        </w:rPr>
        <w:t>管理体系中的关键环节，其核心任务是把客户或地理区域分配给销售代表，使每位代表的工作量与销售潜力达到相对均衡。</w:t>
      </w:r>
      <w:r>
        <w:rPr>
          <w:rFonts w:hint="eastAsia"/>
        </w:rPr>
        <w:t>Zoltners</w:t>
      </w:r>
      <w:r>
        <w:t xml:space="preserve"> </w:t>
      </w:r>
      <w:r>
        <w:rPr>
          <w:rFonts w:hint="eastAsia"/>
        </w:rPr>
        <w:t>和</w:t>
      </w:r>
      <w:r>
        <w:t xml:space="preserve"> </w:t>
      </w:r>
      <w:r>
        <w:rPr>
          <w:rFonts w:hint="eastAsia"/>
        </w:rPr>
        <w:t>Sinha</w:t>
      </w:r>
      <w:r>
        <w:rPr>
          <w:rFonts w:hint="eastAsia"/>
        </w:rPr>
        <w:t>（</w:t>
      </w:r>
      <w:r>
        <w:rPr>
          <w:rFonts w:hint="eastAsia"/>
        </w:rPr>
        <w:t>1983</w:t>
      </w:r>
      <w:r>
        <w:rPr>
          <w:rFonts w:hint="eastAsia"/>
        </w:rPr>
        <w:t>）在其开创性论文中提出了辖区分配必须满足的四个核心属性</w:t>
      </w:r>
      <w:r>
        <w:rPr>
          <w:vertAlign w:val="superscript"/>
        </w:rPr>
        <w:t>[11]</w:t>
      </w:r>
      <w:r>
        <w:rPr>
          <w:rFonts w:hint="eastAsia"/>
        </w:rPr>
        <w:t>：均衡性（</w:t>
      </w:r>
      <w:r>
        <w:rPr>
          <w:rFonts w:hint="eastAsia"/>
        </w:rPr>
        <w:t>Balance</w:t>
      </w:r>
      <w:r>
        <w:rPr>
          <w:rFonts w:hint="eastAsia"/>
        </w:rPr>
        <w:t>）要求工作量公平，紧凑性（</w:t>
      </w:r>
      <w:r>
        <w:rPr>
          <w:rFonts w:hint="eastAsia"/>
        </w:rPr>
        <w:t>Compactness</w:t>
      </w:r>
      <w:r>
        <w:rPr>
          <w:rFonts w:hint="eastAsia"/>
        </w:rPr>
        <w:t>）要求地理紧凑以减少差旅，连续性（</w:t>
      </w:r>
      <w:r>
        <w:rPr>
          <w:rFonts w:hint="eastAsia"/>
        </w:rPr>
        <w:t>Contiguity</w:t>
      </w:r>
      <w:r>
        <w:rPr>
          <w:rFonts w:hint="eastAsia"/>
        </w:rPr>
        <w:t>）要求空间相互连接避免飞地，完整性（</w:t>
      </w:r>
      <w:r>
        <w:rPr>
          <w:rFonts w:hint="eastAsia"/>
        </w:rPr>
        <w:t>Integrity</w:t>
      </w:r>
      <w:r>
        <w:rPr>
          <w:rFonts w:hint="eastAsia"/>
        </w:rPr>
        <w:t>）要求行政单元不被拆分。</w:t>
      </w:r>
      <w:r>
        <w:rPr>
          <w:rFonts w:hint="eastAsia"/>
        </w:rPr>
        <w:t>Zoltners</w:t>
      </w:r>
      <w:r>
        <w:t xml:space="preserve"> </w:t>
      </w:r>
      <w:r>
        <w:rPr>
          <w:rFonts w:hint="eastAsia"/>
        </w:rPr>
        <w:t>和</w:t>
      </w:r>
      <w:r>
        <w:t xml:space="preserve"> </w:t>
      </w:r>
      <w:r>
        <w:rPr>
          <w:rFonts w:hint="eastAsia"/>
        </w:rPr>
        <w:t>Lorimer</w:t>
      </w:r>
      <w:r>
        <w:rPr>
          <w:rFonts w:hint="eastAsia"/>
        </w:rPr>
        <w:t>（</w:t>
      </w:r>
      <w:r>
        <w:rPr>
          <w:rFonts w:hint="eastAsia"/>
        </w:rPr>
        <w:t>2000</w:t>
      </w:r>
      <w:r>
        <w:rPr>
          <w:rFonts w:hint="eastAsia"/>
        </w:rPr>
        <w:t>）进一步以实证数据量化了辖区设计的商业价值——仅靠优化辖区分配就能直接带来</w:t>
      </w:r>
      <w:r>
        <w:t xml:space="preserve"> 2% </w:t>
      </w:r>
      <w:r>
        <w:rPr>
          <w:rFonts w:hint="eastAsia"/>
        </w:rPr>
        <w:t>至</w:t>
      </w:r>
      <w:r>
        <w:t xml:space="preserve"> 7% </w:t>
      </w:r>
      <w:r>
        <w:rPr>
          <w:rFonts w:hint="eastAsia"/>
        </w:rPr>
        <w:t>的销售额提升以及</w:t>
      </w:r>
      <w:r>
        <w:t xml:space="preserve"> 13.7% </w:t>
      </w:r>
      <w:r>
        <w:rPr>
          <w:rFonts w:hint="eastAsia"/>
        </w:rPr>
        <w:t>的差旅时间下降</w:t>
      </w:r>
      <w:r>
        <w:rPr>
          <w:vertAlign w:val="superscript"/>
        </w:rPr>
        <w:t>[13]</w:t>
      </w:r>
      <w:r>
        <w:rPr>
          <w:rFonts w:hint="eastAsia"/>
        </w:rPr>
        <w:t>，这意味着辖区设计并非简单的行政划分工作，而是一个具有突出经济价值的优化问题。</w:t>
      </w:r>
    </w:p>
    <w:p w14:paraId="3103938D" w14:textId="77777777" w:rsidR="00A45C26" w:rsidRDefault="00000000">
      <w:pPr>
        <w:pStyle w:val="a0"/>
      </w:pPr>
      <w:r>
        <w:rPr>
          <w:rFonts w:hint="eastAsia"/>
        </w:rPr>
        <w:t>中国制药行业的实际场景下，辖区设计还需兼顾若干行业特有约束：大型三甲医院的销售潜力远超普通医院，需要多代表”共岗”覆盖，由此产生”大医院拆分”需求；客户关系的连续性使得”历史延续性”成为辖区调整中不可忽视的维度；</w:t>
      </w:r>
      <w:commentRangeStart w:id="38"/>
      <w:r>
        <w:rPr>
          <w:rFonts w:hint="eastAsia"/>
        </w:rPr>
        <w:t>企业组织架构（大区</w:t>
      </w:r>
      <w:r>
        <w:rPr>
          <w:rFonts w:hint="eastAsia"/>
        </w:rPr>
        <w:t>/</w:t>
      </w:r>
      <w:r>
        <w:rPr>
          <w:rFonts w:hint="eastAsia"/>
        </w:rPr>
        <w:t>省区层级）以及”锁定分配”等业务规则进一步增加了问题的复杂性</w:t>
      </w:r>
      <w:commentRangeEnd w:id="38"/>
      <w:r w:rsidR="00136C6F">
        <w:rPr>
          <w:rStyle w:val="af1"/>
          <w:rFonts w:hint="eastAsia"/>
          <w:sz w:val="24"/>
          <w:szCs w:val="24"/>
        </w:rPr>
        <w:commentReference w:id="38"/>
      </w:r>
      <w:r>
        <w:rPr>
          <w:rFonts w:hint="eastAsia"/>
        </w:rPr>
        <w:t>。这些行业特有约束让中国医药行业的辖区设计问题远比通用销售场景更为复杂，也为本文的模型构建提供了明确的业务需求导向。</w:t>
      </w:r>
    </w:p>
    <w:p w14:paraId="71405ACA" w14:textId="77777777" w:rsidR="00A45C26" w:rsidRDefault="00000000">
      <w:pPr>
        <w:pStyle w:val="2"/>
      </w:pPr>
      <w:bookmarkStart w:id="39" w:name="_Toc238066904"/>
      <w:bookmarkStart w:id="40" w:name="销售辖区分配算法的研究演进"/>
      <w:bookmarkEnd w:id="33"/>
      <w:bookmarkEnd w:id="37"/>
      <w:r>
        <w:rPr>
          <w:rFonts w:ascii="Times New Roman" w:eastAsia="黑体" w:hAnsi="Times New Roman"/>
        </w:rPr>
        <w:t xml:space="preserve">2.2 </w:t>
      </w:r>
      <w:r>
        <w:rPr>
          <w:rFonts w:ascii="Times New Roman" w:eastAsia="黑体" w:hAnsi="Times New Roman" w:hint="eastAsia"/>
        </w:rPr>
        <w:t>销售辖区分配算法的研究演进</w:t>
      </w:r>
      <w:bookmarkEnd w:id="39"/>
    </w:p>
    <w:p w14:paraId="4CE7FE07" w14:textId="77777777" w:rsidR="00A45C26" w:rsidRDefault="00000000">
      <w:pPr>
        <w:pStyle w:val="3"/>
      </w:pPr>
      <w:bookmarkStart w:id="41" w:name="_Toc238066905"/>
      <w:bookmarkStart w:id="42" w:name="国外算法演进从精确算法到现代商业化融合"/>
      <w:r>
        <w:rPr>
          <w:rFonts w:eastAsia="黑体"/>
        </w:rPr>
        <w:t xml:space="preserve">2.2.1 </w:t>
      </w:r>
      <w:r>
        <w:rPr>
          <w:rFonts w:eastAsia="黑体" w:hint="eastAsia"/>
        </w:rPr>
        <w:t>国外算法演进：从精确算法到现代商业化融合</w:t>
      </w:r>
      <w:bookmarkEnd w:id="41"/>
    </w:p>
    <w:p w14:paraId="7B093C1D" w14:textId="77777777" w:rsidR="00A45C26" w:rsidRDefault="00000000">
      <w:pPr>
        <w:pStyle w:val="FirstParagraph"/>
      </w:pPr>
      <w:r>
        <w:rPr>
          <w:rFonts w:hint="eastAsia"/>
        </w:rPr>
        <w:t>销售辖区划分问题在运筹学中属于带约束的多目标组合优化问题，国外研究的演进大致经历了精确算法、启发式算法与现代商业化融合三个阶段。</w:t>
      </w:r>
    </w:p>
    <w:p w14:paraId="2C54221E" w14:textId="77777777" w:rsidR="00A45C26" w:rsidRDefault="00000000">
      <w:pPr>
        <w:pStyle w:val="a0"/>
      </w:pPr>
      <w:r>
        <w:rPr>
          <w:rFonts w:hint="eastAsia"/>
        </w:rPr>
        <w:t>学术研究可追溯至</w:t>
      </w:r>
      <w:r>
        <w:t xml:space="preserve"> 20 </w:t>
      </w:r>
      <w:r>
        <w:rPr>
          <w:rFonts w:hint="eastAsia"/>
        </w:rPr>
        <w:t>世纪</w:t>
      </w:r>
      <w:r>
        <w:t xml:space="preserve"> 60 </w:t>
      </w:r>
      <w:r>
        <w:rPr>
          <w:rFonts w:hint="eastAsia"/>
        </w:rPr>
        <w:t>年代末。</w:t>
      </w:r>
      <w:r>
        <w:rPr>
          <w:rFonts w:hint="eastAsia"/>
        </w:rPr>
        <w:t>Hess</w:t>
      </w:r>
      <w:r>
        <w:t xml:space="preserve"> </w:t>
      </w:r>
      <w:r>
        <w:rPr>
          <w:rFonts w:hint="eastAsia"/>
        </w:rPr>
        <w:t>和</w:t>
      </w:r>
      <w:r>
        <w:t xml:space="preserve"> </w:t>
      </w:r>
      <w:r>
        <w:rPr>
          <w:rFonts w:hint="eastAsia"/>
        </w:rPr>
        <w:t>Samuels</w:t>
      </w:r>
      <w:r>
        <w:rPr>
          <w:rFonts w:hint="eastAsia"/>
        </w:rPr>
        <w:t>（</w:t>
      </w:r>
      <w:r>
        <w:rPr>
          <w:rFonts w:hint="eastAsia"/>
        </w:rPr>
        <w:t>1971</w:t>
      </w:r>
      <w:r>
        <w:rPr>
          <w:rFonts w:hint="eastAsia"/>
        </w:rPr>
        <w:t>）率先将线性规划应用于销售辖区划分，将问题建模为集合划分问题（</w:t>
      </w:r>
      <w:r>
        <w:rPr>
          <w:rFonts w:hint="eastAsia"/>
        </w:rPr>
        <w:t>Set</w:t>
      </w:r>
      <w:r>
        <w:t xml:space="preserve"> Partitioning </w:t>
      </w:r>
      <w:r>
        <w:rPr>
          <w:rFonts w:hint="eastAsia"/>
        </w:rPr>
        <w:t>Problem</w:t>
      </w:r>
      <w:r>
        <w:rPr>
          <w:rFonts w:hint="eastAsia"/>
        </w:rPr>
        <w:t>），奠定了辖区划分问题的数学基础</w:t>
      </w:r>
      <w:r>
        <w:rPr>
          <w:vertAlign w:val="superscript"/>
        </w:rPr>
        <w:t>[10]</w:t>
      </w:r>
      <w:r>
        <w:t>。</w:t>
      </w:r>
      <w:r>
        <w:t xml:space="preserve">Zoltners </w:t>
      </w:r>
      <w:r>
        <w:rPr>
          <w:rFonts w:hint="eastAsia"/>
        </w:rPr>
        <w:t>和</w:t>
      </w:r>
      <w:r>
        <w:t xml:space="preserve"> </w:t>
      </w:r>
      <w:r>
        <w:rPr>
          <w:rFonts w:hint="eastAsia"/>
        </w:rPr>
        <w:t>Sinha</w:t>
      </w:r>
      <w:r>
        <w:rPr>
          <w:rFonts w:hint="eastAsia"/>
        </w:rPr>
        <w:t>（</w:t>
      </w:r>
      <w:r>
        <w:rPr>
          <w:rFonts w:hint="eastAsia"/>
        </w:rPr>
        <w:t>1983</w:t>
      </w:r>
      <w:r>
        <w:rPr>
          <w:rFonts w:hint="eastAsia"/>
        </w:rPr>
        <w:t>）在此基础上提出了更为完整的整数规划模型，将均衡性、紧凑性、连续性和完整性四个核心属性形式化为约束或目标函数组成部分，首次系统定义了多维目标结构</w:t>
      </w:r>
      <w:r>
        <w:rPr>
          <w:vertAlign w:val="superscript"/>
        </w:rPr>
        <w:t>[11]</w:t>
      </w:r>
      <w:r>
        <w:rPr>
          <w:rFonts w:hint="eastAsia"/>
        </w:rPr>
        <w:t>。然而精确算法在实</w:t>
      </w:r>
      <w:r>
        <w:rPr>
          <w:rFonts w:hint="eastAsia"/>
        </w:rPr>
        <w:lastRenderedPageBreak/>
        <w:t>际应用中遭遇了计算瓶颈——辖区划分问题本质是</w:t>
      </w:r>
      <w:r>
        <w:t xml:space="preserve"> NP-hard </w:t>
      </w:r>
      <w:r>
        <w:rPr>
          <w:rFonts w:hint="eastAsia"/>
        </w:rPr>
        <w:t>问题，当基本地理单元数量达到数百甚至数千时，精确求解的计算时间呈指数级增长，</w:t>
      </w:r>
      <w:r>
        <w:rPr>
          <w:rFonts w:hint="eastAsia"/>
        </w:rPr>
        <w:t>Kalcsics</w:t>
      </w:r>
      <w:r>
        <w:rPr>
          <w:rFonts w:hint="eastAsia"/>
        </w:rPr>
        <w:t>、</w:t>
      </w:r>
      <w:r>
        <w:rPr>
          <w:rFonts w:hint="eastAsia"/>
        </w:rPr>
        <w:t>Nickel</w:t>
      </w:r>
      <w:r>
        <w:t xml:space="preserve"> </w:t>
      </w:r>
      <w:r>
        <w:rPr>
          <w:rFonts w:hint="eastAsia"/>
        </w:rPr>
        <w:t>和</w:t>
      </w:r>
      <w:r>
        <w:t xml:space="preserve"> </w:t>
      </w:r>
      <w:r>
        <w:rPr>
          <w:rFonts w:hint="eastAsia"/>
        </w:rPr>
        <w:t>Schröder</w:t>
      </w:r>
      <w:r>
        <w:rPr>
          <w:rFonts w:hint="eastAsia"/>
        </w:rPr>
        <w:t>（</w:t>
      </w:r>
      <w:r>
        <w:rPr>
          <w:rFonts w:hint="eastAsia"/>
        </w:rPr>
        <w:t>2005</w:t>
      </w:r>
      <w:r>
        <w:rPr>
          <w:rFonts w:hint="eastAsia"/>
        </w:rPr>
        <w:t>）的综述对此做了系统证明，并将辖区设计的应用场景归纳为政治选区划分、销售辖区设计和服务区域划分三大类</w:t>
      </w:r>
      <w:r>
        <w:rPr>
          <w:vertAlign w:val="superscript"/>
        </w:rPr>
        <w:t>[16]</w:t>
      </w:r>
      <w:r>
        <w:rPr>
          <w:rFonts w:hint="eastAsia"/>
        </w:rPr>
        <w:t>——这直接推动了启发式算法的引入。</w:t>
      </w:r>
    </w:p>
    <w:p w14:paraId="32AD9CDC" w14:textId="77777777" w:rsidR="00A45C26" w:rsidRDefault="00000000">
      <w:pPr>
        <w:pStyle w:val="a0"/>
      </w:pPr>
      <w:r>
        <w:rPr>
          <w:rFonts w:hint="eastAsia"/>
        </w:rPr>
        <w:t>启发式阶段以</w:t>
      </w:r>
      <w:r>
        <w:t xml:space="preserve"> Skiera </w:t>
      </w:r>
      <w:r>
        <w:rPr>
          <w:rFonts w:hint="eastAsia"/>
        </w:rPr>
        <w:t>和</w:t>
      </w:r>
      <w:r>
        <w:t xml:space="preserve"> </w:t>
      </w:r>
      <w:r>
        <w:rPr>
          <w:rFonts w:hint="eastAsia"/>
        </w:rPr>
        <w:t>Jordan</w:t>
      </w:r>
      <w:r>
        <w:rPr>
          <w:rFonts w:hint="eastAsia"/>
        </w:rPr>
        <w:t>（</w:t>
      </w:r>
      <w:r>
        <w:rPr>
          <w:rFonts w:hint="eastAsia"/>
        </w:rPr>
        <w:t>1996</w:t>
      </w:r>
      <w:r>
        <w:rPr>
          <w:rFonts w:hint="eastAsia"/>
        </w:rPr>
        <w:t>）的</w:t>
      </w:r>
      <w:r>
        <w:t xml:space="preserve"> EQUALIZER </w:t>
      </w:r>
      <w:r>
        <w:rPr>
          <w:rFonts w:hint="eastAsia"/>
        </w:rPr>
        <w:t>模型为标志</w:t>
      </w:r>
      <w:r>
        <w:rPr>
          <w:vertAlign w:val="superscript"/>
        </w:rPr>
        <w:t>[12]</w:t>
      </w:r>
      <w:r>
        <w:rPr>
          <w:rFonts w:hint="eastAsia"/>
        </w:rPr>
        <w:t>，其核心创新有两点：一是引入惩罚函数机制将硬约束转化为代价函数中的惩罚项，把带约束多目标问题转化为无约束单目标最小化问题；二是采用模拟退火作为求解引擎，通过随机扰动与概率接受跳出局部最优。实验显示精确规划在</w:t>
      </w:r>
      <w:r>
        <w:t xml:space="preserve"> 27% </w:t>
      </w:r>
      <w:r>
        <w:rPr>
          <w:rFonts w:hint="eastAsia"/>
        </w:rPr>
        <w:t>的算例中无法找到可行解，而</w:t>
      </w:r>
      <w:r>
        <w:t xml:space="preserve"> EQUALIZER </w:t>
      </w:r>
      <w:r>
        <w:rPr>
          <w:rFonts w:hint="eastAsia"/>
        </w:rPr>
        <w:t>在所有算例中均能找到满足约束的方案，且解的质量与精确解相当——这一结果表明了启发式方法在复杂约束场景中的优越性。</w:t>
      </w:r>
      <w:r>
        <w:rPr>
          <w:rFonts w:hint="eastAsia"/>
        </w:rPr>
        <w:t>EQUALIZER</w:t>
      </w:r>
      <w:r>
        <w:t xml:space="preserve"> </w:t>
      </w:r>
      <w:r>
        <w:rPr>
          <w:rFonts w:hint="eastAsia"/>
        </w:rPr>
        <w:t>对本文具有直接的启发意义，本文的代价函数设计——基于阈值的统一惩罚框架——正是对其惩罚函数思想的继承与发展。</w:t>
      </w:r>
    </w:p>
    <w:p w14:paraId="49677418" w14:textId="77777777" w:rsidR="00A45C26" w:rsidRDefault="00000000">
      <w:pPr>
        <w:pStyle w:val="a0"/>
      </w:pPr>
      <w:commentRangeStart w:id="43"/>
      <w:r>
        <w:rPr>
          <w:rFonts w:hint="eastAsia"/>
        </w:rPr>
        <w:t>进入</w:t>
      </w:r>
      <w:r>
        <w:t xml:space="preserve"> 21 </w:t>
      </w:r>
      <w:r>
        <w:rPr>
          <w:rFonts w:hint="eastAsia"/>
        </w:rPr>
        <w:t>世纪，研究重心从”纯算法优化”转向”算法与商业体系的融合”。</w:t>
      </w:r>
      <w:r>
        <w:rPr>
          <w:rFonts w:hint="eastAsia"/>
        </w:rPr>
        <w:t>ZS</w:t>
      </w:r>
      <w:r>
        <w:t xml:space="preserve"> Associates </w:t>
      </w:r>
      <w:r>
        <w:rPr>
          <w:rFonts w:hint="eastAsia"/>
        </w:rPr>
        <w:t>在《</w:t>
      </w:r>
      <w:r>
        <w:rPr>
          <w:rFonts w:hint="eastAsia"/>
        </w:rPr>
        <w:t>The</w:t>
      </w:r>
      <w:r>
        <w:t xml:space="preserve"> Power of Sales </w:t>
      </w:r>
      <w:r>
        <w:rPr>
          <w:rFonts w:hint="eastAsia"/>
        </w:rPr>
        <w:t>Analytics</w:t>
      </w:r>
      <w:r>
        <w:rPr>
          <w:rFonts w:hint="eastAsia"/>
        </w:rPr>
        <w:t>》中指出，成功的辖区设计还需兼顾数据治理、业务规则引擎以及人机协同——最终的可用方案是”算法建议</w:t>
      </w:r>
      <w:r>
        <w:rPr>
          <w:rFonts w:hint="eastAsia"/>
        </w:rPr>
        <w:t>+</w:t>
      </w:r>
      <w:r>
        <w:rPr>
          <w:rFonts w:hint="eastAsia"/>
        </w:rPr>
        <w:t>人工判断”的融合产物</w:t>
      </w:r>
      <w:commentRangeEnd w:id="43"/>
      <w:r w:rsidR="00136C6F">
        <w:rPr>
          <w:rStyle w:val="af1"/>
          <w:sz w:val="24"/>
          <w:szCs w:val="24"/>
          <w:vertAlign w:val="superscript"/>
        </w:rPr>
        <w:commentReference w:id="43"/>
      </w:r>
      <w:r>
        <w:rPr>
          <w:vertAlign w:val="superscript"/>
        </w:rPr>
        <w:t>[17]</w:t>
      </w:r>
      <w:r>
        <w:rPr>
          <w:rFonts w:hint="eastAsia"/>
        </w:rPr>
        <w:t>。两阶段方法的思想渊源也在这一阶段逐渐清晰：罗军等（</w:t>
      </w:r>
      <w:r>
        <w:rPr>
          <w:rFonts w:hint="eastAsia"/>
        </w:rPr>
        <w:t>2022</w:t>
      </w:r>
      <w:r>
        <w:rPr>
          <w:rFonts w:hint="eastAsia"/>
        </w:rPr>
        <w:t>）在民航机场地面服务人力资源优化中提出”班次设计→优化排班”两阶段方案，使员工工时均衡性提升</w:t>
      </w:r>
      <w:r>
        <w:t xml:space="preserve"> 48.5%</w:t>
      </w:r>
      <w:r>
        <w:rPr>
          <w:vertAlign w:val="superscript"/>
        </w:rPr>
        <w:t>[18]</w:t>
      </w:r>
      <w:r>
        <w:rPr>
          <w:rFonts w:hint="eastAsia"/>
        </w:rPr>
        <w:t>，其方法论与本文的”均衡优化—历史匹配”框架高度一致——通过两个独立阶段各自追求最优目标，避免了单一优化中多目标相互妥协的问题。</w:t>
      </w:r>
    </w:p>
    <w:p w14:paraId="20DDA432" w14:textId="77777777" w:rsidR="00A45C26" w:rsidRDefault="00000000">
      <w:pPr>
        <w:pStyle w:val="3"/>
      </w:pPr>
      <w:bookmarkStart w:id="44" w:name="_Toc238066906"/>
      <w:bookmarkStart w:id="45" w:name="国内运筹算法应用与医药-sfe-研究空白"/>
      <w:bookmarkEnd w:id="42"/>
      <w:r>
        <w:rPr>
          <w:rFonts w:eastAsia="黑体"/>
        </w:rPr>
        <w:t xml:space="preserve">2.2.2 </w:t>
      </w:r>
      <w:r>
        <w:rPr>
          <w:rFonts w:eastAsia="黑体" w:hint="eastAsia"/>
        </w:rPr>
        <w:t>国内运筹算法应用与医药</w:t>
      </w:r>
      <w:r>
        <w:rPr>
          <w:rFonts w:eastAsia="黑体"/>
        </w:rPr>
        <w:t xml:space="preserve"> SFE </w:t>
      </w:r>
      <w:r>
        <w:rPr>
          <w:rFonts w:eastAsia="黑体" w:hint="eastAsia"/>
        </w:rPr>
        <w:t>研究空白</w:t>
      </w:r>
      <w:bookmarkEnd w:id="44"/>
    </w:p>
    <w:p w14:paraId="71F0E615" w14:textId="77777777" w:rsidR="00A45C26" w:rsidRDefault="00000000">
      <w:pPr>
        <w:pStyle w:val="FirstParagraph"/>
      </w:pPr>
      <w:r>
        <w:rPr>
          <w:rFonts w:hint="eastAsia"/>
        </w:rPr>
        <w:t>国内学术界在运筹优化算法的应用研究方面成果丰富，尤其在物流配送、生产调度、人力资源排班等通用领域积累了大量实践经验。尤佳等（</w:t>
      </w:r>
      <w:r>
        <w:rPr>
          <w:rFonts w:hint="eastAsia"/>
        </w:rPr>
        <w:t>2026</w:t>
      </w:r>
      <w:r>
        <w:rPr>
          <w:rFonts w:hint="eastAsia"/>
        </w:rPr>
        <w:t>）通过将协同优化问题归约至经典装箱问题严格证明了</w:t>
      </w:r>
      <w:r>
        <w:t xml:space="preserve"> NP-hard </w:t>
      </w:r>
      <w:r>
        <w:rPr>
          <w:rFonts w:hint="eastAsia"/>
        </w:rPr>
        <w:t>性质，其”业务约束→必要性条件→启发式规则”的研究范式为本文”业务规则到算法约束”的转化过程提供了参</w:t>
      </w:r>
      <w:r>
        <w:rPr>
          <w:rFonts w:hint="eastAsia"/>
        </w:rPr>
        <w:lastRenderedPageBreak/>
        <w:t>考</w:t>
      </w:r>
      <w:r>
        <w:rPr>
          <w:vertAlign w:val="superscript"/>
        </w:rPr>
        <w:t>[19]</w:t>
      </w:r>
      <w:r>
        <w:rPr>
          <w:rFonts w:hint="eastAsia"/>
        </w:rPr>
        <w:t>；杨磊（</w:t>
      </w:r>
      <w:r>
        <w:rPr>
          <w:rFonts w:hint="eastAsia"/>
        </w:rPr>
        <w:t>2012</w:t>
      </w:r>
      <w:r>
        <w:rPr>
          <w:rFonts w:hint="eastAsia"/>
        </w:rPr>
        <w:t>）对遗传算法在运筹问题中应用的综述则为本文选择求解算法提供了比较分析的基础——本文最终选择模拟退火而非遗传算法，主要考量在于模拟退火的邻域搜索机制更适合”局部微调”的辖区调整操作（</w:t>
      </w:r>
      <w:r>
        <w:rPr>
          <w:rFonts w:hint="eastAsia"/>
        </w:rPr>
        <w:t>Move</w:t>
      </w:r>
      <w:r>
        <w:t xml:space="preserve"> </w:t>
      </w:r>
      <w:r>
        <w:rPr>
          <w:rFonts w:hint="eastAsia"/>
        </w:rPr>
        <w:t>与</w:t>
      </w:r>
      <w:r>
        <w:t xml:space="preserve"> </w:t>
      </w:r>
      <w:r>
        <w:rPr>
          <w:rFonts w:hint="eastAsia"/>
        </w:rPr>
        <w:t>Swap</w:t>
      </w:r>
      <w:r>
        <w:rPr>
          <w:rFonts w:hint="eastAsia"/>
        </w:rPr>
        <w:t>），而遗传算法的交叉算子在保持辖区连续性方面存在编码困难</w:t>
      </w:r>
      <w:r>
        <w:rPr>
          <w:vertAlign w:val="superscript"/>
        </w:rPr>
        <w:t>[20]</w:t>
      </w:r>
      <w:r>
        <w:rPr>
          <w:rFonts w:hint="eastAsia"/>
        </w:rPr>
        <w:t>。在元启发式算法的混合策略层面，马傲冬等（</w:t>
      </w:r>
      <w:r>
        <w:rPr>
          <w:rFonts w:hint="eastAsia"/>
        </w:rPr>
        <w:t>2026</w:t>
      </w:r>
      <w:r>
        <w:rPr>
          <w:rFonts w:hint="eastAsia"/>
        </w:rPr>
        <w:t>）提出的遗传</w:t>
      </w:r>
      <w:r>
        <w:rPr>
          <w:rFonts w:hint="eastAsia"/>
        </w:rPr>
        <w:t>-</w:t>
      </w:r>
      <w:r>
        <w:rPr>
          <w:rFonts w:hint="eastAsia"/>
        </w:rPr>
        <w:t>模拟退火混合算法用于求解一类生产计划与调度集成优化问题，验证了”全局搜索</w:t>
      </w:r>
      <w:r>
        <w:rPr>
          <w:rFonts w:hint="eastAsia"/>
        </w:rPr>
        <w:t>+</w:t>
      </w:r>
      <w:r>
        <w:rPr>
          <w:rFonts w:hint="eastAsia"/>
        </w:rPr>
        <w:t>局部精修”两类机制结合的有效性</w:t>
      </w:r>
      <w:r>
        <w:rPr>
          <w:vertAlign w:val="superscript"/>
        </w:rPr>
        <w:t>[21]</w:t>
      </w:r>
      <w:r>
        <w:rPr>
          <w:rFonts w:hint="eastAsia"/>
        </w:rPr>
        <w:t>；这种”两类机制有机结合”的设计理念，与本文第一阶段内部”六层聚类生成初始解</w:t>
      </w:r>
      <w:r>
        <w:t xml:space="preserve"> + </w:t>
      </w:r>
      <w:r>
        <w:rPr>
          <w:rFonts w:hint="eastAsia"/>
        </w:rPr>
        <w:t>模拟退火迭代优化”的两级机制在方法论上同源。</w:t>
      </w:r>
    </w:p>
    <w:p w14:paraId="41B79E41" w14:textId="77777777" w:rsidR="00A45C26" w:rsidRDefault="00000000">
      <w:pPr>
        <w:pStyle w:val="a0"/>
      </w:pPr>
      <w:r>
        <w:rPr>
          <w:rFonts w:hint="eastAsia"/>
        </w:rPr>
        <w:t>聚类与启发式算法的组合在选址类运筹问题中也有丰富积累。李怡萱（</w:t>
      </w:r>
      <w:r>
        <w:rPr>
          <w:rFonts w:hint="eastAsia"/>
        </w:rPr>
        <w:t>2026</w:t>
      </w:r>
      <w:r>
        <w:rPr>
          <w:rFonts w:hint="eastAsia"/>
        </w:rPr>
        <w:t>）针对农产品直播电商产地仓选址问题，融合</w:t>
      </w:r>
      <w:r>
        <w:t xml:space="preserve"> K-means </w:t>
      </w:r>
      <w:r>
        <w:rPr>
          <w:rFonts w:hint="eastAsia"/>
        </w:rPr>
        <w:t>聚类与遗传算法，实现了从聚类生成候选解到启发式优化的完整链路</w:t>
      </w:r>
      <w:r>
        <w:rPr>
          <w:vertAlign w:val="superscript"/>
        </w:rPr>
        <w:t>[22]</w:t>
      </w:r>
      <w:r>
        <w:rPr>
          <w:rFonts w:hint="eastAsia"/>
        </w:rPr>
        <w:t>——这一思路与本文”六层地理聚类生成初始分配</w:t>
      </w:r>
      <w:r>
        <w:t xml:space="preserve"> + </w:t>
      </w:r>
      <w:r>
        <w:rPr>
          <w:rFonts w:hint="eastAsia"/>
        </w:rPr>
        <w:t>模拟退火优化均衡性”的两阶段架构在结构上高度同构，是国内最直接的方法论对照；万莉莉等（</w:t>
      </w:r>
      <w:r>
        <w:rPr>
          <w:rFonts w:hint="eastAsia"/>
        </w:rPr>
        <w:t>2026</w:t>
      </w:r>
      <w:r>
        <w:rPr>
          <w:rFonts w:hint="eastAsia"/>
        </w:rPr>
        <w:t>）基于模糊最大覆盖模型的无人机应急配送中心选址研究，则展示了带有模糊约束的多目标选址问题的建模思路</w:t>
      </w:r>
      <w:r>
        <w:rPr>
          <w:vertAlign w:val="superscript"/>
        </w:rPr>
        <w:t>[23]</w:t>
      </w:r>
      <w:r>
        <w:rPr>
          <w:rFonts w:hint="eastAsia"/>
        </w:rPr>
        <w:t>，对本文软约束设计具有借鉴意义；田君豪等（</w:t>
      </w:r>
      <w:r>
        <w:rPr>
          <w:rFonts w:hint="eastAsia"/>
        </w:rPr>
        <w:t>2026</w:t>
      </w:r>
      <w:r>
        <w:rPr>
          <w:rFonts w:hint="eastAsia"/>
        </w:rPr>
        <w:t>）提出的基于地理自编码与跨域迁移的公交出行需求分层聚类方法，为复杂地理空间数据的多层次聚类提供了新的视角</w:t>
      </w:r>
      <w:r>
        <w:rPr>
          <w:vertAlign w:val="superscript"/>
        </w:rPr>
        <w:t>[24]</w:t>
      </w:r>
      <w:r>
        <w:rPr>
          <w:rFonts w:hint="eastAsia"/>
        </w:rPr>
        <w:t>。在行业语境层面，徐蓉（</w:t>
      </w:r>
      <w:r>
        <w:rPr>
          <w:rFonts w:hint="eastAsia"/>
        </w:rPr>
        <w:t>2023</w:t>
      </w:r>
      <w:r>
        <w:rPr>
          <w:rFonts w:hint="eastAsia"/>
        </w:rPr>
        <w:t>）从制药企业人力资源数字化创新视角</w:t>
      </w:r>
      <w:r>
        <w:rPr>
          <w:vertAlign w:val="superscript"/>
        </w:rPr>
        <w:t>[25]</w:t>
      </w:r>
      <w:r>
        <w:rPr>
          <w:rFonts w:hint="eastAsia"/>
        </w:rPr>
        <w:t>、陈兆兆（</w:t>
      </w:r>
      <w:r>
        <w:rPr>
          <w:rFonts w:hint="eastAsia"/>
        </w:rPr>
        <w:t>2024</w:t>
      </w:r>
      <w:r>
        <w:rPr>
          <w:rFonts w:hint="eastAsia"/>
        </w:rPr>
        <w:t>）从集采趋势下的成本控制策略</w:t>
      </w:r>
      <w:r>
        <w:rPr>
          <w:vertAlign w:val="superscript"/>
        </w:rPr>
        <w:t>[26]</w:t>
      </w:r>
      <w:r>
        <w:rPr>
          <w:rFonts w:hint="eastAsia"/>
        </w:rPr>
        <w:t>，均指出销售人力资源配置的精细化是企业精细化管理转型的重要抓手。</w:t>
      </w:r>
    </w:p>
    <w:p w14:paraId="3C3EE95F" w14:textId="77777777" w:rsidR="00A45C26" w:rsidRDefault="00000000">
      <w:pPr>
        <w:pStyle w:val="a0"/>
      </w:pPr>
      <w:r>
        <w:rPr>
          <w:rFonts w:hint="eastAsia"/>
        </w:rPr>
        <w:t>但在医药行业</w:t>
      </w:r>
      <w:r>
        <w:t xml:space="preserve"> SFE </w:t>
      </w:r>
      <w:r>
        <w:rPr>
          <w:rFonts w:hint="eastAsia"/>
        </w:rPr>
        <w:t>领域——特别是销售辖区分配问题——的国内学术研究却极为匮乏。对中国知网（</w:t>
      </w:r>
      <w:r>
        <w:rPr>
          <w:rFonts w:hint="eastAsia"/>
        </w:rPr>
        <w:t>CNKI</w:t>
      </w:r>
      <w:r>
        <w:rPr>
          <w:rFonts w:hint="eastAsia"/>
        </w:rPr>
        <w:t>）以”销售辖区”“辖区分配”</w:t>
      </w:r>
      <w:r>
        <w:t>“Territory Alignment”</w:t>
      </w:r>
      <w:r>
        <w:rPr>
          <w:rFonts w:hint="eastAsia"/>
        </w:rPr>
        <w:t>等关键词系统检索所得的直接相关文献数量极少，且多为行业报告或管理咨询类文章，缺乏严格的数学建模和算法设计。研究空白的形成有其深层原因：需求端来看，中国医药行业的</w:t>
      </w:r>
      <w:r>
        <w:t xml:space="preserve"> SFE </w:t>
      </w:r>
      <w:r>
        <w:rPr>
          <w:rFonts w:hint="eastAsia"/>
        </w:rPr>
        <w:t>管理实践起步较晚，多数企业的辖区分配仍处于”手工</w:t>
      </w:r>
      <w:r>
        <w:t xml:space="preserve"> </w:t>
      </w:r>
      <w:r>
        <w:rPr>
          <w:rFonts w:hint="eastAsia"/>
        </w:rPr>
        <w:t>Excel</w:t>
      </w:r>
      <w:r>
        <w:rPr>
          <w:rFonts w:hint="eastAsia"/>
        </w:rPr>
        <w:t>”阶段，未产生对算法优化的强烈拉动；供给端来看，辖区分配问题涉及运筹学、地理信息科学和医药商业管理的交叉知识，国内具备这种跨学科研究能力的团队相对</w:t>
      </w:r>
      <w:r>
        <w:rPr>
          <w:rFonts w:hint="eastAsia"/>
        </w:rPr>
        <w:lastRenderedPageBreak/>
        <w:t>稀缺；再加上辖区分配的数据具有高度的企业专属性和商业敏感性，学术研究者难以获取真实业务数据用于实证分析。值得一提的是，国外的辖区划分研究虽然在理论和方法上较为成熟，但其模型假设与中国医药行业的商业现实之间存在突出差距——例如</w:t>
      </w:r>
      <w:r>
        <w:t xml:space="preserve"> EQUALIZER </w:t>
      </w:r>
      <w:r>
        <w:rPr>
          <w:rFonts w:hint="eastAsia"/>
        </w:rPr>
        <w:t>模型假设基本地理单元不可拆分、</w:t>
      </w:r>
      <w:r>
        <w:rPr>
          <w:rFonts w:hint="eastAsia"/>
        </w:rPr>
        <w:t>Kalcsics</w:t>
      </w:r>
      <w:r>
        <w:t xml:space="preserve"> </w:t>
      </w:r>
      <w:r>
        <w:rPr>
          <w:rFonts w:hint="eastAsia"/>
        </w:rPr>
        <w:t>等的统一框架未考虑中国特有的省</w:t>
      </w:r>
      <w:r>
        <w:rPr>
          <w:rFonts w:hint="eastAsia"/>
        </w:rPr>
        <w:t>-</w:t>
      </w:r>
      <w:r>
        <w:rPr>
          <w:rFonts w:hint="eastAsia"/>
        </w:rPr>
        <w:t>市</w:t>
      </w:r>
      <w:r>
        <w:rPr>
          <w:rFonts w:hint="eastAsia"/>
        </w:rPr>
        <w:t>-</w:t>
      </w:r>
      <w:r>
        <w:rPr>
          <w:rFonts w:hint="eastAsia"/>
        </w:rPr>
        <w:t>区县三级行政约束，都说明在中国医药</w:t>
      </w:r>
      <w:r>
        <w:t xml:space="preserve"> SFE </w:t>
      </w:r>
      <w:r>
        <w:rPr>
          <w:rFonts w:hint="eastAsia"/>
        </w:rPr>
        <w:t>辖区分配这一特定领域，存在一个明确的研究空白。</w:t>
      </w:r>
    </w:p>
    <w:p w14:paraId="548BBF79" w14:textId="77777777" w:rsidR="00A45C26" w:rsidRDefault="00000000">
      <w:pPr>
        <w:pStyle w:val="2"/>
      </w:pPr>
      <w:bookmarkStart w:id="46" w:name="_Toc238066907"/>
      <w:bookmarkStart w:id="47" w:name="现有研究的局限性与本研究切入点"/>
      <w:bookmarkEnd w:id="40"/>
      <w:bookmarkEnd w:id="45"/>
      <w:r>
        <w:rPr>
          <w:rFonts w:ascii="Times New Roman" w:eastAsia="黑体" w:hAnsi="Times New Roman"/>
        </w:rPr>
        <w:t xml:space="preserve">2.3 </w:t>
      </w:r>
      <w:r>
        <w:rPr>
          <w:rFonts w:ascii="Times New Roman" w:eastAsia="黑体" w:hAnsi="Times New Roman" w:hint="eastAsia"/>
        </w:rPr>
        <w:t>现有研究的局限性与本研究切入点</w:t>
      </w:r>
      <w:bookmarkEnd w:id="46"/>
    </w:p>
    <w:p w14:paraId="0C4CE097" w14:textId="77777777" w:rsidR="00265C0F" w:rsidRDefault="00000000" w:rsidP="00265C0F">
      <w:pPr>
        <w:pStyle w:val="FirstParagraph"/>
      </w:pPr>
      <w:r>
        <w:rPr>
          <w:rFonts w:hint="eastAsia"/>
        </w:rPr>
        <w:t>综合上述文献综述，可从三个维度归纳现有研究的局限性。第一，模型假设与中国医药行业现实脱节——国外经典模型（</w:t>
      </w:r>
      <w:r>
        <w:rPr>
          <w:rFonts w:hint="eastAsia"/>
        </w:rPr>
        <w:t>Hess-Samuels</w:t>
      </w:r>
      <w:r>
        <w:rPr>
          <w:rFonts w:hint="eastAsia"/>
        </w:rPr>
        <w:t>、</w:t>
      </w:r>
      <w:r>
        <w:rPr>
          <w:rFonts w:hint="eastAsia"/>
        </w:rPr>
        <w:t>Zoltners-Sinha</w:t>
      </w:r>
      <w:r>
        <w:rPr>
          <w:rFonts w:hint="eastAsia"/>
        </w:rPr>
        <w:t>、</w:t>
      </w:r>
      <w:r>
        <w:rPr>
          <w:rFonts w:hint="eastAsia"/>
        </w:rPr>
        <w:t>EQUALIZER</w:t>
      </w:r>
      <w:r>
        <w:rPr>
          <w:rFonts w:hint="eastAsia"/>
        </w:rPr>
        <w:t>）均依据欧美通用销售场景设计，其核心假设（基本地理单元不可拆分、辖区数量固定、约束相对简单）与中国医药行业实际需求存在突出差距，“大医院共岗拆分”“省</w:t>
      </w:r>
      <w:r>
        <w:rPr>
          <w:rFonts w:hint="eastAsia"/>
        </w:rPr>
        <w:t>-</w:t>
      </w:r>
      <w:r>
        <w:rPr>
          <w:rFonts w:hint="eastAsia"/>
        </w:rPr>
        <w:t>市</w:t>
      </w:r>
      <w:r>
        <w:rPr>
          <w:rFonts w:hint="eastAsia"/>
        </w:rPr>
        <w:t>-</w:t>
      </w:r>
      <w:r>
        <w:rPr>
          <w:rFonts w:hint="eastAsia"/>
        </w:rPr>
        <w:t>区县三级行政约束”“锁定分配”等中国特有规则在现有模型中缺乏对应表达。第二，均衡性与历史延续性的目标冲突未得到有效解决——现有研究要么忽略历史延续性，要么将其作为软约束混入代价函数，后者会让两个目标在优化过程中相互妥协。第三，算法研究与商业落地之间存在鸿沟——学术研究侧重算法性能的理论分析与基准测试，而企业实践还涉及数据治理、业务规则配置、人机协同决策、组织变革管理等非算法维度，现有文献对这些维度的讨论相对薄弱。</w:t>
      </w:r>
    </w:p>
    <w:p w14:paraId="2B527DF2" w14:textId="683675AA" w:rsidR="00A45C26" w:rsidRDefault="00000000" w:rsidP="00265C0F">
      <w:pPr>
        <w:pStyle w:val="FirstParagraph"/>
      </w:pPr>
      <w:r>
        <w:rPr>
          <w:rFonts w:hint="eastAsia"/>
        </w:rPr>
        <w:t>针对上述局限性，本文提出以下改进思路：在</w:t>
      </w:r>
      <w:r>
        <w:t xml:space="preserve"> Skiera </w:t>
      </w:r>
      <w:r>
        <w:rPr>
          <w:rFonts w:hint="eastAsia"/>
        </w:rPr>
        <w:t>和</w:t>
      </w:r>
      <w:r>
        <w:t xml:space="preserve"> </w:t>
      </w:r>
      <w:r>
        <w:rPr>
          <w:rFonts w:hint="eastAsia"/>
        </w:rPr>
        <w:t>Jordan</w:t>
      </w:r>
      <w:r>
        <w:rPr>
          <w:rFonts w:hint="eastAsia"/>
        </w:rPr>
        <w:t>（</w:t>
      </w:r>
      <w:r>
        <w:rPr>
          <w:rFonts w:hint="eastAsia"/>
        </w:rPr>
        <w:t>1996</w:t>
      </w:r>
      <w:r>
        <w:rPr>
          <w:rFonts w:hint="eastAsia"/>
        </w:rPr>
        <w:t>）惩罚函数框架的基础上引入大医院虚拟拆分机制、省</w:t>
      </w:r>
      <w:r>
        <w:rPr>
          <w:rFonts w:hint="eastAsia"/>
        </w:rPr>
        <w:t>-</w:t>
      </w:r>
      <w:r>
        <w:rPr>
          <w:rFonts w:hint="eastAsia"/>
        </w:rPr>
        <w:t>市</w:t>
      </w:r>
      <w:r>
        <w:rPr>
          <w:rFonts w:hint="eastAsia"/>
        </w:rPr>
        <w:t>-</w:t>
      </w:r>
      <w:r>
        <w:rPr>
          <w:rFonts w:hint="eastAsia"/>
        </w:rPr>
        <w:t>区县三级行政约束、</w:t>
      </w:r>
      <w:commentRangeStart w:id="48"/>
      <w:r>
        <w:rPr>
          <w:rFonts w:hint="eastAsia"/>
        </w:rPr>
        <w:t>锁定分配硬约束</w:t>
      </w:r>
      <w:commentRangeEnd w:id="48"/>
      <w:r w:rsidR="00136C6F">
        <w:rPr>
          <w:rStyle w:val="af1"/>
          <w:rFonts w:hint="eastAsia"/>
          <w:sz w:val="24"/>
          <w:szCs w:val="24"/>
        </w:rPr>
        <w:commentReference w:id="48"/>
      </w:r>
      <w:r>
        <w:rPr>
          <w:rFonts w:hint="eastAsia"/>
        </w:rPr>
        <w:t>等中国医药行业特有业务规则，搭建更贴合实际的多目标优化模型；借鉴罗军等（</w:t>
      </w:r>
      <w:r>
        <w:rPr>
          <w:rFonts w:hint="eastAsia"/>
        </w:rPr>
        <w:t>2022</w:t>
      </w:r>
      <w:r>
        <w:rPr>
          <w:rFonts w:hint="eastAsia"/>
        </w:rPr>
        <w:t>）的两阶段思想，将均衡性优化与历史延续性保障解耦为两个独立阶段——第一阶段通过六层地理聚类与模拟退火纯优化均衡性（不含历史惩罚），第二阶段通过</w:t>
      </w:r>
      <w:r>
        <w:t xml:space="preserve"> Hungarian </w:t>
      </w:r>
      <w:r>
        <w:rPr>
          <w:rFonts w:hint="eastAsia"/>
        </w:rPr>
        <w:t>算法将匿名簇映射到历史辖区编号，使两个目标在各自的子问题上依次求优。除算法研究本身之外，本文还进一步探讨”人机协同”决策机制、组织变革管理策略以及算法产品化的商业模式，弥合学术研究与商业实践之间的鸿沟。</w:t>
      </w:r>
    </w:p>
    <w:p w14:paraId="16B669E9" w14:textId="77777777" w:rsidR="00A45C26" w:rsidRDefault="00000000">
      <w:pPr>
        <w:pStyle w:val="2"/>
      </w:pPr>
      <w:bookmarkStart w:id="49" w:name="_Toc238066908"/>
      <w:bookmarkStart w:id="50" w:name="本章小结-1"/>
      <w:bookmarkEnd w:id="47"/>
      <w:r>
        <w:rPr>
          <w:rFonts w:ascii="Times New Roman" w:eastAsia="黑体" w:hAnsi="Times New Roman"/>
        </w:rPr>
        <w:lastRenderedPageBreak/>
        <w:t xml:space="preserve">2.4 </w:t>
      </w:r>
      <w:r>
        <w:rPr>
          <w:rFonts w:ascii="Times New Roman" w:eastAsia="黑体" w:hAnsi="Times New Roman" w:hint="eastAsia"/>
        </w:rPr>
        <w:t>本章小结</w:t>
      </w:r>
      <w:bookmarkEnd w:id="49"/>
    </w:p>
    <w:p w14:paraId="6F09BD93" w14:textId="77777777" w:rsidR="00A45C26" w:rsidRDefault="00000000">
      <w:pPr>
        <w:pStyle w:val="FirstParagraph"/>
      </w:pPr>
      <w:r>
        <w:rPr>
          <w:rFonts w:hint="eastAsia"/>
        </w:rPr>
        <w:t>本章从</w:t>
      </w:r>
      <w:r>
        <w:rPr>
          <w:rFonts w:hint="eastAsia"/>
        </w:rPr>
        <w:t>SFE</w:t>
      </w:r>
      <w:r>
        <w:rPr>
          <w:rFonts w:hint="eastAsia"/>
        </w:rPr>
        <w:t>管理理论与辖区划分算法两个维度进行了系统的文献综述：梳理了</w:t>
      </w:r>
      <w:r>
        <w:rPr>
          <w:rFonts w:hint="eastAsia"/>
        </w:rPr>
        <w:t>SFE</w:t>
      </w:r>
      <w:r>
        <w:rPr>
          <w:rFonts w:hint="eastAsia"/>
        </w:rPr>
        <w:t>的核心内涵、管理体系演进以及辖区设计的四个基本原则；按照”经典精确算法→启发式算法与软约束引入→现代商业化体系融合”的三阶段演进脉络，剖析了</w:t>
      </w:r>
      <w:r>
        <w:t xml:space="preserve"> Skiera </w:t>
      </w:r>
      <w:r>
        <w:rPr>
          <w:rFonts w:hint="eastAsia"/>
        </w:rPr>
        <w:t>和</w:t>
      </w:r>
      <w:r>
        <w:t xml:space="preserve"> Jordan </w:t>
      </w:r>
      <w:r>
        <w:rPr>
          <w:rFonts w:hint="eastAsia"/>
        </w:rPr>
        <w:t>的</w:t>
      </w:r>
      <w:r>
        <w:t xml:space="preserve"> EQUALIZER </w:t>
      </w:r>
      <w:r>
        <w:rPr>
          <w:rFonts w:hint="eastAsia"/>
        </w:rPr>
        <w:t>模型、</w:t>
      </w:r>
      <w:r>
        <w:rPr>
          <w:rFonts w:hint="eastAsia"/>
        </w:rPr>
        <w:t>Kalcsics</w:t>
      </w:r>
      <w:r>
        <w:t xml:space="preserve"> </w:t>
      </w:r>
      <w:r>
        <w:rPr>
          <w:rFonts w:hint="eastAsia"/>
        </w:rPr>
        <w:t>等的统一辖区设计框架以及罗军等的两阶段优化思想对本文的启发。在国内研究现状方面，指出了运筹算法在物流配送、人力调度等领域的丰富应用与医药行业</w:t>
      </w:r>
      <w:r>
        <w:rPr>
          <w:rFonts w:hint="eastAsia"/>
        </w:rPr>
        <w:t>SFE</w:t>
      </w:r>
      <w:r>
        <w:rPr>
          <w:rFonts w:hint="eastAsia"/>
        </w:rPr>
        <w:t>领域研究空白之间的明显反差。</w:t>
      </w:r>
    </w:p>
    <w:p w14:paraId="63BA9780" w14:textId="77777777" w:rsidR="00A45C26" w:rsidRDefault="00000000">
      <w:pPr>
        <w:pStyle w:val="a0"/>
      </w:pPr>
      <w:r>
        <w:rPr>
          <w:rFonts w:hint="eastAsia"/>
        </w:rPr>
        <w:t>通过系统的文献对比，本章识别了现有研究的三个核心局限——模型假设与中国医药行业脱节、均衡性与历史延续性的目标冲突未有效解决、算法研究与商业落地之间存在鸿沟——并据此提出了本文的改进思路，为下一章的现状诊断和第四章的模型构建奠定了理论基础。</w:t>
      </w:r>
    </w:p>
    <w:p w14:paraId="0853074F" w14:textId="77777777" w:rsidR="00A45C26" w:rsidRDefault="00A45C26">
      <w:pPr>
        <w:sectPr w:rsidR="00A45C26">
          <w:headerReference w:type="default" r:id="rId24"/>
          <w:footerReference w:type="default" r:id="rId25"/>
          <w:footnotePr>
            <w:numRestart w:val="eachSect"/>
          </w:footnotePr>
          <w:pgSz w:w="11906" w:h="16838"/>
          <w:pgMar w:top="1984" w:right="1587" w:bottom="2268" w:left="1587" w:header="1417" w:footer="1701" w:gutter="0"/>
          <w:cols w:space="720"/>
        </w:sectPr>
      </w:pPr>
      <w:bookmarkStart w:id="51" w:name="第三章-制药企业-sfe-辖区管理痛点的行业调研验证"/>
      <w:bookmarkEnd w:id="30"/>
      <w:bookmarkEnd w:id="50"/>
    </w:p>
    <w:p w14:paraId="744C1433" w14:textId="77777777" w:rsidR="00A45C26" w:rsidRDefault="00000000">
      <w:pPr>
        <w:pStyle w:val="1"/>
      </w:pPr>
      <w:bookmarkStart w:id="52" w:name="_Toc238066909"/>
      <w:r>
        <w:rPr>
          <w:rFonts w:ascii="Times New Roman" w:eastAsia="黑体" w:hAnsi="Times New Roman" w:hint="eastAsia"/>
        </w:rPr>
        <w:lastRenderedPageBreak/>
        <w:t>第三章</w:t>
      </w:r>
      <w:r>
        <w:rPr>
          <w:rFonts w:ascii="Times New Roman" w:eastAsia="黑体" w:hAnsi="Times New Roman"/>
        </w:rPr>
        <w:t xml:space="preserve"> </w:t>
      </w:r>
      <w:r>
        <w:rPr>
          <w:rFonts w:ascii="Times New Roman" w:eastAsia="黑体" w:hAnsi="Times New Roman" w:hint="eastAsia"/>
        </w:rPr>
        <w:t>制药企业</w:t>
      </w:r>
      <w:r>
        <w:rPr>
          <w:rFonts w:ascii="Times New Roman" w:eastAsia="黑体" w:hAnsi="Times New Roman"/>
        </w:rPr>
        <w:t xml:space="preserve"> SFE </w:t>
      </w:r>
      <w:r>
        <w:rPr>
          <w:rFonts w:ascii="Times New Roman" w:eastAsia="黑体" w:hAnsi="Times New Roman" w:hint="eastAsia"/>
        </w:rPr>
        <w:t>辖区管理痛点的行业调研验证</w:t>
      </w:r>
      <w:bookmarkEnd w:id="52"/>
    </w:p>
    <w:p w14:paraId="25AFD2B4" w14:textId="644994AC" w:rsidR="00A45C26" w:rsidRDefault="00000000">
      <w:pPr>
        <w:pStyle w:val="FirstParagraph"/>
      </w:pPr>
      <w:r>
        <w:rPr>
          <w:rFonts w:hint="eastAsia"/>
        </w:rPr>
        <w:t>第一章和第二章分别从宏观背景与理论文献两个维度，论证了运筹优化算法在制药企业辖区分配中的研究价值与理论基础。但理论铺垫与文献综述毕竟来自既有研究——这套思路是否真正能服务于当前中国制药企业</w:t>
      </w:r>
      <w:r>
        <w:t xml:space="preserve"> SFE </w:t>
      </w:r>
      <w:r>
        <w:rPr>
          <w:rFonts w:hint="eastAsia"/>
        </w:rPr>
        <w:t>的现实诉求，还有待业务侧的实证验证。本章</w:t>
      </w:r>
      <w:r w:rsidR="00136C6F">
        <w:rPr>
          <w:rFonts w:hint="eastAsia"/>
        </w:rPr>
        <w:t>将</w:t>
      </w:r>
      <w:r>
        <w:rPr>
          <w:rFonts w:hint="eastAsia"/>
        </w:rPr>
        <w:t>先回顾政策环境与企业管理层面的痛点表征，然后引入一轮针对行业从业者的深度访谈与问卷调研，把分散的理论假设、政策压力与企业观察凝练为一份可量化的算法需求清单，作为第四章模型构建的业务输入。</w:t>
      </w:r>
    </w:p>
    <w:p w14:paraId="653305B3" w14:textId="77777777" w:rsidR="00A45C26" w:rsidRDefault="00000000">
      <w:pPr>
        <w:pStyle w:val="2"/>
      </w:pPr>
      <w:bookmarkStart w:id="53" w:name="_Toc238066910"/>
      <w:bookmarkStart w:id="54" w:name="行业政策与企业管理痛点的简要回顾"/>
      <w:r>
        <w:rPr>
          <w:rFonts w:ascii="Times New Roman" w:eastAsia="黑体" w:hAnsi="Times New Roman"/>
        </w:rPr>
        <w:t xml:space="preserve">3.1 </w:t>
      </w:r>
      <w:r>
        <w:rPr>
          <w:rFonts w:ascii="Times New Roman" w:eastAsia="黑体" w:hAnsi="Times New Roman" w:hint="eastAsia"/>
        </w:rPr>
        <w:t>行业政策与企业管理痛点的简要回顾</w:t>
      </w:r>
      <w:bookmarkEnd w:id="53"/>
    </w:p>
    <w:p w14:paraId="716E9AB6" w14:textId="77777777" w:rsidR="00A45C26" w:rsidRDefault="00000000">
      <w:pPr>
        <w:pStyle w:val="3"/>
      </w:pPr>
      <w:bookmarkStart w:id="55" w:name="_Toc238066911"/>
      <w:bookmarkStart w:id="56" w:name="政策三重压力下的辖区分配诉求质变"/>
      <w:r>
        <w:rPr>
          <w:rFonts w:eastAsia="黑体"/>
        </w:rPr>
        <w:t xml:space="preserve">3.1.1 </w:t>
      </w:r>
      <w:r>
        <w:rPr>
          <w:rFonts w:eastAsia="黑体" w:hint="eastAsia"/>
        </w:rPr>
        <w:t>政策三重压力下的辖区分配诉求质变</w:t>
      </w:r>
      <w:bookmarkEnd w:id="55"/>
    </w:p>
    <w:p w14:paraId="3B322D88" w14:textId="77777777" w:rsidR="00A45C26" w:rsidRDefault="00000000">
      <w:pPr>
        <w:pStyle w:val="FirstParagraph"/>
      </w:pPr>
      <w:r>
        <w:rPr>
          <w:rFonts w:hint="eastAsia"/>
        </w:rPr>
        <w:t>近年来，国家集采常态化、医保谈判机制化与医药反腐深水化三项重大政策变量从不同维度重塑了制药企业的商业模式与组织架构。集采已推进至第十一批，累计覆盖品种接近</w:t>
      </w:r>
      <w:r>
        <w:t xml:space="preserve"> 490 </w:t>
      </w:r>
      <w:r>
        <w:rPr>
          <w:rFonts w:hint="eastAsia"/>
        </w:rPr>
        <w:t>个（图</w:t>
      </w:r>
      <w:r>
        <w:t xml:space="preserve"> </w:t>
      </w:r>
      <w:r>
        <w:rPr>
          <w:rFonts w:hint="eastAsia"/>
        </w:rPr>
        <w:t>3-1</w:t>
      </w:r>
      <w:r>
        <w:rPr>
          <w:rFonts w:hint="eastAsia"/>
        </w:rPr>
        <w:t>）</w:t>
      </w:r>
      <w:r>
        <w:rPr>
          <w:vertAlign w:val="superscript"/>
        </w:rPr>
        <w:t>[5]</w:t>
      </w:r>
      <w:r>
        <w:rPr>
          <w:rFonts w:hint="eastAsia"/>
        </w:rPr>
        <w:t>，每一轮新增品种都意味着相应产品线销售团队规模需重新评估——某成熟产品线进入集采后销售代表编制可由约</w:t>
      </w:r>
      <w:r>
        <w:t xml:space="preserve"> 300 </w:t>
      </w:r>
      <w:r>
        <w:rPr>
          <w:rFonts w:hint="eastAsia"/>
        </w:rPr>
        <w:t>缩减至不足</w:t>
      </w:r>
      <w:r>
        <w:t xml:space="preserve"> </w:t>
      </w:r>
      <w:r>
        <w:rPr>
          <w:rFonts w:hint="eastAsia"/>
        </w:rPr>
        <w:t>200</w:t>
      </w:r>
      <w:r>
        <w:rPr>
          <w:rFonts w:hint="eastAsia"/>
        </w:rPr>
        <w:t>，缩减幅度超过</w:t>
      </w:r>
      <w:r>
        <w:t xml:space="preserve"> </w:t>
      </w:r>
      <w:r>
        <w:rPr>
          <w:rFonts w:hint="eastAsia"/>
        </w:rPr>
        <w:t>30%</w:t>
      </w:r>
      <w:r>
        <w:rPr>
          <w:rFonts w:hint="eastAsia"/>
        </w:rPr>
        <w:t>。医保谈判降幅平均</w:t>
      </w:r>
      <w:r>
        <w:t xml:space="preserve"> 60%</w:t>
      </w:r>
      <w:r>
        <w:rPr>
          <w:vertAlign w:val="superscript"/>
        </w:rPr>
        <w:t>[27]</w:t>
      </w:r>
      <w:r>
        <w:rPr>
          <w:rFonts w:hint="eastAsia"/>
        </w:rPr>
        <w:t>，创新药商业化窗口被压缩到一年以内，要求辖区分配在数十至上百名新增代表的扩张场景下快速响应</w:t>
      </w:r>
      <w:r>
        <w:rPr>
          <w:vertAlign w:val="superscript"/>
        </w:rPr>
        <w:t>[4]</w:t>
      </w:r>
      <w:r>
        <w:rPr>
          <w:rFonts w:hint="eastAsia"/>
        </w:rPr>
        <w:t>。医药反腐则从根本上重塑了销售模式：</w:t>
      </w:r>
      <w:r>
        <w:rPr>
          <w:rFonts w:hint="eastAsia"/>
        </w:rPr>
        <w:t>HCP</w:t>
      </w:r>
      <w:r>
        <w:t xml:space="preserve"> </w:t>
      </w:r>
      <w:r>
        <w:rPr>
          <w:rFonts w:hint="eastAsia"/>
        </w:rPr>
        <w:t>互动总量较</w:t>
      </w:r>
      <w:r>
        <w:t xml:space="preserve"> 2019 </w:t>
      </w:r>
      <w:r>
        <w:rPr>
          <w:rFonts w:hint="eastAsia"/>
        </w:rPr>
        <w:t>年下降约</w:t>
      </w:r>
      <w:r>
        <w:t xml:space="preserve"> </w:t>
      </w:r>
      <w:r>
        <w:rPr>
          <w:rFonts w:hint="eastAsia"/>
        </w:rPr>
        <w:t>26%</w:t>
      </w:r>
      <w:r>
        <w:rPr>
          <w:rFonts w:hint="eastAsia"/>
        </w:rPr>
        <w:t>，面对面拜访占比从</w:t>
      </w:r>
      <w:r>
        <w:t xml:space="preserve"> 91% </w:t>
      </w:r>
      <w:r>
        <w:rPr>
          <w:rFonts w:hint="eastAsia"/>
        </w:rPr>
        <w:t>跌至</w:t>
      </w:r>
      <w:r>
        <w:t xml:space="preserve"> </w:t>
      </w:r>
      <w:r>
        <w:rPr>
          <w:rFonts w:hint="eastAsia"/>
        </w:rPr>
        <w:t>60%</w:t>
      </w:r>
      <w:r>
        <w:rPr>
          <w:rFonts w:hint="eastAsia"/>
        </w:rPr>
        <w:t>（图</w:t>
      </w:r>
      <w:r>
        <w:t xml:space="preserve"> </w:t>
      </w:r>
      <w:r>
        <w:rPr>
          <w:rFonts w:hint="eastAsia"/>
        </w:rPr>
        <w:t>3-2</w:t>
      </w:r>
      <w:r>
        <w:rPr>
          <w:rFonts w:hint="eastAsia"/>
        </w:rPr>
        <w:t>）</w:t>
      </w:r>
      <w:r>
        <w:rPr>
          <w:vertAlign w:val="superscript"/>
        </w:rPr>
        <w:t>[3]</w:t>
      </w:r>
      <w:r>
        <w:rPr>
          <w:rFonts w:hint="eastAsia"/>
        </w:rPr>
        <w:t>，让代表的”接触能力”被系统性削弱</w:t>
      </w:r>
      <w:r>
        <w:rPr>
          <w:vertAlign w:val="superscript"/>
        </w:rPr>
        <w:t>[6]</w:t>
      </w:r>
      <w:r>
        <w:rPr>
          <w:rFonts w:hint="eastAsia"/>
        </w:rPr>
        <w:t>，工作负荷必须以更精确、可量化的方式衡量与分配。</w:t>
      </w:r>
      <w:r>
        <w:rPr>
          <w:rFonts w:hint="eastAsia"/>
        </w:rPr>
        <w:t>2026</w:t>
      </w:r>
      <w:r>
        <w:t xml:space="preserve"> </w:t>
      </w:r>
      <w:r>
        <w:rPr>
          <w:rFonts w:hint="eastAsia"/>
        </w:rPr>
        <w:t>年《医药代表管理办法》的施行进一步把辖区分配从单纯的业务问题上升为兼具合规属性的管理命题</w:t>
      </w:r>
      <w:r>
        <w:rPr>
          <w:vertAlign w:val="superscript"/>
        </w:rPr>
        <w:t>[28]</w:t>
      </w:r>
      <w:r>
        <w:t>。</w:t>
      </w:r>
    </w:p>
    <w:p w14:paraId="0F098629" w14:textId="77777777" w:rsidR="00A45C26" w:rsidRDefault="00000000">
      <w:pPr>
        <w:pStyle w:val="CaptionedFigure"/>
      </w:pPr>
      <w:r>
        <w:rPr>
          <w:noProof/>
        </w:rPr>
        <w:lastRenderedPageBreak/>
        <w:drawing>
          <wp:inline distT="0" distB="0" distL="0" distR="0" wp14:anchorId="449CC996" wp14:editId="4DEE550F">
            <wp:extent cx="5537200" cy="2913528"/>
            <wp:effectExtent l="0" t="0" r="0" b="0"/>
            <wp:docPr id="52" name="Picture" descr="图 3-1 国家集采各轮次新增品种数与累计覆盖品种数（2018-2025）"/>
            <wp:cNvGraphicFramePr/>
            <a:graphic xmlns:a="http://schemas.openxmlformats.org/drawingml/2006/main">
              <a:graphicData uri="http://schemas.openxmlformats.org/drawingml/2006/picture">
                <pic:pic xmlns:pic="http://schemas.openxmlformats.org/drawingml/2006/picture">
                  <pic:nvPicPr>
                    <pic:cNvPr id="53" name="Picture" descr="figures/fig3-1.png"/>
                    <pic:cNvPicPr>
                      <a:picLocks noChangeAspect="1" noChangeArrowheads="1"/>
                    </pic:cNvPicPr>
                  </pic:nvPicPr>
                  <pic:blipFill>
                    <a:blip r:embed="rId26"/>
                    <a:stretch>
                      <a:fillRect/>
                    </a:stretch>
                  </pic:blipFill>
                  <pic:spPr bwMode="auto">
                    <a:xfrm>
                      <a:off x="0" y="0"/>
                      <a:ext cx="5537200" cy="2913528"/>
                    </a:xfrm>
                    <a:prstGeom prst="rect">
                      <a:avLst/>
                    </a:prstGeom>
                    <a:noFill/>
                    <a:ln w="9525">
                      <a:noFill/>
                      <a:headEnd/>
                      <a:tailEnd/>
                    </a:ln>
                  </pic:spPr>
                </pic:pic>
              </a:graphicData>
            </a:graphic>
          </wp:inline>
        </w:drawing>
      </w:r>
    </w:p>
    <w:p w14:paraId="7B6C9EDE" w14:textId="77777777" w:rsidR="00A45C26" w:rsidRDefault="00000000">
      <w:pPr>
        <w:pStyle w:val="ImageCaption"/>
      </w:pPr>
      <w:r>
        <w:rPr>
          <w:rFonts w:eastAsia="楷体" w:hint="eastAsia"/>
        </w:rPr>
        <w:t>图</w:t>
      </w:r>
      <w:r>
        <w:rPr>
          <w:rFonts w:eastAsia="楷体"/>
        </w:rPr>
        <w:t xml:space="preserve"> 3-1 </w:t>
      </w:r>
      <w:r>
        <w:rPr>
          <w:rFonts w:eastAsia="楷体" w:hint="eastAsia"/>
        </w:rPr>
        <w:t>国家集采各轮次新增品种数与累计覆盖品种数（</w:t>
      </w:r>
      <w:r>
        <w:rPr>
          <w:rFonts w:eastAsia="楷体" w:hint="eastAsia"/>
        </w:rPr>
        <w:t>2018-2025</w:t>
      </w:r>
      <w:r>
        <w:rPr>
          <w:rFonts w:eastAsia="楷体" w:hint="eastAsia"/>
        </w:rPr>
        <w:t>）</w:t>
      </w:r>
    </w:p>
    <w:p w14:paraId="1117B1E6" w14:textId="77777777" w:rsidR="00A45C26" w:rsidRDefault="00000000">
      <w:pPr>
        <w:pStyle w:val="a0"/>
      </w:pPr>
      <w:r>
        <w:rPr>
          <w:rFonts w:hint="eastAsia"/>
        </w:rPr>
        <w:t>数据来源：基于国家医疗保障局历年集采公告整理</w:t>
      </w:r>
      <w:r>
        <w:rPr>
          <w:vertAlign w:val="superscript"/>
        </w:rPr>
        <w:t>[5]</w:t>
      </w:r>
    </w:p>
    <w:p w14:paraId="551072C9" w14:textId="77777777" w:rsidR="00A45C26" w:rsidRDefault="00000000">
      <w:pPr>
        <w:pStyle w:val="CaptionedFigure"/>
      </w:pPr>
      <w:r>
        <w:rPr>
          <w:noProof/>
        </w:rPr>
        <w:drawing>
          <wp:inline distT="0" distB="0" distL="0" distR="0" wp14:anchorId="4B420AEC" wp14:editId="3FA9DDD8">
            <wp:extent cx="5537200" cy="3653942"/>
            <wp:effectExtent l="0" t="0" r="0" b="0"/>
            <wp:docPr id="55" name="Picture" descr="图 3-2 医药行业 HCP 互动总量与面对面拜访占比演变（2019-2024）"/>
            <wp:cNvGraphicFramePr/>
            <a:graphic xmlns:a="http://schemas.openxmlformats.org/drawingml/2006/main">
              <a:graphicData uri="http://schemas.openxmlformats.org/drawingml/2006/picture">
                <pic:pic xmlns:pic="http://schemas.openxmlformats.org/drawingml/2006/picture">
                  <pic:nvPicPr>
                    <pic:cNvPr id="56" name="Picture" descr="figures/fig3-2.png"/>
                    <pic:cNvPicPr>
                      <a:picLocks noChangeAspect="1" noChangeArrowheads="1"/>
                    </pic:cNvPicPr>
                  </pic:nvPicPr>
                  <pic:blipFill>
                    <a:blip r:embed="rId27"/>
                    <a:stretch>
                      <a:fillRect/>
                    </a:stretch>
                  </pic:blipFill>
                  <pic:spPr bwMode="auto">
                    <a:xfrm>
                      <a:off x="0" y="0"/>
                      <a:ext cx="5537200" cy="3653942"/>
                    </a:xfrm>
                    <a:prstGeom prst="rect">
                      <a:avLst/>
                    </a:prstGeom>
                    <a:noFill/>
                    <a:ln w="9525">
                      <a:noFill/>
                      <a:headEnd/>
                      <a:tailEnd/>
                    </a:ln>
                  </pic:spPr>
                </pic:pic>
              </a:graphicData>
            </a:graphic>
          </wp:inline>
        </w:drawing>
      </w:r>
    </w:p>
    <w:p w14:paraId="731065A1" w14:textId="77777777" w:rsidR="00A45C26" w:rsidRDefault="00000000">
      <w:pPr>
        <w:pStyle w:val="ImageCaption"/>
      </w:pPr>
      <w:r>
        <w:rPr>
          <w:rFonts w:eastAsia="楷体" w:hint="eastAsia"/>
        </w:rPr>
        <w:t>图</w:t>
      </w:r>
      <w:r>
        <w:rPr>
          <w:rFonts w:eastAsia="楷体"/>
        </w:rPr>
        <w:t xml:space="preserve"> 3-2 </w:t>
      </w:r>
      <w:r>
        <w:rPr>
          <w:rFonts w:eastAsia="楷体" w:hint="eastAsia"/>
        </w:rPr>
        <w:t>医药行业</w:t>
      </w:r>
      <w:r>
        <w:rPr>
          <w:rFonts w:eastAsia="楷体"/>
        </w:rPr>
        <w:t xml:space="preserve"> HCP </w:t>
      </w:r>
      <w:r>
        <w:rPr>
          <w:rFonts w:eastAsia="楷体" w:hint="eastAsia"/>
        </w:rPr>
        <w:t>互动总量与面对面拜访占比演变（</w:t>
      </w:r>
      <w:r>
        <w:rPr>
          <w:rFonts w:eastAsia="楷体" w:hint="eastAsia"/>
        </w:rPr>
        <w:t>2019-2024</w:t>
      </w:r>
      <w:r>
        <w:rPr>
          <w:rFonts w:eastAsia="楷体" w:hint="eastAsia"/>
        </w:rPr>
        <w:t>）</w:t>
      </w:r>
    </w:p>
    <w:p w14:paraId="5717BECF" w14:textId="77777777" w:rsidR="00A45C26" w:rsidRDefault="00000000">
      <w:pPr>
        <w:pStyle w:val="a0"/>
      </w:pPr>
      <w:r>
        <w:rPr>
          <w:rFonts w:hint="eastAsia"/>
        </w:rPr>
        <w:lastRenderedPageBreak/>
        <w:t>数据来源：</w:t>
      </w:r>
      <w:r>
        <w:rPr>
          <w:rFonts w:hint="eastAsia"/>
        </w:rPr>
        <w:t>IQVIA</w:t>
      </w:r>
      <w:r>
        <w:t xml:space="preserve"> Market Prognosis 2025-2029 China</w:t>
      </w:r>
      <w:r>
        <w:rPr>
          <w:vertAlign w:val="superscript"/>
        </w:rPr>
        <w:t>[3]</w:t>
      </w:r>
    </w:p>
    <w:p w14:paraId="44FFE5A3" w14:textId="77777777" w:rsidR="00A45C26" w:rsidRDefault="00000000">
      <w:pPr>
        <w:pStyle w:val="a0"/>
      </w:pPr>
      <w:r>
        <w:rPr>
          <w:rFonts w:hint="eastAsia"/>
        </w:rPr>
        <w:t>三重政策压力叠加之下，制药企业的辖区管理面临前所未有的挑战：组织架构调整频率从年度变为季度甚至月度，分配维度从单一销量变为多维综合价值，精度要求从”大致均衡”变为”精确均衡”。这些变化已超越了传统手工分配模式的能力边界，为算法化工具的引入创造了迫切需求。</w:t>
      </w:r>
    </w:p>
    <w:p w14:paraId="28198146" w14:textId="77777777" w:rsidR="00A45C26" w:rsidRDefault="00000000">
      <w:pPr>
        <w:pStyle w:val="3"/>
      </w:pPr>
      <w:bookmarkStart w:id="57" w:name="_Toc238066912"/>
      <w:bookmarkStart w:id="58" w:name="现行管理模式与典型企业的写照"/>
      <w:bookmarkEnd w:id="56"/>
      <w:r>
        <w:rPr>
          <w:rFonts w:eastAsia="黑体"/>
        </w:rPr>
        <w:t xml:space="preserve">3.1.2 </w:t>
      </w:r>
      <w:r>
        <w:rPr>
          <w:rFonts w:eastAsia="黑体" w:hint="eastAsia"/>
        </w:rPr>
        <w:t>现行管理模式与典型企业的写照</w:t>
      </w:r>
      <w:bookmarkEnd w:id="57"/>
    </w:p>
    <w:p w14:paraId="758112D9" w14:textId="77777777" w:rsidR="00A45C26" w:rsidRDefault="00000000">
      <w:pPr>
        <w:pStyle w:val="FirstParagraph"/>
      </w:pPr>
      <w:r>
        <w:rPr>
          <w:rFonts w:hint="eastAsia"/>
        </w:rPr>
        <w:t>实际操作层面，制药企业的辖区管理目前主要依赖两种模式。第一种是</w:t>
      </w:r>
      <w:r>
        <w:t xml:space="preserve"> Excel </w:t>
      </w:r>
      <w:r>
        <w:rPr>
          <w:rFonts w:hint="eastAsia"/>
        </w:rPr>
        <w:t>主导的手工分配：中央</w:t>
      </w:r>
      <w:r>
        <w:t xml:space="preserve"> SFE </w:t>
      </w:r>
      <w:r>
        <w:rPr>
          <w:rFonts w:hint="eastAsia"/>
        </w:rPr>
        <w:t>团队搭建初始框架，再下发至大区、地区经理博弈调整，整个流程通常</w:t>
      </w:r>
      <w:r>
        <w:t xml:space="preserve"> 4-8 </w:t>
      </w:r>
      <w:r>
        <w:rPr>
          <w:rFonts w:hint="eastAsia"/>
        </w:rPr>
        <w:t>周；最终方案受人为干预较深，常呈现”强势经理多拿资源、弱势经理被动接受”的格局。第二种是国际咨询公司或商业</w:t>
      </w:r>
      <w:r>
        <w:t xml:space="preserve"> SaaS </w:t>
      </w:r>
      <w:r>
        <w:rPr>
          <w:rFonts w:hint="eastAsia"/>
        </w:rPr>
        <w:t>平台的外部方案：咨询公司一次性交付静态报告，企业组织一动即失效；商业</w:t>
      </w:r>
      <w:r>
        <w:t xml:space="preserve"> SaaS </w:t>
      </w:r>
      <w:r>
        <w:rPr>
          <w:rFonts w:hint="eastAsia"/>
        </w:rPr>
        <w:t>平台则因不同企业、不同产品线、不同省份的业务规则差异巨大，单客户年度订阅费用可达数十万美元的同时仍需大量额外定制开发，导致部分项目出现”上线后实际使用率与初期预期差距较大”的现象。</w:t>
      </w:r>
    </w:p>
    <w:p w14:paraId="73BD066A" w14:textId="77777777" w:rsidR="00A45C26" w:rsidRDefault="00000000">
      <w:pPr>
        <w:pStyle w:val="a0"/>
      </w:pPr>
      <w:r>
        <w:rPr>
          <w:rFonts w:hint="eastAsia"/>
        </w:rPr>
        <w:t>业内一家在华运营超过二十年、销售团队规模超过两千人的跨国药企的情况能侧面印证上述局面。该企业过去六年销售额从</w:t>
      </w:r>
      <w:r>
        <w:t xml:space="preserve"> 115 </w:t>
      </w:r>
      <w:r>
        <w:rPr>
          <w:rFonts w:hint="eastAsia"/>
        </w:rPr>
        <w:t>亿元增至</w:t>
      </w:r>
      <w:r>
        <w:t xml:space="preserve"> 173 </w:t>
      </w:r>
      <w:r>
        <w:rPr>
          <w:rFonts w:hint="eastAsia"/>
        </w:rPr>
        <w:t>亿元，累计增长接近</w:t>
      </w:r>
      <w:r>
        <w:t xml:space="preserve"> </w:t>
      </w:r>
      <w:r>
        <w:rPr>
          <w:rFonts w:hint="eastAsia"/>
        </w:rPr>
        <w:t>50%</w:t>
      </w:r>
      <w:r>
        <w:rPr>
          <w:rFonts w:hint="eastAsia"/>
        </w:rPr>
        <w:t>；然而一线销售人员数</w:t>
      </w:r>
      <w:r>
        <w:t xml:space="preserve"> 2020 </w:t>
      </w:r>
      <w:r>
        <w:rPr>
          <w:rFonts w:hint="eastAsia"/>
        </w:rPr>
        <w:t>年为</w:t>
      </w:r>
      <w:r>
        <w:t xml:space="preserve"> 2,578 </w:t>
      </w:r>
      <w:r>
        <w:rPr>
          <w:rFonts w:hint="eastAsia"/>
        </w:rPr>
        <w:t>人、</w:t>
      </w:r>
      <w:r>
        <w:rPr>
          <w:rFonts w:hint="eastAsia"/>
        </w:rPr>
        <w:t>2025</w:t>
      </w:r>
      <w:r>
        <w:t xml:space="preserve"> </w:t>
      </w:r>
      <w:r>
        <w:rPr>
          <w:rFonts w:hint="eastAsia"/>
        </w:rPr>
        <w:t>年仅</w:t>
      </w:r>
      <w:r>
        <w:t xml:space="preserve"> 2,383 </w:t>
      </w:r>
      <w:r>
        <w:rPr>
          <w:rFonts w:hint="eastAsia"/>
        </w:rPr>
        <w:t>人，整体反而减少</w:t>
      </w:r>
      <w:r>
        <w:t xml:space="preserve"> </w:t>
      </w:r>
      <w:r>
        <w:rPr>
          <w:rFonts w:hint="eastAsia"/>
        </w:rPr>
        <w:t>7.6%</w:t>
      </w:r>
      <w:r>
        <w:rPr>
          <w:rFonts w:hint="eastAsia"/>
        </w:rPr>
        <w:t>（图</w:t>
      </w:r>
      <w:r>
        <w:t xml:space="preserve"> </w:t>
      </w:r>
      <w:r>
        <w:rPr>
          <w:rFonts w:hint="eastAsia"/>
        </w:rPr>
        <w:t>3-3</w:t>
      </w:r>
      <w:r>
        <w:rPr>
          <w:rFonts w:hint="eastAsia"/>
        </w:rPr>
        <w:t>）。每位代表所需承载的业务体量从约</w:t>
      </w:r>
      <w:r>
        <w:t xml:space="preserve"> 446 </w:t>
      </w:r>
      <w:r>
        <w:rPr>
          <w:rFonts w:hint="eastAsia"/>
        </w:rPr>
        <w:t>万元</w:t>
      </w:r>
      <w:r>
        <w:rPr>
          <w:rFonts w:hint="eastAsia"/>
        </w:rPr>
        <w:t>/</w:t>
      </w:r>
      <w:r>
        <w:rPr>
          <w:rFonts w:hint="eastAsia"/>
        </w:rPr>
        <w:t>人提升到约</w:t>
      </w:r>
      <w:r>
        <w:t xml:space="preserve"> 726 </w:t>
      </w:r>
      <w:r>
        <w:rPr>
          <w:rFonts w:hint="eastAsia"/>
        </w:rPr>
        <w:t>万元</w:t>
      </w:r>
      <w:r>
        <w:rPr>
          <w:rFonts w:hint="eastAsia"/>
        </w:rPr>
        <w:t>/</w:t>
      </w:r>
      <w:r>
        <w:rPr>
          <w:rFonts w:hint="eastAsia"/>
        </w:rPr>
        <w:t>人，工作负荷增加</w:t>
      </w:r>
      <w:r>
        <w:t xml:space="preserve"> 60% </w:t>
      </w:r>
      <w:r>
        <w:rPr>
          <w:rFonts w:hint="eastAsia"/>
        </w:rPr>
        <w:t>以上——这一变化的背后，是辖区方案不得不在更频繁的调整、更复杂的约束下持续适配业务变化。仅</w:t>
      </w:r>
      <w:r>
        <w:t xml:space="preserve"> 2023-2024 </w:t>
      </w:r>
      <w:r>
        <w:rPr>
          <w:rFonts w:hint="eastAsia"/>
        </w:rPr>
        <w:t>年间，该企业就经历了集采产品线缩编、创新药新建团队、多治疗领域合并以及多省份的局部调整等多轮重大变更；据其内部统计，每次辖区调整后受影响区域</w:t>
      </w:r>
      <w:r>
        <w:t xml:space="preserve"> 3-6 </w:t>
      </w:r>
      <w:r>
        <w:rPr>
          <w:rFonts w:hint="eastAsia"/>
        </w:rPr>
        <w:t>个月内业绩平均下降</w:t>
      </w:r>
      <w:r>
        <w:t xml:space="preserve"> </w:t>
      </w:r>
      <w:r>
        <w:rPr>
          <w:rFonts w:hint="eastAsia"/>
        </w:rPr>
        <w:t>8%-15%</w:t>
      </w:r>
      <w:r>
        <w:rPr>
          <w:rFonts w:hint="eastAsia"/>
        </w:rPr>
        <w:t>，“震荡成本”已成为管理层高度关注的问题。</w:t>
      </w:r>
    </w:p>
    <w:p w14:paraId="35AC0CD1" w14:textId="77777777" w:rsidR="00A45C26" w:rsidRDefault="00000000">
      <w:pPr>
        <w:pStyle w:val="CaptionedFigure"/>
      </w:pPr>
      <w:r>
        <w:rPr>
          <w:noProof/>
        </w:rPr>
        <w:lastRenderedPageBreak/>
        <w:drawing>
          <wp:inline distT="0" distB="0" distL="0" distR="0" wp14:anchorId="72B086B3" wp14:editId="792C7C0E">
            <wp:extent cx="5410772" cy="3215296"/>
            <wp:effectExtent l="0" t="0" r="0" b="0"/>
            <wp:docPr id="59" name="Picture" descr="图 3-3 业内某跨国药企 2020-2025 年销售额与一线销售人员数变化"/>
            <wp:cNvGraphicFramePr/>
            <a:graphic xmlns:a="http://schemas.openxmlformats.org/drawingml/2006/main">
              <a:graphicData uri="http://schemas.openxmlformats.org/drawingml/2006/picture">
                <pic:pic xmlns:pic="http://schemas.openxmlformats.org/drawingml/2006/picture">
                  <pic:nvPicPr>
                    <pic:cNvPr id="60" name="Picture" descr="figures/fig3-3.png"/>
                    <pic:cNvPicPr>
                      <a:picLocks noChangeAspect="1" noChangeArrowheads="1"/>
                    </pic:cNvPicPr>
                  </pic:nvPicPr>
                  <pic:blipFill>
                    <a:blip r:embed="rId28"/>
                    <a:stretch>
                      <a:fillRect/>
                    </a:stretch>
                  </pic:blipFill>
                  <pic:spPr bwMode="auto">
                    <a:xfrm>
                      <a:off x="0" y="0"/>
                      <a:ext cx="5410772" cy="3215296"/>
                    </a:xfrm>
                    <a:prstGeom prst="rect">
                      <a:avLst/>
                    </a:prstGeom>
                    <a:noFill/>
                    <a:ln w="9525">
                      <a:noFill/>
                      <a:headEnd/>
                      <a:tailEnd/>
                    </a:ln>
                  </pic:spPr>
                </pic:pic>
              </a:graphicData>
            </a:graphic>
          </wp:inline>
        </w:drawing>
      </w:r>
    </w:p>
    <w:p w14:paraId="24746E97" w14:textId="77777777" w:rsidR="00A45C26" w:rsidRDefault="00000000">
      <w:pPr>
        <w:pStyle w:val="ImageCaption"/>
      </w:pPr>
      <w:r>
        <w:rPr>
          <w:rFonts w:eastAsia="楷体" w:hint="eastAsia"/>
        </w:rPr>
        <w:t>图</w:t>
      </w:r>
      <w:r>
        <w:rPr>
          <w:rFonts w:eastAsia="楷体"/>
        </w:rPr>
        <w:t xml:space="preserve"> 3-3 </w:t>
      </w:r>
      <w:r>
        <w:rPr>
          <w:rFonts w:eastAsia="楷体" w:hint="eastAsia"/>
        </w:rPr>
        <w:t>业内某跨国药企</w:t>
      </w:r>
      <w:r>
        <w:rPr>
          <w:rFonts w:eastAsia="楷体"/>
        </w:rPr>
        <w:t xml:space="preserve"> 2020-2025 </w:t>
      </w:r>
      <w:r>
        <w:rPr>
          <w:rFonts w:eastAsia="楷体" w:hint="eastAsia"/>
        </w:rPr>
        <w:t>年销售额与一线销售人员数变化</w:t>
      </w:r>
    </w:p>
    <w:p w14:paraId="21C36755" w14:textId="77777777" w:rsidR="00A45C26" w:rsidRDefault="00000000">
      <w:pPr>
        <w:pStyle w:val="a0"/>
      </w:pPr>
      <w:r>
        <w:rPr>
          <w:rFonts w:hint="eastAsia"/>
        </w:rPr>
        <w:t>数据来源：作者基于业内某跨国药企内部脱敏统计数据整理</w:t>
      </w:r>
    </w:p>
    <w:p w14:paraId="605FDE80" w14:textId="77777777" w:rsidR="00A45C26" w:rsidRDefault="00000000">
      <w:pPr>
        <w:pStyle w:val="3"/>
      </w:pPr>
      <w:bookmarkStart w:id="59" w:name="_Toc238066913"/>
      <w:bookmarkStart w:id="60" w:name="痛点本质与算法化的研究假设"/>
      <w:bookmarkEnd w:id="58"/>
      <w:r>
        <w:rPr>
          <w:rFonts w:eastAsia="黑体"/>
        </w:rPr>
        <w:t xml:space="preserve">3.1.3 </w:t>
      </w:r>
      <w:r>
        <w:rPr>
          <w:rFonts w:eastAsia="黑体" w:hint="eastAsia"/>
        </w:rPr>
        <w:t>痛点本质与算法化的研究假设</w:t>
      </w:r>
      <w:bookmarkEnd w:id="59"/>
    </w:p>
    <w:p w14:paraId="58E7BE4C" w14:textId="77777777" w:rsidR="00A45C26" w:rsidRDefault="00000000">
      <w:pPr>
        <w:pStyle w:val="FirstParagraph"/>
      </w:pPr>
      <w:r>
        <w:rPr>
          <w:rFonts w:hint="eastAsia"/>
        </w:rPr>
        <w:t>把政策环境与管理实践放在一起观察，当前辖区分配的痛点可以归纳为三组同源矛盾：业务复杂性与管理工具简陋性的错配；调整频率加快与传统流程响应滞后的错配；商业化标准方案的”普适性”与中国特色场景”差异性”的错配。这些痛点共同指向一个工具层面的研究假设——以两阶段运筹优化算法（六层地理聚类</w:t>
      </w:r>
      <w:r>
        <w:t xml:space="preserve"> + </w:t>
      </w:r>
      <w:r>
        <w:rPr>
          <w:rFonts w:hint="eastAsia"/>
        </w:rPr>
        <w:t>模拟退火</w:t>
      </w:r>
      <w:r>
        <w:t xml:space="preserve"> + Hungarian </w:t>
      </w:r>
      <w:r>
        <w:rPr>
          <w:rFonts w:hint="eastAsia"/>
        </w:rPr>
        <w:t>匹配）为代表的智能分配工具，理论上能够以秒级耗时完成省级规模（数十至上百家医院、十余名代表、数十种约束）的多目标优化任务，并支持快速场景模拟与人机协同决策；由于算法按省独立求解（详见</w:t>
      </w:r>
      <w:r>
        <w:t xml:space="preserve"> 4.2.2 </w:t>
      </w:r>
      <w:r>
        <w:rPr>
          <w:rFonts w:hint="eastAsia"/>
        </w:rPr>
        <w:t>节），全国级场景等价于各省结果的堆叠。然而该假设是否成立，不能仅靠笔者作为业内观察者的判断，更需要业务侧的集体验证。下文</w:t>
      </w:r>
      <w:r>
        <w:t xml:space="preserve"> 3.2 </w:t>
      </w:r>
      <w:r>
        <w:rPr>
          <w:rFonts w:hint="eastAsia"/>
        </w:rPr>
        <w:t>节将介绍为此设计的一轮深度访谈与问卷调研。</w:t>
      </w:r>
    </w:p>
    <w:p w14:paraId="4D7C55BB" w14:textId="77777777" w:rsidR="00A45C26" w:rsidRDefault="00000000">
      <w:pPr>
        <w:pStyle w:val="2"/>
      </w:pPr>
      <w:bookmarkStart w:id="61" w:name="_Toc238066914"/>
      <w:bookmarkStart w:id="62" w:name="行业从业者的深度访谈与问卷调研"/>
      <w:bookmarkEnd w:id="54"/>
      <w:bookmarkEnd w:id="60"/>
      <w:r>
        <w:rPr>
          <w:rFonts w:ascii="Times New Roman" w:eastAsia="黑体" w:hAnsi="Times New Roman"/>
        </w:rPr>
        <w:lastRenderedPageBreak/>
        <w:t xml:space="preserve">3.2 </w:t>
      </w:r>
      <w:r>
        <w:rPr>
          <w:rFonts w:ascii="Times New Roman" w:eastAsia="黑体" w:hAnsi="Times New Roman" w:hint="eastAsia"/>
        </w:rPr>
        <w:t>行业从业者的深度访谈与问卷调研</w:t>
      </w:r>
      <w:bookmarkEnd w:id="61"/>
    </w:p>
    <w:p w14:paraId="35F1C4E5" w14:textId="77777777" w:rsidR="00A45C26" w:rsidRDefault="00000000">
      <w:pPr>
        <w:pStyle w:val="3"/>
      </w:pPr>
      <w:bookmarkStart w:id="63" w:name="_Toc238066915"/>
      <w:bookmarkStart w:id="64" w:name="研究动机与方法选择"/>
      <w:r>
        <w:rPr>
          <w:rFonts w:eastAsia="黑体"/>
        </w:rPr>
        <w:t xml:space="preserve">3.2.1 </w:t>
      </w:r>
      <w:r>
        <w:rPr>
          <w:rFonts w:eastAsia="黑体" w:hint="eastAsia"/>
        </w:rPr>
        <w:t>研究动机与方法选择</w:t>
      </w:r>
      <w:bookmarkEnd w:id="63"/>
    </w:p>
    <w:p w14:paraId="171B567E" w14:textId="77777777" w:rsidR="00A45C26" w:rsidRDefault="00000000">
      <w:pPr>
        <w:pStyle w:val="FirstParagraph"/>
      </w:pPr>
      <w:r>
        <w:rPr>
          <w:rFonts w:hint="eastAsia"/>
        </w:rPr>
        <w:t>第二章的文献综述揭示，国外学界在销售辖区分配上已积累了从精确算法到现代商业化的系统研究，国内运筹算法在医药</w:t>
      </w:r>
      <w:r>
        <w:t xml:space="preserve"> SFE </w:t>
      </w:r>
      <w:r>
        <w:rPr>
          <w:rFonts w:hint="eastAsia"/>
        </w:rPr>
        <w:t>领域则仍存在结构性研究空白；与此同时，</w:t>
      </w:r>
      <w:r>
        <w:rPr>
          <w:rFonts w:hint="eastAsia"/>
        </w:rPr>
        <w:t>3.1</w:t>
      </w:r>
      <w:r>
        <w:t xml:space="preserve"> </w:t>
      </w:r>
      <w:r>
        <w:rPr>
          <w:rFonts w:hint="eastAsia"/>
        </w:rPr>
        <w:t>节呈现的政策三重压力与典型企业写照表明，中国制药企业对算法化辖区管理的现实诉求正在加速积累。本研究的核心论点——两阶段运筹算法能够更好地服务于当下中国制药企业</w:t>
      </w:r>
      <w:r>
        <w:t xml:space="preserve"> SFE </w:t>
      </w:r>
      <w:r>
        <w:rPr>
          <w:rFonts w:hint="eastAsia"/>
        </w:rPr>
        <w:t>的辖区分配场景——能否成立，需要从业务侧的集体判断中获得回应。基于此动机，作者在算法设计阶段同步开展了一轮针对行业从业者的实证调研。</w:t>
      </w:r>
    </w:p>
    <w:p w14:paraId="0ED1D653" w14:textId="77777777" w:rsidR="00A45C26" w:rsidRDefault="00000000">
      <w:pPr>
        <w:pStyle w:val="a0"/>
      </w:pPr>
      <w:r>
        <w:rPr>
          <w:rFonts w:hint="eastAsia"/>
        </w:rPr>
        <w:t>考虑到具备</w:t>
      </w:r>
      <w:r>
        <w:t xml:space="preserve"> SFE </w:t>
      </w:r>
      <w:r>
        <w:rPr>
          <w:rFonts w:hint="eastAsia"/>
        </w:rPr>
        <w:t>系统认知的从业者总量有限，且调研内容兼具量化判断与定性挖掘的双重性质，本研究采用以问卷量化为主、深度访谈为补充的研究方法。问卷量化用以收敛业务侧对关键阈值、权重、优先级的具体判断，作为算法参数取值的实证锚点，本节</w:t>
      </w:r>
      <w:r>
        <w:t xml:space="preserve"> 3.3 </w:t>
      </w:r>
      <w:r>
        <w:rPr>
          <w:rFonts w:hint="eastAsia"/>
        </w:rPr>
        <w:t>的全部结果均由此产出；深度访谈则服务于两个辅助目的——一是在正式发放前帮助校准问卷题项的措辞与选项设置，二是就个别条目补充解释判断背后的业务逻辑（例如”为什么大医院要被多人共同覆盖”在管理层面的实际挑战，见</w:t>
      </w:r>
      <w:r>
        <w:t xml:space="preserve"> 3.3.3 </w:t>
      </w:r>
      <w:r>
        <w:rPr>
          <w:rFonts w:hint="eastAsia"/>
        </w:rPr>
        <w:t>节对访谈</w:t>
      </w:r>
      <w:r>
        <w:t xml:space="preserve"> I5 </w:t>
      </w:r>
      <w:r>
        <w:rPr>
          <w:rFonts w:hint="eastAsia"/>
        </w:rPr>
        <w:t>的引用）。这一方法组合在管理学小样本质性研究中较为常见——此类研究通常以个位数到十余位具备专业经验的受访者为对象，重在挖掘判断背后的逻辑而非追求统计代表性，本研究的</w:t>
      </w:r>
      <w:r>
        <w:t xml:space="preserve"> 12 </w:t>
      </w:r>
      <w:r>
        <w:rPr>
          <w:rFonts w:hint="eastAsia"/>
        </w:rPr>
        <w:t>人样本规模与之相当。</w:t>
      </w:r>
    </w:p>
    <w:p w14:paraId="2317EA9F" w14:textId="77777777" w:rsidR="00A45C26" w:rsidRDefault="00000000">
      <w:pPr>
        <w:pStyle w:val="3"/>
      </w:pPr>
      <w:bookmarkStart w:id="65" w:name="_Toc238066916"/>
      <w:bookmarkStart w:id="66" w:name="受访者背景与样本特征"/>
      <w:bookmarkEnd w:id="64"/>
      <w:r>
        <w:rPr>
          <w:rFonts w:eastAsia="黑体"/>
        </w:rPr>
        <w:t xml:space="preserve">3.2.2 </w:t>
      </w:r>
      <w:r>
        <w:rPr>
          <w:rFonts w:eastAsia="黑体" w:hint="eastAsia"/>
        </w:rPr>
        <w:t>受访者背景与样本特征</w:t>
      </w:r>
      <w:bookmarkEnd w:id="65"/>
    </w:p>
    <w:p w14:paraId="67909FA4" w14:textId="77777777" w:rsidR="00A45C26" w:rsidRDefault="00000000">
      <w:pPr>
        <w:pStyle w:val="FirstParagraph"/>
      </w:pPr>
      <w:r>
        <w:rPr>
          <w:rFonts w:hint="eastAsia"/>
        </w:rPr>
        <w:t>调研对象覆盖</w:t>
      </w:r>
      <w:r>
        <w:t xml:space="preserve"> SFE </w:t>
      </w:r>
      <w:r>
        <w:rPr>
          <w:rFonts w:hint="eastAsia"/>
        </w:rPr>
        <w:t>管理层、销售管理者（区域经理、省经理、大区经理）以及</w:t>
      </w:r>
      <w:r>
        <w:t xml:space="preserve"> SFE </w:t>
      </w:r>
      <w:r>
        <w:rPr>
          <w:rFonts w:hint="eastAsia"/>
        </w:rPr>
        <w:t>分析师三类岗位，均为具备辖区分配实务经验的从业者。受访者由作者通过行业人脉招募，每位受访者先完成</w:t>
      </w:r>
      <w:r>
        <w:t xml:space="preserve"> 14 </w:t>
      </w:r>
      <w:r>
        <w:rPr>
          <w:rFonts w:hint="eastAsia"/>
        </w:rPr>
        <w:t>道封闭式问卷（约</w:t>
      </w:r>
      <w:r>
        <w:t xml:space="preserve"> 10 </w:t>
      </w:r>
      <w:r>
        <w:rPr>
          <w:rFonts w:hint="eastAsia"/>
        </w:rPr>
        <w:t>分钟），再接受</w:t>
      </w:r>
      <w:r>
        <w:t xml:space="preserve"> 30-45 </w:t>
      </w:r>
      <w:r>
        <w:rPr>
          <w:rFonts w:hint="eastAsia"/>
        </w:rPr>
        <w:t>分钟的开放式访谈。问卷与访谈在同一轮约访中完成，共回收</w:t>
      </w:r>
      <w:r>
        <w:t xml:space="preserve"> 12 </w:t>
      </w:r>
      <w:r>
        <w:rPr>
          <w:rFonts w:hint="eastAsia"/>
        </w:rPr>
        <w:t>份有效问卷与</w:t>
      </w:r>
      <w:r>
        <w:t xml:space="preserve"> 12 </w:t>
      </w:r>
      <w:r>
        <w:rPr>
          <w:rFonts w:hint="eastAsia"/>
        </w:rPr>
        <w:t>位受访者的访谈记录。</w:t>
      </w:r>
    </w:p>
    <w:p w14:paraId="3249342A" w14:textId="77777777" w:rsidR="00A45C26" w:rsidRDefault="00000000">
      <w:pPr>
        <w:pStyle w:val="a0"/>
      </w:pPr>
      <w:r>
        <w:rPr>
          <w:rFonts w:hint="eastAsia"/>
        </w:rPr>
        <w:t>样本规模</w:t>
      </w:r>
      <w:r>
        <w:t xml:space="preserve"> N = </w:t>
      </w:r>
      <w:r>
        <w:rPr>
          <w:rFonts w:hint="eastAsia"/>
        </w:rPr>
        <w:t>12</w:t>
      </w:r>
      <w:r>
        <w:rPr>
          <w:rFonts w:hint="eastAsia"/>
        </w:rPr>
        <w:t>，背景分布如表</w:t>
      </w:r>
      <w:r>
        <w:t xml:space="preserve"> 3-1 </w:t>
      </w:r>
      <w:r>
        <w:rPr>
          <w:rFonts w:hint="eastAsia"/>
        </w:rPr>
        <w:t>与图</w:t>
      </w:r>
      <w:r>
        <w:t xml:space="preserve"> 3-4 </w:t>
      </w:r>
      <w:r>
        <w:rPr>
          <w:rFonts w:hint="eastAsia"/>
        </w:rPr>
        <w:t>所示。</w:t>
      </w:r>
    </w:p>
    <w:p w14:paraId="3D630414" w14:textId="77777777" w:rsidR="00A45C26" w:rsidRDefault="00000000">
      <w:pPr>
        <w:pStyle w:val="a0"/>
        <w:jc w:val="center"/>
      </w:pPr>
      <w:r>
        <w:rPr>
          <w:rFonts w:eastAsia="楷体" w:hint="eastAsia"/>
          <w:bCs/>
          <w:sz w:val="21"/>
        </w:rPr>
        <w:lastRenderedPageBreak/>
        <w:t>表</w:t>
      </w:r>
      <w:r>
        <w:rPr>
          <w:rFonts w:eastAsia="楷体"/>
          <w:bCs/>
          <w:sz w:val="21"/>
        </w:rPr>
        <w:t xml:space="preserve"> 3-1 </w:t>
      </w:r>
      <w:r>
        <w:rPr>
          <w:rFonts w:eastAsia="楷体" w:hint="eastAsia"/>
          <w:bCs/>
          <w:sz w:val="21"/>
        </w:rPr>
        <w:t>受访者背景分布</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1946"/>
        <w:gridCol w:w="6776"/>
      </w:tblGrid>
      <w:tr w:rsidR="00A45C26" w14:paraId="36D9F381" w14:textId="77777777" w:rsidTr="00A45C26">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1AA03E6C" w14:textId="77777777" w:rsidR="00A45C26" w:rsidRDefault="00000000">
            <w:pPr>
              <w:pStyle w:val="Compact"/>
              <w:ind w:firstLine="0"/>
            </w:pPr>
            <w:r>
              <w:rPr>
                <w:rFonts w:hint="eastAsia"/>
              </w:rPr>
              <w:t>维度</w:t>
            </w:r>
          </w:p>
        </w:tc>
        <w:tc>
          <w:tcPr>
            <w:tcW w:w="0" w:type="auto"/>
          </w:tcPr>
          <w:p w14:paraId="10876FD5" w14:textId="77777777" w:rsidR="00A45C26" w:rsidRDefault="00000000">
            <w:pPr>
              <w:pStyle w:val="Compact"/>
              <w:ind w:firstLine="0"/>
            </w:pPr>
            <w:r>
              <w:rPr>
                <w:rFonts w:hint="eastAsia"/>
              </w:rPr>
              <w:t>分布</w:t>
            </w:r>
          </w:p>
        </w:tc>
      </w:tr>
      <w:tr w:rsidR="00A45C26" w14:paraId="1171F157" w14:textId="77777777" w:rsidTr="00A45C26">
        <w:trPr>
          <w:cantSplit/>
        </w:trPr>
        <w:tc>
          <w:tcPr>
            <w:tcW w:w="0" w:type="auto"/>
          </w:tcPr>
          <w:p w14:paraId="625F6D62" w14:textId="77777777" w:rsidR="00A45C26" w:rsidRDefault="00000000">
            <w:pPr>
              <w:pStyle w:val="Compact"/>
              <w:ind w:firstLine="0"/>
            </w:pPr>
            <w:r>
              <w:rPr>
                <w:rFonts w:hint="eastAsia"/>
              </w:rPr>
              <w:t>角色</w:t>
            </w:r>
          </w:p>
        </w:tc>
        <w:tc>
          <w:tcPr>
            <w:tcW w:w="0" w:type="auto"/>
          </w:tcPr>
          <w:p w14:paraId="01F43A6C" w14:textId="77777777" w:rsidR="00A45C26" w:rsidRDefault="00000000">
            <w:pPr>
              <w:pStyle w:val="Compact"/>
              <w:ind w:firstLine="0"/>
            </w:pPr>
            <w:r>
              <w:t xml:space="preserve">SFE </w:t>
            </w:r>
            <w:r>
              <w:rPr>
                <w:rFonts w:hint="eastAsia"/>
              </w:rPr>
              <w:t>管理层</w:t>
            </w:r>
            <w:r>
              <w:t xml:space="preserve"> 3 </w:t>
            </w:r>
            <w:r>
              <w:rPr>
                <w:rFonts w:hint="eastAsia"/>
              </w:rPr>
              <w:t>名</w:t>
            </w:r>
            <w:r>
              <w:t xml:space="preserve"> / </w:t>
            </w:r>
            <w:r>
              <w:rPr>
                <w:rFonts w:hint="eastAsia"/>
              </w:rPr>
              <w:t>销售管理者</w:t>
            </w:r>
            <w:r>
              <w:t xml:space="preserve"> 4 </w:t>
            </w:r>
            <w:r>
              <w:rPr>
                <w:rFonts w:hint="eastAsia"/>
              </w:rPr>
              <w:t>名</w:t>
            </w:r>
            <w:r>
              <w:t xml:space="preserve"> / SFE </w:t>
            </w:r>
            <w:r>
              <w:rPr>
                <w:rFonts w:hint="eastAsia"/>
              </w:rPr>
              <w:t>分析师</w:t>
            </w:r>
            <w:r>
              <w:t xml:space="preserve"> 5 </w:t>
            </w:r>
            <w:r>
              <w:rPr>
                <w:rFonts w:hint="eastAsia"/>
              </w:rPr>
              <w:t>名</w:t>
            </w:r>
          </w:p>
        </w:tc>
      </w:tr>
      <w:tr w:rsidR="00A45C26" w14:paraId="5D9F9253" w14:textId="77777777" w:rsidTr="00A45C26">
        <w:trPr>
          <w:cantSplit/>
        </w:trPr>
        <w:tc>
          <w:tcPr>
            <w:tcW w:w="0" w:type="auto"/>
          </w:tcPr>
          <w:p w14:paraId="5B44619C" w14:textId="77777777" w:rsidR="00A45C26" w:rsidRDefault="00000000">
            <w:pPr>
              <w:pStyle w:val="Compact"/>
              <w:ind w:firstLine="0"/>
            </w:pPr>
            <w:r>
              <w:rPr>
                <w:rFonts w:hint="eastAsia"/>
              </w:rPr>
              <w:t>工作年限</w:t>
            </w:r>
          </w:p>
        </w:tc>
        <w:tc>
          <w:tcPr>
            <w:tcW w:w="0" w:type="auto"/>
          </w:tcPr>
          <w:p w14:paraId="696187B1" w14:textId="77777777" w:rsidR="00A45C26" w:rsidRDefault="00000000">
            <w:pPr>
              <w:pStyle w:val="Compact"/>
              <w:ind w:firstLine="0"/>
            </w:pPr>
            <w:r>
              <w:t xml:space="preserve">&lt;3 </w:t>
            </w:r>
            <w:r>
              <w:rPr>
                <w:rFonts w:hint="eastAsia"/>
              </w:rPr>
              <w:t>年</w:t>
            </w:r>
            <w:r>
              <w:t xml:space="preserve"> 1 </w:t>
            </w:r>
            <w:r>
              <w:rPr>
                <w:rFonts w:hint="eastAsia"/>
              </w:rPr>
              <w:t>名</w:t>
            </w:r>
            <w:r>
              <w:t xml:space="preserve"> / 3-5 </w:t>
            </w:r>
            <w:r>
              <w:rPr>
                <w:rFonts w:hint="eastAsia"/>
              </w:rPr>
              <w:t>年</w:t>
            </w:r>
            <w:r>
              <w:t xml:space="preserve"> 4 </w:t>
            </w:r>
            <w:r>
              <w:rPr>
                <w:rFonts w:hint="eastAsia"/>
              </w:rPr>
              <w:t>名</w:t>
            </w:r>
            <w:r>
              <w:t xml:space="preserve"> / 5-10 </w:t>
            </w:r>
            <w:r>
              <w:rPr>
                <w:rFonts w:hint="eastAsia"/>
              </w:rPr>
              <w:t>年</w:t>
            </w:r>
            <w:r>
              <w:t xml:space="preserve"> 5 </w:t>
            </w:r>
            <w:r>
              <w:rPr>
                <w:rFonts w:hint="eastAsia"/>
              </w:rPr>
              <w:t>名</w:t>
            </w:r>
            <w:r>
              <w:t xml:space="preserve"> / &gt;10 </w:t>
            </w:r>
            <w:r>
              <w:rPr>
                <w:rFonts w:hint="eastAsia"/>
              </w:rPr>
              <w:t>年</w:t>
            </w:r>
            <w:r>
              <w:t xml:space="preserve"> 2 </w:t>
            </w:r>
            <w:r>
              <w:rPr>
                <w:rFonts w:hint="eastAsia"/>
              </w:rPr>
              <w:t>名</w:t>
            </w:r>
          </w:p>
        </w:tc>
      </w:tr>
      <w:tr w:rsidR="00A45C26" w14:paraId="71924D59" w14:textId="77777777" w:rsidTr="00A45C26">
        <w:trPr>
          <w:cantSplit/>
        </w:trPr>
        <w:tc>
          <w:tcPr>
            <w:tcW w:w="0" w:type="auto"/>
          </w:tcPr>
          <w:p w14:paraId="4DBD721D" w14:textId="77777777" w:rsidR="00A45C26" w:rsidRDefault="00000000">
            <w:pPr>
              <w:pStyle w:val="Compact"/>
              <w:ind w:firstLine="0"/>
            </w:pPr>
            <w:r>
              <w:rPr>
                <w:rFonts w:hint="eastAsia"/>
              </w:rPr>
              <w:t>企业类型</w:t>
            </w:r>
          </w:p>
        </w:tc>
        <w:tc>
          <w:tcPr>
            <w:tcW w:w="0" w:type="auto"/>
          </w:tcPr>
          <w:p w14:paraId="77CF94F4" w14:textId="77777777" w:rsidR="00A45C26" w:rsidRDefault="00000000">
            <w:pPr>
              <w:pStyle w:val="Compact"/>
              <w:ind w:firstLine="0"/>
            </w:pPr>
            <w:r>
              <w:rPr>
                <w:rFonts w:hint="eastAsia"/>
              </w:rPr>
              <w:t>跨国制药企业</w:t>
            </w:r>
            <w:r>
              <w:t xml:space="preserve"> 6 </w:t>
            </w:r>
            <w:r>
              <w:rPr>
                <w:rFonts w:hint="eastAsia"/>
              </w:rPr>
              <w:t>名</w:t>
            </w:r>
            <w:r>
              <w:t xml:space="preserve"> / </w:t>
            </w:r>
            <w:r>
              <w:rPr>
                <w:rFonts w:hint="eastAsia"/>
              </w:rPr>
              <w:t>国内大型制药企业</w:t>
            </w:r>
            <w:r>
              <w:t xml:space="preserve"> 4 </w:t>
            </w:r>
            <w:r>
              <w:rPr>
                <w:rFonts w:hint="eastAsia"/>
              </w:rPr>
              <w:t>名</w:t>
            </w:r>
            <w:r>
              <w:t xml:space="preserve"> / </w:t>
            </w:r>
            <w:r>
              <w:rPr>
                <w:rFonts w:hint="eastAsia"/>
              </w:rPr>
              <w:t>国内中小型制药企业</w:t>
            </w:r>
            <w:r>
              <w:t xml:space="preserve"> 2 </w:t>
            </w:r>
            <w:r>
              <w:rPr>
                <w:rFonts w:hint="eastAsia"/>
              </w:rPr>
              <w:t>名</w:t>
            </w:r>
          </w:p>
        </w:tc>
      </w:tr>
      <w:tr w:rsidR="00A45C26" w14:paraId="12D3994F" w14:textId="77777777" w:rsidTr="00A45C26">
        <w:trPr>
          <w:cantSplit/>
        </w:trPr>
        <w:tc>
          <w:tcPr>
            <w:tcW w:w="0" w:type="auto"/>
          </w:tcPr>
          <w:p w14:paraId="14AE4127" w14:textId="77777777" w:rsidR="00A45C26" w:rsidRDefault="00000000">
            <w:pPr>
              <w:pStyle w:val="Compact"/>
              <w:ind w:firstLine="0"/>
            </w:pPr>
            <w:r>
              <w:rPr>
                <w:rFonts w:hint="eastAsia"/>
              </w:rPr>
              <w:t>组织销售人员规模</w:t>
            </w:r>
          </w:p>
        </w:tc>
        <w:tc>
          <w:tcPr>
            <w:tcW w:w="0" w:type="auto"/>
          </w:tcPr>
          <w:p w14:paraId="7C062558" w14:textId="77777777" w:rsidR="00A45C26" w:rsidRDefault="00000000">
            <w:pPr>
              <w:pStyle w:val="Compact"/>
              <w:ind w:firstLine="0"/>
            </w:pPr>
            <w:r>
              <w:t xml:space="preserve">200 </w:t>
            </w:r>
            <w:r>
              <w:rPr>
                <w:rFonts w:hint="eastAsia"/>
              </w:rPr>
              <w:t>人以下</w:t>
            </w:r>
            <w:r>
              <w:t xml:space="preserve"> 2 </w:t>
            </w:r>
            <w:r>
              <w:rPr>
                <w:rFonts w:hint="eastAsia"/>
              </w:rPr>
              <w:t>名</w:t>
            </w:r>
            <w:r>
              <w:t xml:space="preserve"> / 200-500 </w:t>
            </w:r>
            <w:r>
              <w:rPr>
                <w:rFonts w:hint="eastAsia"/>
              </w:rPr>
              <w:t>人</w:t>
            </w:r>
            <w:r>
              <w:t xml:space="preserve"> 3 </w:t>
            </w:r>
            <w:r>
              <w:rPr>
                <w:rFonts w:hint="eastAsia"/>
              </w:rPr>
              <w:t>名</w:t>
            </w:r>
            <w:r>
              <w:t xml:space="preserve"> / 500-1000 </w:t>
            </w:r>
            <w:r>
              <w:rPr>
                <w:rFonts w:hint="eastAsia"/>
              </w:rPr>
              <w:t>人</w:t>
            </w:r>
            <w:r>
              <w:t xml:space="preserve"> 3 </w:t>
            </w:r>
            <w:r>
              <w:rPr>
                <w:rFonts w:hint="eastAsia"/>
              </w:rPr>
              <w:t>名</w:t>
            </w:r>
            <w:r>
              <w:t xml:space="preserve"> / 1000 </w:t>
            </w:r>
            <w:r>
              <w:rPr>
                <w:rFonts w:hint="eastAsia"/>
              </w:rPr>
              <w:t>人以上</w:t>
            </w:r>
            <w:r>
              <w:t xml:space="preserve"> 4 </w:t>
            </w:r>
            <w:r>
              <w:rPr>
                <w:rFonts w:hint="eastAsia"/>
              </w:rPr>
              <w:t>名</w:t>
            </w:r>
          </w:p>
        </w:tc>
      </w:tr>
    </w:tbl>
    <w:p w14:paraId="5AAD143C" w14:textId="77777777" w:rsidR="00A45C26" w:rsidRDefault="00000000">
      <w:pPr>
        <w:pStyle w:val="CaptionedFigure"/>
      </w:pPr>
      <w:r>
        <w:rPr>
          <w:noProof/>
        </w:rPr>
        <w:drawing>
          <wp:inline distT="0" distB="0" distL="0" distR="0" wp14:anchorId="3AA02F08" wp14:editId="2E3908D2">
            <wp:extent cx="5395162" cy="2897289"/>
            <wp:effectExtent l="0" t="0" r="0" b="0"/>
            <wp:docPr id="66" name="Picture" descr="图 3-4 受访者背景分布"/>
            <wp:cNvGraphicFramePr/>
            <a:graphic xmlns:a="http://schemas.openxmlformats.org/drawingml/2006/main">
              <a:graphicData uri="http://schemas.openxmlformats.org/drawingml/2006/picture">
                <pic:pic xmlns:pic="http://schemas.openxmlformats.org/drawingml/2006/picture">
                  <pic:nvPicPr>
                    <pic:cNvPr id="67" name="Picture" descr="figures/fig3-4.png"/>
                    <pic:cNvPicPr>
                      <a:picLocks noChangeAspect="1" noChangeArrowheads="1"/>
                    </pic:cNvPicPr>
                  </pic:nvPicPr>
                  <pic:blipFill>
                    <a:blip r:embed="rId29"/>
                    <a:stretch>
                      <a:fillRect/>
                    </a:stretch>
                  </pic:blipFill>
                  <pic:spPr bwMode="auto">
                    <a:xfrm>
                      <a:off x="0" y="0"/>
                      <a:ext cx="5395162" cy="2897289"/>
                    </a:xfrm>
                    <a:prstGeom prst="rect">
                      <a:avLst/>
                    </a:prstGeom>
                    <a:noFill/>
                    <a:ln w="9525">
                      <a:noFill/>
                      <a:headEnd/>
                      <a:tailEnd/>
                    </a:ln>
                  </pic:spPr>
                </pic:pic>
              </a:graphicData>
            </a:graphic>
          </wp:inline>
        </w:drawing>
      </w:r>
    </w:p>
    <w:p w14:paraId="3CEE25E7" w14:textId="77777777" w:rsidR="00A45C26" w:rsidRDefault="00000000">
      <w:pPr>
        <w:pStyle w:val="ImageCaption"/>
      </w:pPr>
      <w:r>
        <w:rPr>
          <w:rFonts w:eastAsia="楷体" w:hint="eastAsia"/>
        </w:rPr>
        <w:t>图</w:t>
      </w:r>
      <w:r>
        <w:rPr>
          <w:rFonts w:eastAsia="楷体"/>
        </w:rPr>
        <w:t xml:space="preserve"> 3-4 </w:t>
      </w:r>
      <w:r>
        <w:rPr>
          <w:rFonts w:eastAsia="楷体" w:hint="eastAsia"/>
        </w:rPr>
        <w:t>受访者背景分布</w:t>
      </w:r>
    </w:p>
    <w:p w14:paraId="1730DC2C" w14:textId="77777777" w:rsidR="00A45C26" w:rsidRDefault="00000000">
      <w:pPr>
        <w:pStyle w:val="a0"/>
      </w:pPr>
      <w:r>
        <w:rPr>
          <w:rFonts w:hint="eastAsia"/>
        </w:rPr>
        <w:t>数据来源：作者整理调研问卷</w:t>
      </w:r>
      <w:r>
        <w:t xml:space="preserve"> A1-A4 </w:t>
      </w:r>
      <w:r>
        <w:rPr>
          <w:rFonts w:hint="eastAsia"/>
        </w:rPr>
        <w:t>题。</w:t>
      </w:r>
    </w:p>
    <w:p w14:paraId="487B41E0" w14:textId="77777777" w:rsidR="00A45C26" w:rsidRDefault="00000000">
      <w:pPr>
        <w:pStyle w:val="a0"/>
      </w:pPr>
      <w:r>
        <w:rPr>
          <w:rFonts w:hint="eastAsia"/>
        </w:rPr>
        <w:t>样本覆盖管理层与分析师两类视角、跨国与本土两类企业，从业年限以</w:t>
      </w:r>
      <w:r>
        <w:t xml:space="preserve"> 5-10 </w:t>
      </w:r>
      <w:r>
        <w:rPr>
          <w:rFonts w:hint="eastAsia"/>
        </w:rPr>
        <w:t>年的中坚岗位为主，所在组织覆盖从中型药企到大型跨国企业的多种规模。受样本规模所限，本调研定位为辅助性的探索性研究，结果以描述性统计形式呈现（均值、入选率、频次分布），不进行推断性统计检验；原始问卷数据已脱敏处理，受访者身份不予披露。完整问卷题本与访谈大纲见附录</w:t>
      </w:r>
      <w:r>
        <w:t xml:space="preserve"> A</w:t>
      </w:r>
      <w:r>
        <w:t>。</w:t>
      </w:r>
    </w:p>
    <w:p w14:paraId="3B9B0990" w14:textId="77777777" w:rsidR="00A45C26" w:rsidRDefault="00000000">
      <w:pPr>
        <w:pStyle w:val="2"/>
      </w:pPr>
      <w:bookmarkStart w:id="67" w:name="_Toc238066917"/>
      <w:bookmarkStart w:id="68" w:name="调研结果分析"/>
      <w:bookmarkEnd w:id="62"/>
      <w:bookmarkEnd w:id="66"/>
      <w:r>
        <w:rPr>
          <w:rFonts w:ascii="Times New Roman" w:eastAsia="黑体" w:hAnsi="Times New Roman"/>
        </w:rPr>
        <w:lastRenderedPageBreak/>
        <w:t xml:space="preserve">3.3 </w:t>
      </w:r>
      <w:r>
        <w:rPr>
          <w:rFonts w:ascii="Times New Roman" w:eastAsia="黑体" w:hAnsi="Times New Roman" w:hint="eastAsia"/>
        </w:rPr>
        <w:t>调研结果分析</w:t>
      </w:r>
      <w:bookmarkEnd w:id="67"/>
    </w:p>
    <w:p w14:paraId="45CAB553" w14:textId="77777777" w:rsidR="00A45C26" w:rsidRDefault="00000000">
      <w:pPr>
        <w:pStyle w:val="3"/>
      </w:pPr>
      <w:bookmarkStart w:id="69" w:name="_Toc238066918"/>
      <w:bookmarkStart w:id="70" w:name="综合价值指数-index-的构成共识"/>
      <w:r>
        <w:rPr>
          <w:rFonts w:eastAsia="黑体"/>
        </w:rPr>
        <w:t xml:space="preserve">3.3.1 </w:t>
      </w:r>
      <w:r>
        <w:rPr>
          <w:rFonts w:eastAsia="黑体" w:hint="eastAsia"/>
        </w:rPr>
        <w:t>综合价值指数</w:t>
      </w:r>
      <w:r>
        <w:rPr>
          <w:rFonts w:eastAsia="黑体"/>
        </w:rPr>
        <w:t xml:space="preserve"> Index </w:t>
      </w:r>
      <w:r>
        <w:rPr>
          <w:rFonts w:eastAsia="黑体" w:hint="eastAsia"/>
        </w:rPr>
        <w:t>的构成共识</w:t>
      </w:r>
      <w:bookmarkEnd w:id="69"/>
    </w:p>
    <w:p w14:paraId="0C9B0D18" w14:textId="77777777" w:rsidR="00A45C26" w:rsidRDefault="00000000">
      <w:pPr>
        <w:pStyle w:val="FirstParagraph"/>
      </w:pPr>
      <w:r>
        <w:rPr>
          <w:rFonts w:hint="eastAsia"/>
        </w:rPr>
        <w:t>调研第一组题目（</w:t>
      </w:r>
      <w:r>
        <w:rPr>
          <w:rFonts w:hint="eastAsia"/>
        </w:rPr>
        <w:t>B1+B2</w:t>
      </w:r>
      <w:r>
        <w:rPr>
          <w:rFonts w:hint="eastAsia"/>
        </w:rPr>
        <w:t>）聚焦”</w:t>
      </w:r>
      <w:r>
        <w:rPr>
          <w:rFonts w:hint="eastAsia"/>
        </w:rPr>
        <w:t>Index</w:t>
      </w:r>
      <w:r>
        <w:t xml:space="preserve"> </w:t>
      </w:r>
      <w:r>
        <w:rPr>
          <w:rFonts w:hint="eastAsia"/>
        </w:rPr>
        <w:t>应由哪些维度构成、各占多少权重”。</w:t>
      </w:r>
      <w:r>
        <w:rPr>
          <w:rFonts w:hint="eastAsia"/>
        </w:rPr>
        <w:t>B1</w:t>
      </w:r>
      <w:r>
        <w:t xml:space="preserve"> </w:t>
      </w:r>
      <w:r>
        <w:rPr>
          <w:rFonts w:hint="eastAsia"/>
        </w:rPr>
        <w:t>多选题给出四个候选维度（销量、潜力、</w:t>
      </w:r>
      <w:r>
        <w:rPr>
          <w:rFonts w:hint="eastAsia"/>
        </w:rPr>
        <w:t>HCP</w:t>
      </w:r>
      <w:r>
        <w:t xml:space="preserve"> </w:t>
      </w:r>
      <w:r>
        <w:rPr>
          <w:rFonts w:hint="eastAsia"/>
        </w:rPr>
        <w:t>数量、医院市场份额）外加”其他”开放项，结果显示销量与市场潜力是受访者公认的核心维度，入选率分别为</w:t>
      </w:r>
      <w:r>
        <w:t xml:space="preserve"> 92% </w:t>
      </w:r>
      <w:r>
        <w:rPr>
          <w:rFonts w:hint="eastAsia"/>
        </w:rPr>
        <w:t>与</w:t>
      </w:r>
      <w:r>
        <w:t xml:space="preserve"> </w:t>
      </w:r>
      <w:r>
        <w:rPr>
          <w:rFonts w:hint="eastAsia"/>
        </w:rPr>
        <w:t>83%</w:t>
      </w:r>
      <w:r>
        <w:rPr>
          <w:rFonts w:hint="eastAsia"/>
        </w:rPr>
        <w:t>；</w:t>
      </w:r>
      <w:r>
        <w:rPr>
          <w:rFonts w:hint="eastAsia"/>
        </w:rPr>
        <w:t>HCP</w:t>
      </w:r>
      <w:r>
        <w:t xml:space="preserve"> </w:t>
      </w:r>
      <w:r>
        <w:rPr>
          <w:rFonts w:hint="eastAsia"/>
        </w:rPr>
        <w:t>数量与医院市场份额作为补充维度入选率分别为</w:t>
      </w:r>
      <w:r>
        <w:t xml:space="preserve"> 58% </w:t>
      </w:r>
      <w:r>
        <w:rPr>
          <w:rFonts w:hint="eastAsia"/>
        </w:rPr>
        <w:t>与</w:t>
      </w:r>
      <w:r>
        <w:t xml:space="preserve"> </w:t>
      </w:r>
      <w:r>
        <w:rPr>
          <w:rFonts w:hint="eastAsia"/>
        </w:rPr>
        <w:t>50%</w:t>
      </w:r>
      <w:r>
        <w:rPr>
          <w:rFonts w:hint="eastAsia"/>
        </w:rPr>
        <w:t>（图</w:t>
      </w:r>
      <w:r>
        <w:t xml:space="preserve"> 3-5 </w:t>
      </w:r>
      <w:r>
        <w:rPr>
          <w:rFonts w:hint="eastAsia"/>
        </w:rPr>
        <w:t>上层）。“其他”开放项偶有受访者填写”医院等级”或”重点客户分层”，但未形成集中诉求。</w:t>
      </w:r>
    </w:p>
    <w:p w14:paraId="33520053" w14:textId="77777777" w:rsidR="00A45C26" w:rsidRDefault="00000000">
      <w:pPr>
        <w:pStyle w:val="CaptionedFigure"/>
      </w:pPr>
      <w:r>
        <w:rPr>
          <w:noProof/>
        </w:rPr>
        <w:drawing>
          <wp:inline distT="0" distB="0" distL="0" distR="0" wp14:anchorId="5D141BA1" wp14:editId="6774EA4B">
            <wp:extent cx="5415076" cy="2476195"/>
            <wp:effectExtent l="0" t="0" r="0" b="0"/>
            <wp:docPr id="71" name="Picture" descr="图 3-5 Index 构成维度入选率与赋权均值"/>
            <wp:cNvGraphicFramePr/>
            <a:graphic xmlns:a="http://schemas.openxmlformats.org/drawingml/2006/main">
              <a:graphicData uri="http://schemas.openxmlformats.org/drawingml/2006/picture">
                <pic:pic xmlns:pic="http://schemas.openxmlformats.org/drawingml/2006/picture">
                  <pic:nvPicPr>
                    <pic:cNvPr id="72" name="Picture" descr="figures/fig3-5.png"/>
                    <pic:cNvPicPr>
                      <a:picLocks noChangeAspect="1" noChangeArrowheads="1"/>
                    </pic:cNvPicPr>
                  </pic:nvPicPr>
                  <pic:blipFill>
                    <a:blip r:embed="rId30"/>
                    <a:stretch>
                      <a:fillRect/>
                    </a:stretch>
                  </pic:blipFill>
                  <pic:spPr bwMode="auto">
                    <a:xfrm>
                      <a:off x="0" y="0"/>
                      <a:ext cx="5415076" cy="2476195"/>
                    </a:xfrm>
                    <a:prstGeom prst="rect">
                      <a:avLst/>
                    </a:prstGeom>
                    <a:noFill/>
                    <a:ln w="9525">
                      <a:noFill/>
                      <a:headEnd/>
                      <a:tailEnd/>
                    </a:ln>
                  </pic:spPr>
                </pic:pic>
              </a:graphicData>
            </a:graphic>
          </wp:inline>
        </w:drawing>
      </w:r>
    </w:p>
    <w:p w14:paraId="6BE3493D" w14:textId="77777777" w:rsidR="00A45C26" w:rsidRDefault="00000000">
      <w:pPr>
        <w:pStyle w:val="ImageCaption"/>
      </w:pPr>
      <w:r>
        <w:rPr>
          <w:rFonts w:eastAsia="楷体" w:hint="eastAsia"/>
        </w:rPr>
        <w:t>图</w:t>
      </w:r>
      <w:r>
        <w:rPr>
          <w:rFonts w:eastAsia="楷体"/>
        </w:rPr>
        <w:t xml:space="preserve"> 3-5 Index </w:t>
      </w:r>
      <w:r>
        <w:rPr>
          <w:rFonts w:eastAsia="楷体" w:hint="eastAsia"/>
        </w:rPr>
        <w:t>构成维度入选率与赋权均值</w:t>
      </w:r>
    </w:p>
    <w:p w14:paraId="097DA83E" w14:textId="77777777" w:rsidR="00A45C26" w:rsidRDefault="00000000">
      <w:pPr>
        <w:pStyle w:val="a0"/>
      </w:pPr>
      <w:r>
        <w:rPr>
          <w:rFonts w:hint="eastAsia"/>
        </w:rPr>
        <w:t>数据来源：作者整理调研问卷</w:t>
      </w:r>
      <w:r>
        <w:t xml:space="preserve"> B1-B2 </w:t>
      </w:r>
      <w:r>
        <w:rPr>
          <w:rFonts w:hint="eastAsia"/>
        </w:rPr>
        <w:t>题。</w:t>
      </w:r>
    </w:p>
    <w:p w14:paraId="34AC0866" w14:textId="77777777" w:rsidR="00A45C26" w:rsidRDefault="00000000">
      <w:pPr>
        <w:pStyle w:val="a0"/>
      </w:pPr>
      <w:r>
        <w:t xml:space="preserve">B2 </w:t>
      </w:r>
      <w:r>
        <w:rPr>
          <w:rFonts w:hint="eastAsia"/>
        </w:rPr>
        <w:t>固定和权重题在被勾选条件下进一步收敛了各维度的相对重要性：销量平均赋权</w:t>
      </w:r>
      <w:r>
        <w:t xml:space="preserve"> </w:t>
      </w:r>
      <w:r>
        <w:rPr>
          <w:rFonts w:hint="eastAsia"/>
        </w:rPr>
        <w:t>52%</w:t>
      </w:r>
      <w:r>
        <w:rPr>
          <w:rFonts w:hint="eastAsia"/>
        </w:rPr>
        <w:t>、潜力</w:t>
      </w:r>
      <w:r>
        <w:t xml:space="preserve"> 32%</w:t>
      </w:r>
      <w:r>
        <w:t>、</w:t>
      </w:r>
      <w:r>
        <w:t xml:space="preserve">HCP </w:t>
      </w:r>
      <w:r>
        <w:rPr>
          <w:rFonts w:hint="eastAsia"/>
        </w:rPr>
        <w:t>数量</w:t>
      </w:r>
      <w:r>
        <w:t xml:space="preserve"> </w:t>
      </w:r>
      <w:r>
        <w:rPr>
          <w:rFonts w:hint="eastAsia"/>
        </w:rPr>
        <w:t>10%</w:t>
      </w:r>
      <w:r>
        <w:rPr>
          <w:rFonts w:hint="eastAsia"/>
        </w:rPr>
        <w:t>、医院市场份额</w:t>
      </w:r>
      <w:r>
        <w:t xml:space="preserve"> </w:t>
      </w:r>
      <w:r>
        <w:rPr>
          <w:rFonts w:hint="eastAsia"/>
        </w:rPr>
        <w:t>5%</w:t>
      </w:r>
      <w:r>
        <w:rPr>
          <w:rFonts w:hint="eastAsia"/>
        </w:rPr>
        <w:t>、其他</w:t>
      </w:r>
      <w:r>
        <w:t xml:space="preserve"> </w:t>
      </w:r>
      <w:r>
        <w:rPr>
          <w:rFonts w:hint="eastAsia"/>
        </w:rPr>
        <w:t>1%</w:t>
      </w:r>
      <w:r>
        <w:rPr>
          <w:rFonts w:hint="eastAsia"/>
        </w:rPr>
        <w:t>（图</w:t>
      </w:r>
      <w:r>
        <w:t xml:space="preserve"> 3-5 </w:t>
      </w:r>
      <w:r>
        <w:rPr>
          <w:rFonts w:hint="eastAsia"/>
        </w:rPr>
        <w:t>下层）。两道题共同支撑了一个明确结论——业务侧公认</w:t>
      </w:r>
      <w:r>
        <w:t xml:space="preserve"> Index </w:t>
      </w:r>
      <w:r>
        <w:rPr>
          <w:rFonts w:hint="eastAsia"/>
        </w:rPr>
        <w:t>应以销量与潜力为核心二维结构，二者合计占比</w:t>
      </w:r>
      <w:r>
        <w:t xml:space="preserve"> </w:t>
      </w:r>
      <w:r>
        <w:rPr>
          <w:rFonts w:hint="eastAsia"/>
        </w:rPr>
        <w:t>84%</w:t>
      </w:r>
      <w:r>
        <w:rPr>
          <w:rFonts w:hint="eastAsia"/>
        </w:rPr>
        <w:t>；</w:t>
      </w:r>
      <w:r>
        <w:rPr>
          <w:rFonts w:hint="eastAsia"/>
        </w:rPr>
        <w:t>HCP</w:t>
      </w:r>
      <w:r>
        <w:t xml:space="preserve"> </w:t>
      </w:r>
      <w:r>
        <w:rPr>
          <w:rFonts w:hint="eastAsia"/>
        </w:rPr>
        <w:t>数量与医院市场份额作为补充信号，可通过折算的方式融入潜力因子中。</w:t>
      </w:r>
    </w:p>
    <w:p w14:paraId="46CAFB89" w14:textId="77777777" w:rsidR="00A45C26" w:rsidRDefault="00000000">
      <w:pPr>
        <w:pStyle w:val="3"/>
      </w:pPr>
      <w:bookmarkStart w:id="71" w:name="_Toc238066919"/>
      <w:bookmarkStart w:id="72" w:name="辖区评价的核心考量因素"/>
      <w:bookmarkEnd w:id="70"/>
      <w:r>
        <w:rPr>
          <w:rFonts w:eastAsia="黑体"/>
        </w:rPr>
        <w:lastRenderedPageBreak/>
        <w:t xml:space="preserve">3.3.2 </w:t>
      </w:r>
      <w:r>
        <w:rPr>
          <w:rFonts w:eastAsia="黑体" w:hint="eastAsia"/>
        </w:rPr>
        <w:t>辖区评价的核心考量因素</w:t>
      </w:r>
      <w:bookmarkEnd w:id="71"/>
    </w:p>
    <w:p w14:paraId="74207F5F" w14:textId="77777777" w:rsidR="00A45C26" w:rsidRDefault="00000000">
      <w:pPr>
        <w:pStyle w:val="FirstParagraph"/>
      </w:pPr>
      <w:r>
        <w:rPr>
          <w:rFonts w:hint="eastAsia"/>
        </w:rPr>
        <w:t>调研第二组题目（</w:t>
      </w:r>
      <w:r>
        <w:rPr>
          <w:rFonts w:hint="eastAsia"/>
        </w:rPr>
        <w:t>C1</w:t>
      </w:r>
      <w:r>
        <w:rPr>
          <w:rFonts w:hint="eastAsia"/>
        </w:rPr>
        <w:t>）让受访者对辖区分配评价的七个维度逐项打分（</w:t>
      </w:r>
      <w:r>
        <w:rPr>
          <w:rFonts w:hint="eastAsia"/>
        </w:rPr>
        <w:t>5</w:t>
      </w:r>
      <w:r>
        <w:t xml:space="preserve"> </w:t>
      </w:r>
      <w:r>
        <w:rPr>
          <w:rFonts w:hint="eastAsia"/>
        </w:rPr>
        <w:t>分制</w:t>
      </w:r>
      <w:r>
        <w:t xml:space="preserve"> </w:t>
      </w:r>
      <w:r>
        <w:rPr>
          <w:rFonts w:hint="eastAsia"/>
        </w:rPr>
        <w:t>Likert</w:t>
      </w:r>
      <w:r>
        <w:rPr>
          <w:rFonts w:hint="eastAsia"/>
        </w:rPr>
        <w:t>）。结果按均值降序为：锁定客户被尊重</w:t>
      </w:r>
      <w:r>
        <w:t xml:space="preserve"> </w:t>
      </w:r>
      <w:r>
        <w:rPr>
          <w:rFonts w:hint="eastAsia"/>
        </w:rPr>
        <w:t>4.6</w:t>
      </w:r>
      <w:r>
        <w:rPr>
          <w:rFonts w:hint="eastAsia"/>
        </w:rPr>
        <w:t>、客户关系延续性</w:t>
      </w:r>
      <w:r>
        <w:t xml:space="preserve"> 4.5</w:t>
      </w:r>
      <w:r>
        <w:t>、</w:t>
      </w:r>
      <w:r>
        <w:t xml:space="preserve">Index </w:t>
      </w:r>
      <w:r>
        <w:rPr>
          <w:rFonts w:hint="eastAsia"/>
        </w:rPr>
        <w:t>均衡性</w:t>
      </w:r>
      <w:r>
        <w:t xml:space="preserve"> </w:t>
      </w:r>
      <w:r>
        <w:rPr>
          <w:rFonts w:hint="eastAsia"/>
        </w:rPr>
        <w:t>4.2</w:t>
      </w:r>
      <w:r>
        <w:rPr>
          <w:rFonts w:hint="eastAsia"/>
        </w:rPr>
        <w:t>、单代表工作量上限</w:t>
      </w:r>
      <w:r>
        <w:t xml:space="preserve"> </w:t>
      </w:r>
      <w:r>
        <w:rPr>
          <w:rFonts w:hint="eastAsia"/>
        </w:rPr>
        <w:t>4.1</w:t>
      </w:r>
      <w:r>
        <w:rPr>
          <w:rFonts w:hint="eastAsia"/>
        </w:rPr>
        <w:t>、地理紧凑性</w:t>
      </w:r>
      <w:r>
        <w:t xml:space="preserve"> </w:t>
      </w:r>
      <w:r>
        <w:rPr>
          <w:rFonts w:hint="eastAsia"/>
        </w:rPr>
        <w:t>4.0</w:t>
      </w:r>
      <w:r>
        <w:rPr>
          <w:rFonts w:hint="eastAsia"/>
        </w:rPr>
        <w:t>、含重点大医院</w:t>
      </w:r>
      <w:r>
        <w:t xml:space="preserve"> </w:t>
      </w:r>
      <w:r>
        <w:rPr>
          <w:rFonts w:hint="eastAsia"/>
        </w:rPr>
        <w:t>3.8</w:t>
      </w:r>
      <w:r>
        <w:rPr>
          <w:rFonts w:hint="eastAsia"/>
        </w:rPr>
        <w:t>、不跨过多城市或区县</w:t>
      </w:r>
      <w:r>
        <w:t xml:space="preserve"> </w:t>
      </w:r>
      <w:r>
        <w:rPr>
          <w:rFonts w:hint="eastAsia"/>
        </w:rPr>
        <w:t>3.7</w:t>
      </w:r>
      <w:r>
        <w:rPr>
          <w:rFonts w:hint="eastAsia"/>
        </w:rPr>
        <w:t>（图</w:t>
      </w:r>
      <w:r>
        <w:t xml:space="preserve"> </w:t>
      </w:r>
      <w:r>
        <w:rPr>
          <w:rFonts w:hint="eastAsia"/>
        </w:rPr>
        <w:t>3-6</w:t>
      </w:r>
      <w:r>
        <w:rPr>
          <w:rFonts w:hint="eastAsia"/>
        </w:rPr>
        <w:t>）。</w:t>
      </w:r>
    </w:p>
    <w:p w14:paraId="1DC36017" w14:textId="77777777" w:rsidR="00A45C26" w:rsidRDefault="00000000">
      <w:pPr>
        <w:pStyle w:val="CaptionedFigure"/>
      </w:pPr>
      <w:r>
        <w:rPr>
          <w:noProof/>
        </w:rPr>
        <w:drawing>
          <wp:inline distT="0" distB="0" distL="0" distR="0" wp14:anchorId="0B4D344A" wp14:editId="2BDBA3B8">
            <wp:extent cx="3966019" cy="4185389"/>
            <wp:effectExtent l="0" t="0" r="0" b="0"/>
            <wp:docPr id="75" name="Picture" descr="图 3-6 七项核心考量因素重要性（5 分制均值）"/>
            <wp:cNvGraphicFramePr/>
            <a:graphic xmlns:a="http://schemas.openxmlformats.org/drawingml/2006/main">
              <a:graphicData uri="http://schemas.openxmlformats.org/drawingml/2006/picture">
                <pic:pic xmlns:pic="http://schemas.openxmlformats.org/drawingml/2006/picture">
                  <pic:nvPicPr>
                    <pic:cNvPr id="76" name="Picture" descr="figures/fig3-6.png"/>
                    <pic:cNvPicPr>
                      <a:picLocks noChangeAspect="1" noChangeArrowheads="1"/>
                    </pic:cNvPicPr>
                  </pic:nvPicPr>
                  <pic:blipFill>
                    <a:blip r:embed="rId31"/>
                    <a:stretch>
                      <a:fillRect/>
                    </a:stretch>
                  </pic:blipFill>
                  <pic:spPr bwMode="auto">
                    <a:xfrm>
                      <a:off x="0" y="0"/>
                      <a:ext cx="3966019" cy="4185389"/>
                    </a:xfrm>
                    <a:prstGeom prst="rect">
                      <a:avLst/>
                    </a:prstGeom>
                    <a:noFill/>
                    <a:ln w="9525">
                      <a:noFill/>
                      <a:headEnd/>
                      <a:tailEnd/>
                    </a:ln>
                  </pic:spPr>
                </pic:pic>
              </a:graphicData>
            </a:graphic>
          </wp:inline>
        </w:drawing>
      </w:r>
    </w:p>
    <w:p w14:paraId="6B4A2081" w14:textId="77777777" w:rsidR="00A45C26" w:rsidRDefault="00000000">
      <w:pPr>
        <w:pStyle w:val="ImageCaption"/>
      </w:pPr>
      <w:r>
        <w:rPr>
          <w:rFonts w:eastAsia="楷体" w:hint="eastAsia"/>
        </w:rPr>
        <w:t>图</w:t>
      </w:r>
      <w:r>
        <w:rPr>
          <w:rFonts w:eastAsia="楷体"/>
        </w:rPr>
        <w:t xml:space="preserve"> 3-6 </w:t>
      </w:r>
      <w:r>
        <w:rPr>
          <w:rFonts w:eastAsia="楷体" w:hint="eastAsia"/>
        </w:rPr>
        <w:t>七项核心考量因素重要性（</w:t>
      </w:r>
      <w:r>
        <w:rPr>
          <w:rFonts w:eastAsia="楷体" w:hint="eastAsia"/>
        </w:rPr>
        <w:t>5</w:t>
      </w:r>
      <w:r>
        <w:rPr>
          <w:rFonts w:eastAsia="楷体"/>
        </w:rPr>
        <w:t xml:space="preserve"> </w:t>
      </w:r>
      <w:r>
        <w:rPr>
          <w:rFonts w:eastAsia="楷体" w:hint="eastAsia"/>
        </w:rPr>
        <w:t>分制均值）</w:t>
      </w:r>
    </w:p>
    <w:p w14:paraId="15CDE003" w14:textId="77777777" w:rsidR="00A45C26" w:rsidRDefault="00000000">
      <w:pPr>
        <w:pStyle w:val="a0"/>
      </w:pPr>
      <w:r>
        <w:rPr>
          <w:rFonts w:hint="eastAsia"/>
        </w:rPr>
        <w:t>数据来源：作者整理调研问卷</w:t>
      </w:r>
      <w:r>
        <w:t xml:space="preserve"> C1 </w:t>
      </w:r>
      <w:r>
        <w:rPr>
          <w:rFonts w:hint="eastAsia"/>
        </w:rPr>
        <w:t>题。</w:t>
      </w:r>
    </w:p>
    <w:p w14:paraId="1617A331" w14:textId="77777777" w:rsidR="00A45C26" w:rsidRDefault="00000000">
      <w:pPr>
        <w:pStyle w:val="a0"/>
      </w:pPr>
      <w:r>
        <w:rPr>
          <w:rFonts w:hint="eastAsia"/>
        </w:rPr>
        <w:t>七个维度中前五项均值≥</w:t>
      </w:r>
      <w:r>
        <w:rPr>
          <w:rFonts w:hint="eastAsia"/>
        </w:rPr>
        <w:t>4.0</w:t>
      </w:r>
      <w:r>
        <w:rPr>
          <w:rFonts w:hint="eastAsia"/>
        </w:rPr>
        <w:t>，构成辖区评价的核心维度。其中”</w:t>
      </w:r>
      <w:commentRangeStart w:id="73"/>
      <w:r>
        <w:rPr>
          <w:rFonts w:hint="eastAsia"/>
        </w:rPr>
        <w:t>锁定客户被尊重</w:t>
      </w:r>
      <w:commentRangeEnd w:id="73"/>
      <w:r w:rsidR="00BC1F3F">
        <w:rPr>
          <w:rStyle w:val="af1"/>
          <w:rFonts w:hint="eastAsia"/>
          <w:sz w:val="24"/>
          <w:szCs w:val="24"/>
        </w:rPr>
        <w:commentReference w:id="73"/>
      </w:r>
      <w:r>
        <w:rPr>
          <w:rFonts w:hint="eastAsia"/>
        </w:rPr>
        <w:t>”以</w:t>
      </w:r>
      <w:r>
        <w:t xml:space="preserve"> 4.6 </w:t>
      </w:r>
      <w:r>
        <w:rPr>
          <w:rFonts w:hint="eastAsia"/>
        </w:rPr>
        <w:t>居首，反映业务侧对特定关键客户必须留在指定辖区的”刚性”要求；“客户关系延续性”以</w:t>
      </w:r>
      <w:r>
        <w:t xml:space="preserve"> 4.5 </w:t>
      </w:r>
      <w:r>
        <w:rPr>
          <w:rFonts w:hint="eastAsia"/>
        </w:rPr>
        <w:t>紧随其后，揭示历史关系不可破坏是业务侧普遍接受的底线。</w:t>
      </w:r>
      <w:r>
        <w:rPr>
          <w:rFonts w:hint="eastAsia"/>
        </w:rPr>
        <w:t>Index</w:t>
      </w:r>
      <w:r>
        <w:t xml:space="preserve"> </w:t>
      </w:r>
      <w:r>
        <w:rPr>
          <w:rFonts w:hint="eastAsia"/>
        </w:rPr>
        <w:t>均衡性、单代表工作量、地理紧凑性三项均值</w:t>
      </w:r>
      <w:r>
        <w:t xml:space="preserve"> </w:t>
      </w:r>
      <w:r>
        <w:rPr>
          <w:rFonts w:hint="eastAsia"/>
        </w:rPr>
        <w:t>4.0-4.2</w:t>
      </w:r>
      <w:r>
        <w:rPr>
          <w:rFonts w:hint="eastAsia"/>
        </w:rPr>
        <w:t>，是相互制衡的</w:t>
      </w:r>
      <w:r>
        <w:rPr>
          <w:rFonts w:hint="eastAsia"/>
        </w:rPr>
        <w:lastRenderedPageBreak/>
        <w:t>软性目标——过分追求其中之一会牺牲另外两项。这一打分结构对第四章模型构建提出了具体方向：锁定客户作为硬约束独立处理；客户关系延续性交由第二阶段</w:t>
      </w:r>
      <w:r>
        <w:t xml:space="preserve"> Hungarian </w:t>
      </w:r>
      <w:r>
        <w:rPr>
          <w:rFonts w:hint="eastAsia"/>
        </w:rPr>
        <w:t>算法独立保障；</w:t>
      </w:r>
      <w:r>
        <w:rPr>
          <w:rFonts w:hint="eastAsia"/>
        </w:rPr>
        <w:t>Index</w:t>
      </w:r>
      <w:r>
        <w:rPr>
          <w:rFonts w:hint="eastAsia"/>
        </w:rPr>
        <w:t>、容量、地理三项则进入第一阶段代价函数的软约束体系，分别采用二次或线性惩罚形式；此外，</w:t>
      </w:r>
      <w:r>
        <w:rPr>
          <w:rFonts w:hint="eastAsia"/>
        </w:rPr>
        <w:t>C1</w:t>
      </w:r>
      <w:r>
        <w:t xml:space="preserve"> </w:t>
      </w:r>
      <w:r>
        <w:rPr>
          <w:rFonts w:hint="eastAsia"/>
        </w:rPr>
        <w:t>第五维度”辖区不跨过多城市或区县”（</w:t>
      </w:r>
      <w:r>
        <w:rPr>
          <w:rFonts w:hint="eastAsia"/>
        </w:rPr>
        <w:t>3.7</w:t>
      </w:r>
      <w:r>
        <w:rPr>
          <w:rFonts w:hint="eastAsia"/>
        </w:rPr>
        <w:t>）在模型中被拆分为城市分散度与区县集中度两项线性惩罚——该题面同时覆盖城市与区县两级行政层级，其中城市数上限的具体取值另由</w:t>
      </w:r>
      <w:r>
        <w:t xml:space="preserve"> D4 </w:t>
      </w:r>
      <w:r>
        <w:rPr>
          <w:rFonts w:hint="eastAsia"/>
        </w:rPr>
        <w:t>题标定（详见</w:t>
      </w:r>
      <w:r>
        <w:t xml:space="preserve"> 4.4 </w:t>
      </w:r>
      <w:r>
        <w:rPr>
          <w:rFonts w:hint="eastAsia"/>
        </w:rPr>
        <w:t>节）。</w:t>
      </w:r>
    </w:p>
    <w:p w14:paraId="23DC48F2" w14:textId="77777777" w:rsidR="00A45C26" w:rsidRDefault="00000000">
      <w:pPr>
        <w:pStyle w:val="3"/>
      </w:pPr>
      <w:bookmarkStart w:id="74" w:name="_Toc238066920"/>
      <w:bookmarkStart w:id="75" w:name="关键阈值的容忍带"/>
      <w:bookmarkEnd w:id="72"/>
      <w:r>
        <w:rPr>
          <w:rFonts w:eastAsia="黑体"/>
        </w:rPr>
        <w:t xml:space="preserve">3.3.3 </w:t>
      </w:r>
      <w:r>
        <w:rPr>
          <w:rFonts w:eastAsia="黑体" w:hint="eastAsia"/>
        </w:rPr>
        <w:t>关键阈值的容忍带</w:t>
      </w:r>
      <w:bookmarkEnd w:id="74"/>
    </w:p>
    <w:p w14:paraId="54E743F4" w14:textId="77777777" w:rsidR="00A45C26" w:rsidRDefault="00000000">
      <w:pPr>
        <w:pStyle w:val="FirstParagraph"/>
      </w:pPr>
      <w:r>
        <w:rPr>
          <w:rFonts w:hint="eastAsia"/>
        </w:rPr>
        <w:t>调研第三组题目（</w:t>
      </w:r>
      <w:r>
        <w:rPr>
          <w:rFonts w:hint="eastAsia"/>
        </w:rPr>
        <w:t>D1+D2+D4</w:t>
      </w:r>
      <w:r>
        <w:rPr>
          <w:rFonts w:hint="eastAsia"/>
        </w:rPr>
        <w:t>）收敛了大医院拆分阈值、</w:t>
      </w:r>
      <w:r>
        <w:rPr>
          <w:rFonts w:hint="eastAsia"/>
        </w:rPr>
        <w:t>Index</w:t>
      </w:r>
      <w:r>
        <w:t xml:space="preserve"> </w:t>
      </w:r>
      <w:r>
        <w:rPr>
          <w:rFonts w:hint="eastAsia"/>
        </w:rPr>
        <w:t>偏差容忍带、单代表覆盖城市数三个关键参数的业务取值。</w:t>
      </w:r>
    </w:p>
    <w:p w14:paraId="4726D1E4" w14:textId="77777777" w:rsidR="00A45C26" w:rsidRDefault="00000000">
      <w:pPr>
        <w:pStyle w:val="a0"/>
      </w:pPr>
      <w:r>
        <w:rPr>
          <w:rFonts w:hint="eastAsia"/>
        </w:rPr>
        <w:t>大医院虚拟拆分阈值（</w:t>
      </w:r>
      <w:r>
        <w:rPr>
          <w:rFonts w:hint="eastAsia"/>
        </w:rPr>
        <w:t>D1</w:t>
      </w:r>
      <w:r>
        <w:rPr>
          <w:rFonts w:hint="eastAsia"/>
        </w:rPr>
        <w:t>）。</w:t>
      </w:r>
      <w:r>
        <w:t xml:space="preserve"> 50% </w:t>
      </w:r>
      <w:r>
        <w:rPr>
          <w:rFonts w:hint="eastAsia"/>
        </w:rPr>
        <w:t>受访者认为大医院应在</w:t>
      </w:r>
      <w:r>
        <w:t xml:space="preserve"> Index </w:t>
      </w:r>
      <w:r>
        <w:rPr>
          <w:rFonts w:hint="eastAsia"/>
        </w:rPr>
        <w:t>超出辖区平均值</w:t>
      </w:r>
      <w:r>
        <w:t xml:space="preserve"> 1.5 </w:t>
      </w:r>
      <w:r>
        <w:rPr>
          <w:rFonts w:hint="eastAsia"/>
        </w:rPr>
        <w:t>倍时即触发拆分，</w:t>
      </w:r>
      <w:r>
        <w:rPr>
          <w:rFonts w:hint="eastAsia"/>
        </w:rPr>
        <w:t>25%</w:t>
      </w:r>
      <w:r>
        <w:t xml:space="preserve"> </w:t>
      </w:r>
      <w:r>
        <w:rPr>
          <w:rFonts w:hint="eastAsia"/>
        </w:rPr>
        <w:t>倾向于更保守的</w:t>
      </w:r>
      <w:r>
        <w:t xml:space="preserve"> 2 </w:t>
      </w:r>
      <w:r>
        <w:rPr>
          <w:rFonts w:hint="eastAsia"/>
        </w:rPr>
        <w:t>倍，</w:t>
      </w:r>
      <w:r>
        <w:rPr>
          <w:rFonts w:hint="eastAsia"/>
        </w:rPr>
        <w:t>17%</w:t>
      </w:r>
      <w:r>
        <w:t xml:space="preserve"> </w:t>
      </w:r>
      <w:r>
        <w:rPr>
          <w:rFonts w:hint="eastAsia"/>
        </w:rPr>
        <w:t>倾向于更激进的</w:t>
      </w:r>
      <w:r>
        <w:t xml:space="preserve"> 1.2 </w:t>
      </w:r>
      <w:r>
        <w:rPr>
          <w:rFonts w:hint="eastAsia"/>
        </w:rPr>
        <w:t>倍，另有</w:t>
      </w:r>
      <w:r>
        <w:t xml:space="preserve"> </w:t>
      </w:r>
      <w:r>
        <w:rPr>
          <w:rFonts w:hint="eastAsia"/>
        </w:rPr>
        <w:t>8%</w:t>
      </w:r>
      <w:r>
        <w:rPr>
          <w:rFonts w:hint="eastAsia"/>
        </w:rPr>
        <w:t>（</w:t>
      </w:r>
      <w:r>
        <w:rPr>
          <w:rFonts w:hint="eastAsia"/>
        </w:rPr>
        <w:t>1</w:t>
      </w:r>
      <w:r>
        <w:t xml:space="preserve"> </w:t>
      </w:r>
      <w:r>
        <w:rPr>
          <w:rFonts w:hint="eastAsia"/>
        </w:rPr>
        <w:t>位）认为应视医院类型与产品线而定（图</w:t>
      </w:r>
      <w:r>
        <w:t xml:space="preserve"> </w:t>
      </w:r>
      <w:r>
        <w:rPr>
          <w:rFonts w:hint="eastAsia"/>
        </w:rPr>
        <w:t>3-7</w:t>
      </w:r>
      <w:r>
        <w:rPr>
          <w:rFonts w:hint="eastAsia"/>
        </w:rPr>
        <w:t>）。多数派</w:t>
      </w:r>
      <w:r>
        <w:t xml:space="preserve"> 1.5 </w:t>
      </w:r>
      <w:r>
        <w:rPr>
          <w:rFonts w:hint="eastAsia"/>
        </w:rPr>
        <w:t>倍取值与本研究第四章</w:t>
      </w:r>
      <w:r>
        <w:t xml:space="preserve"> 4.3.3 </w:t>
      </w:r>
      <w:r>
        <w:rPr>
          <w:rFonts w:hint="eastAsia"/>
        </w:rPr>
        <w:t>节的设定一致；少数派的分歧主要源于对”大医院共岗管理”的实操担忧——访谈</w:t>
      </w:r>
      <w:r>
        <w:t xml:space="preserve"> I5 </w:t>
      </w:r>
      <w:r>
        <w:rPr>
          <w:rFonts w:hint="eastAsia"/>
        </w:rPr>
        <w:t>反馈中，多位受访者提到绩效分摊与责任边界界定的复杂度，认为应以保守阈值降低拆分频次。</w:t>
      </w:r>
    </w:p>
    <w:p w14:paraId="374EE109" w14:textId="77777777" w:rsidR="00A45C26" w:rsidRDefault="00000000">
      <w:pPr>
        <w:pStyle w:val="CaptionedFigure"/>
      </w:pPr>
      <w:r>
        <w:rPr>
          <w:noProof/>
        </w:rPr>
        <w:lastRenderedPageBreak/>
        <w:drawing>
          <wp:inline distT="0" distB="0" distL="0" distR="0" wp14:anchorId="2424A376" wp14:editId="2C9FA2A3">
            <wp:extent cx="5410772" cy="3073209"/>
            <wp:effectExtent l="0" t="0" r="0" b="0"/>
            <wp:docPr id="79" name="Picture" descr="图 3-7 大医院虚拟拆分阈值频次分布（D1）"/>
            <wp:cNvGraphicFramePr/>
            <a:graphic xmlns:a="http://schemas.openxmlformats.org/drawingml/2006/main">
              <a:graphicData uri="http://schemas.openxmlformats.org/drawingml/2006/picture">
                <pic:pic xmlns:pic="http://schemas.openxmlformats.org/drawingml/2006/picture">
                  <pic:nvPicPr>
                    <pic:cNvPr id="80" name="Picture" descr="figures/fig3-7.png"/>
                    <pic:cNvPicPr>
                      <a:picLocks noChangeAspect="1" noChangeArrowheads="1"/>
                    </pic:cNvPicPr>
                  </pic:nvPicPr>
                  <pic:blipFill>
                    <a:blip r:embed="rId32"/>
                    <a:stretch>
                      <a:fillRect/>
                    </a:stretch>
                  </pic:blipFill>
                  <pic:spPr bwMode="auto">
                    <a:xfrm>
                      <a:off x="0" y="0"/>
                      <a:ext cx="5410772" cy="3073209"/>
                    </a:xfrm>
                    <a:prstGeom prst="rect">
                      <a:avLst/>
                    </a:prstGeom>
                    <a:noFill/>
                    <a:ln w="9525">
                      <a:noFill/>
                      <a:headEnd/>
                      <a:tailEnd/>
                    </a:ln>
                  </pic:spPr>
                </pic:pic>
              </a:graphicData>
            </a:graphic>
          </wp:inline>
        </w:drawing>
      </w:r>
    </w:p>
    <w:p w14:paraId="681BDB80" w14:textId="77777777" w:rsidR="00A45C26" w:rsidRDefault="00000000">
      <w:pPr>
        <w:pStyle w:val="ImageCaption"/>
      </w:pPr>
      <w:r>
        <w:rPr>
          <w:rFonts w:eastAsia="楷体" w:hint="eastAsia"/>
        </w:rPr>
        <w:t>图</w:t>
      </w:r>
      <w:r>
        <w:rPr>
          <w:rFonts w:eastAsia="楷体"/>
        </w:rPr>
        <w:t xml:space="preserve"> 3-7 </w:t>
      </w:r>
      <w:r>
        <w:rPr>
          <w:rFonts w:eastAsia="楷体" w:hint="eastAsia"/>
        </w:rPr>
        <w:t>大医院虚拟拆分阈值频次分布（</w:t>
      </w:r>
      <w:r>
        <w:rPr>
          <w:rFonts w:eastAsia="楷体" w:hint="eastAsia"/>
        </w:rPr>
        <w:t>D1</w:t>
      </w:r>
      <w:r>
        <w:rPr>
          <w:rFonts w:eastAsia="楷体" w:hint="eastAsia"/>
        </w:rPr>
        <w:t>）</w:t>
      </w:r>
    </w:p>
    <w:p w14:paraId="0FC0B769" w14:textId="77777777" w:rsidR="00A45C26" w:rsidRDefault="00000000">
      <w:pPr>
        <w:pStyle w:val="a0"/>
      </w:pPr>
      <w:r>
        <w:rPr>
          <w:rFonts w:hint="eastAsia"/>
        </w:rPr>
        <w:t>数据来源：作者整理调研问卷</w:t>
      </w:r>
      <w:r>
        <w:t xml:space="preserve"> D1 </w:t>
      </w:r>
      <w:r>
        <w:rPr>
          <w:rFonts w:hint="eastAsia"/>
        </w:rPr>
        <w:t>题。</w:t>
      </w:r>
    </w:p>
    <w:p w14:paraId="6F48FEEC" w14:textId="77777777" w:rsidR="00A45C26" w:rsidRDefault="00000000">
      <w:pPr>
        <w:pStyle w:val="a0"/>
      </w:pPr>
      <w:r>
        <w:rPr>
          <w:rFonts w:hint="eastAsia"/>
        </w:rPr>
        <w:t>单代表覆盖城市数上限（</w:t>
      </w:r>
      <w:r>
        <w:rPr>
          <w:rFonts w:hint="eastAsia"/>
        </w:rPr>
        <w:t>D4</w:t>
      </w:r>
      <w:r>
        <w:rPr>
          <w:rFonts w:hint="eastAsia"/>
        </w:rPr>
        <w:t>）。</w:t>
      </w:r>
      <w:r>
        <w:t xml:space="preserve"> 8% </w:t>
      </w:r>
      <w:r>
        <w:rPr>
          <w:rFonts w:hint="eastAsia"/>
        </w:rPr>
        <w:t>受访者选择</w:t>
      </w:r>
      <w:r>
        <w:t xml:space="preserve"> 1 </w:t>
      </w:r>
      <w:r>
        <w:rPr>
          <w:rFonts w:hint="eastAsia"/>
        </w:rPr>
        <w:t>个城市，</w:t>
      </w:r>
      <w:r>
        <w:rPr>
          <w:rFonts w:hint="eastAsia"/>
        </w:rPr>
        <w:t>50%</w:t>
      </w:r>
      <w:r>
        <w:t xml:space="preserve"> </w:t>
      </w:r>
      <w:r>
        <w:rPr>
          <w:rFonts w:hint="eastAsia"/>
        </w:rPr>
        <w:t>选择</w:t>
      </w:r>
      <w:r>
        <w:t xml:space="preserve"> 2-3 </w:t>
      </w:r>
      <w:r>
        <w:rPr>
          <w:rFonts w:hint="eastAsia"/>
        </w:rPr>
        <w:t>个城市，</w:t>
      </w:r>
      <w:r>
        <w:rPr>
          <w:rFonts w:hint="eastAsia"/>
        </w:rPr>
        <w:t>33%</w:t>
      </w:r>
      <w:r>
        <w:t xml:space="preserve"> </w:t>
      </w:r>
      <w:r>
        <w:rPr>
          <w:rFonts w:hint="eastAsia"/>
        </w:rPr>
        <w:t>选择</w:t>
      </w:r>
      <w:r>
        <w:t xml:space="preserve"> 4-5 </w:t>
      </w:r>
      <w:r>
        <w:rPr>
          <w:rFonts w:hint="eastAsia"/>
        </w:rPr>
        <w:t>个，仅</w:t>
      </w:r>
      <w:r>
        <w:t xml:space="preserve"> 8% </w:t>
      </w:r>
      <w:r>
        <w:rPr>
          <w:rFonts w:hint="eastAsia"/>
        </w:rPr>
        <w:t>接受</w:t>
      </w:r>
      <w:r>
        <w:t xml:space="preserve"> 5 </w:t>
      </w:r>
      <w:r>
        <w:rPr>
          <w:rFonts w:hint="eastAsia"/>
        </w:rPr>
        <w:t>个以上的跨大区覆盖（图</w:t>
      </w:r>
      <w:r>
        <w:t xml:space="preserve"> </w:t>
      </w:r>
      <w:r>
        <w:rPr>
          <w:rFonts w:hint="eastAsia"/>
        </w:rPr>
        <w:t>3-8</w:t>
      </w:r>
      <w:r>
        <w:rPr>
          <w:rFonts w:hint="eastAsia"/>
        </w:rPr>
        <w:t>）。累计</w:t>
      </w:r>
      <w:r>
        <w:t xml:space="preserve"> 91% </w:t>
      </w:r>
      <w:r>
        <w:rPr>
          <w:rFonts w:hint="eastAsia"/>
        </w:rPr>
        <w:t>的受访者将上限收敛在</w:t>
      </w:r>
      <w:r>
        <w:t xml:space="preserve"> 5 </w:t>
      </w:r>
      <w:r>
        <w:rPr>
          <w:rFonts w:hint="eastAsia"/>
        </w:rPr>
        <w:t>个城市以内，体现了一线代表对差旅半径与拜访频次平衡的实际感受——超出</w:t>
      </w:r>
      <w:r>
        <w:t xml:space="preserve"> 5 </w:t>
      </w:r>
      <w:r>
        <w:rPr>
          <w:rFonts w:hint="eastAsia"/>
        </w:rPr>
        <w:t>个城市意味着每个城市的有效覆盖时间被严重摊薄。本研究第四章</w:t>
      </w:r>
      <w:r>
        <w:t xml:space="preserve"> 4.4.3 </w:t>
      </w:r>
      <w:r>
        <w:rPr>
          <w:rFonts w:hint="eastAsia"/>
        </w:rPr>
        <w:t>节的城市分散度软约束阈值</w:t>
      </w:r>
      <w:r>
        <w:t xml:space="preserve"> c_max = </w:t>
      </w:r>
      <w:r>
        <w:rPr>
          <w:rFonts w:hint="eastAsia"/>
        </w:rPr>
        <w:t>5</w:t>
      </w:r>
      <w:r>
        <w:rPr>
          <w:rFonts w:hint="eastAsia"/>
        </w:rPr>
        <w:t>，取自</w:t>
      </w:r>
      <w:r>
        <w:t xml:space="preserve"> 91% </w:t>
      </w:r>
      <w:r>
        <w:rPr>
          <w:rFonts w:hint="eastAsia"/>
        </w:rPr>
        <w:t>受访者的累计上界，属于宽松侧取值——刻意保留软约束弹性，把</w:t>
      </w:r>
      <w:r>
        <w:t xml:space="preserve"> 2-3 </w:t>
      </w:r>
      <w:r>
        <w:rPr>
          <w:rFonts w:hint="eastAsia"/>
        </w:rPr>
        <w:t>城市的多数派偏好交给惩罚项的梯度去引导，而非以硬阈值截断，以容纳少数跨大区情境。</w:t>
      </w:r>
    </w:p>
    <w:p w14:paraId="5E68A462" w14:textId="77777777" w:rsidR="00A45C26" w:rsidRDefault="00000000">
      <w:pPr>
        <w:pStyle w:val="CaptionedFigure"/>
      </w:pPr>
      <w:r>
        <w:rPr>
          <w:noProof/>
        </w:rPr>
        <w:lastRenderedPageBreak/>
        <w:drawing>
          <wp:inline distT="0" distB="0" distL="0" distR="0" wp14:anchorId="032F069C" wp14:editId="3E1D3569">
            <wp:extent cx="5420210" cy="3287427"/>
            <wp:effectExtent l="0" t="0" r="0" b="0"/>
            <wp:docPr id="82" name="Picture" descr="图 3-8 单代表覆盖城市数上限分布（D4）"/>
            <wp:cNvGraphicFramePr/>
            <a:graphic xmlns:a="http://schemas.openxmlformats.org/drawingml/2006/main">
              <a:graphicData uri="http://schemas.openxmlformats.org/drawingml/2006/picture">
                <pic:pic xmlns:pic="http://schemas.openxmlformats.org/drawingml/2006/picture">
                  <pic:nvPicPr>
                    <pic:cNvPr id="83" name="Picture" descr="figures/fig3-8.png"/>
                    <pic:cNvPicPr>
                      <a:picLocks noChangeAspect="1" noChangeArrowheads="1"/>
                    </pic:cNvPicPr>
                  </pic:nvPicPr>
                  <pic:blipFill>
                    <a:blip r:embed="rId33"/>
                    <a:stretch>
                      <a:fillRect/>
                    </a:stretch>
                  </pic:blipFill>
                  <pic:spPr bwMode="auto">
                    <a:xfrm>
                      <a:off x="0" y="0"/>
                      <a:ext cx="5420210" cy="3287427"/>
                    </a:xfrm>
                    <a:prstGeom prst="rect">
                      <a:avLst/>
                    </a:prstGeom>
                    <a:noFill/>
                    <a:ln w="9525">
                      <a:noFill/>
                      <a:headEnd/>
                      <a:tailEnd/>
                    </a:ln>
                  </pic:spPr>
                </pic:pic>
              </a:graphicData>
            </a:graphic>
          </wp:inline>
        </w:drawing>
      </w:r>
    </w:p>
    <w:p w14:paraId="6F773F28" w14:textId="77777777" w:rsidR="00A45C26" w:rsidRDefault="00000000">
      <w:pPr>
        <w:pStyle w:val="ImageCaption"/>
      </w:pPr>
      <w:r>
        <w:rPr>
          <w:rFonts w:eastAsia="楷体" w:hint="eastAsia"/>
        </w:rPr>
        <w:t>图</w:t>
      </w:r>
      <w:r>
        <w:rPr>
          <w:rFonts w:eastAsia="楷体"/>
        </w:rPr>
        <w:t xml:space="preserve"> 3-8 </w:t>
      </w:r>
      <w:r>
        <w:rPr>
          <w:rFonts w:eastAsia="楷体" w:hint="eastAsia"/>
        </w:rPr>
        <w:t>单代表覆盖城市数上限分布（</w:t>
      </w:r>
      <w:r>
        <w:rPr>
          <w:rFonts w:eastAsia="楷体" w:hint="eastAsia"/>
        </w:rPr>
        <w:t>D4</w:t>
      </w:r>
      <w:r>
        <w:rPr>
          <w:rFonts w:eastAsia="楷体" w:hint="eastAsia"/>
        </w:rPr>
        <w:t>）</w:t>
      </w:r>
    </w:p>
    <w:p w14:paraId="4CBECF87" w14:textId="77777777" w:rsidR="00A45C26" w:rsidRDefault="00000000">
      <w:pPr>
        <w:pStyle w:val="a0"/>
      </w:pPr>
      <w:r>
        <w:rPr>
          <w:rFonts w:hint="eastAsia"/>
        </w:rPr>
        <w:t>数据来源：作者整理调研问卷</w:t>
      </w:r>
      <w:r>
        <w:t xml:space="preserve"> D4 </w:t>
      </w:r>
      <w:r>
        <w:rPr>
          <w:rFonts w:hint="eastAsia"/>
        </w:rPr>
        <w:t>题。</w:t>
      </w:r>
    </w:p>
    <w:p w14:paraId="4F2C3A65" w14:textId="77777777" w:rsidR="00A45C26" w:rsidRDefault="00000000">
      <w:pPr>
        <w:pStyle w:val="a0"/>
      </w:pPr>
      <w:r>
        <w:rPr>
          <w:rFonts w:hint="eastAsia"/>
        </w:rPr>
        <w:t>单辖区</w:t>
      </w:r>
      <w:r>
        <w:t xml:space="preserve"> Index </w:t>
      </w:r>
      <w:r>
        <w:rPr>
          <w:rFonts w:hint="eastAsia"/>
        </w:rPr>
        <w:t>上下浮动容忍带（</w:t>
      </w:r>
      <w:r>
        <w:rPr>
          <w:rFonts w:hint="eastAsia"/>
        </w:rPr>
        <w:t>D2</w:t>
      </w:r>
      <w:r>
        <w:rPr>
          <w:rFonts w:hint="eastAsia"/>
        </w:rPr>
        <w:t>）。</w:t>
      </w:r>
      <w:r>
        <w:t xml:space="preserve"> 50% </w:t>
      </w:r>
      <w:r>
        <w:rPr>
          <w:rFonts w:hint="eastAsia"/>
        </w:rPr>
        <w:t>受访者认为</w:t>
      </w:r>
      <w:r>
        <w:t xml:space="preserve"> ±15% </w:t>
      </w:r>
      <w:r>
        <w:rPr>
          <w:rFonts w:hint="eastAsia"/>
        </w:rPr>
        <w:t>的辖区</w:t>
      </w:r>
      <w:r>
        <w:t xml:space="preserve"> Index </w:t>
      </w:r>
      <w:r>
        <w:rPr>
          <w:rFonts w:hint="eastAsia"/>
        </w:rPr>
        <w:t>偏差可接受，</w:t>
      </w:r>
      <w:r>
        <w:rPr>
          <w:rFonts w:hint="eastAsia"/>
        </w:rPr>
        <w:t>33%</w:t>
      </w:r>
      <w:r>
        <w:t xml:space="preserve"> </w:t>
      </w:r>
      <w:r>
        <w:rPr>
          <w:rFonts w:hint="eastAsia"/>
        </w:rPr>
        <w:t>接受</w:t>
      </w:r>
      <w:r>
        <w:t xml:space="preserve"> </w:t>
      </w:r>
      <w:r>
        <w:rPr>
          <w:rFonts w:hint="eastAsia"/>
        </w:rPr>
        <w:t>±</w:t>
      </w:r>
      <w:r>
        <w:rPr>
          <w:rFonts w:hint="eastAsia"/>
        </w:rPr>
        <w:t>20%</w:t>
      </w:r>
      <w:r>
        <w:rPr>
          <w:rFonts w:hint="eastAsia"/>
        </w:rPr>
        <w:t>，</w:t>
      </w:r>
      <w:r>
        <w:rPr>
          <w:rFonts w:hint="eastAsia"/>
        </w:rPr>
        <w:t>17%</w:t>
      </w:r>
      <w:r>
        <w:t xml:space="preserve"> </w:t>
      </w:r>
      <w:r>
        <w:rPr>
          <w:rFonts w:hint="eastAsia"/>
        </w:rPr>
        <w:t>仅接受</w:t>
      </w:r>
      <w:r>
        <w:t xml:space="preserve"> </w:t>
      </w:r>
      <w:r>
        <w:rPr>
          <w:rFonts w:hint="eastAsia"/>
        </w:rPr>
        <w:t>±</w:t>
      </w:r>
      <w:r>
        <w:rPr>
          <w:rFonts w:hint="eastAsia"/>
        </w:rPr>
        <w:t>10%</w:t>
      </w:r>
      <w:r>
        <w:rPr>
          <w:rFonts w:hint="eastAsia"/>
        </w:rPr>
        <w:t>，无人选择更严的</w:t>
      </w:r>
      <w:r>
        <w:t xml:space="preserve"> ±5% </w:t>
      </w:r>
      <w:r>
        <w:rPr>
          <w:rFonts w:hint="eastAsia"/>
        </w:rPr>
        <w:t>或更松的</w:t>
      </w:r>
      <w:r>
        <w:t xml:space="preserve"> </w:t>
      </w:r>
      <w:r>
        <w:rPr>
          <w:rFonts w:hint="eastAsia"/>
        </w:rPr>
        <w:t>±</w:t>
      </w:r>
      <w:r>
        <w:rPr>
          <w:rFonts w:hint="eastAsia"/>
        </w:rPr>
        <w:t>30%</w:t>
      </w:r>
      <w:r>
        <w:rPr>
          <w:rFonts w:hint="eastAsia"/>
        </w:rPr>
        <w:t>（图</w:t>
      </w:r>
      <w:r>
        <w:t xml:space="preserve"> </w:t>
      </w:r>
      <w:r>
        <w:rPr>
          <w:rFonts w:hint="eastAsia"/>
        </w:rPr>
        <w:t>3-9</w:t>
      </w:r>
      <w:r>
        <w:rPr>
          <w:rFonts w:hint="eastAsia"/>
        </w:rPr>
        <w:t>）。全部受访者的容忍带都落在</w:t>
      </w:r>
      <w:r>
        <w:t xml:space="preserve"> ±10% </w:t>
      </w:r>
      <w:r>
        <w:rPr>
          <w:rFonts w:hint="eastAsia"/>
        </w:rPr>
        <w:t>至</w:t>
      </w:r>
      <w:r>
        <w:t xml:space="preserve"> ±20% </w:t>
      </w:r>
      <w:r>
        <w:rPr>
          <w:rFonts w:hint="eastAsia"/>
        </w:rPr>
        <w:t>区间内，其中累计</w:t>
      </w:r>
      <w:r>
        <w:t xml:space="preserve"> 83% </w:t>
      </w:r>
      <w:r>
        <w:rPr>
          <w:rFonts w:hint="eastAsia"/>
        </w:rPr>
        <w:t>接受</w:t>
      </w:r>
      <w:r>
        <w:t xml:space="preserve"> ±15% </w:t>
      </w:r>
      <w:r>
        <w:rPr>
          <w:rFonts w:hint="eastAsia"/>
        </w:rPr>
        <w:t>及更宽松的浮动。这一区间为算法的</w:t>
      </w:r>
      <w:r>
        <w:t xml:space="preserve"> Index </w:t>
      </w:r>
      <w:r>
        <w:rPr>
          <w:rFonts w:hint="eastAsia"/>
        </w:rPr>
        <w:t>偏差软约束阈值设定提供了明确的业务参考。</w:t>
      </w:r>
    </w:p>
    <w:p w14:paraId="6EC9120D" w14:textId="77777777" w:rsidR="00A45C26" w:rsidRDefault="00000000">
      <w:pPr>
        <w:pStyle w:val="CaptionedFigure"/>
      </w:pPr>
      <w:r>
        <w:rPr>
          <w:noProof/>
        </w:rPr>
        <w:lastRenderedPageBreak/>
        <w:drawing>
          <wp:inline distT="0" distB="0" distL="0" distR="0" wp14:anchorId="0196D378" wp14:editId="123B504E">
            <wp:extent cx="4329204" cy="3201379"/>
            <wp:effectExtent l="0" t="0" r="0" b="0"/>
            <wp:docPr id="85" name="Picture" descr="图 3-9 单辖区 Index 上下浮动容忍度分布（D2）"/>
            <wp:cNvGraphicFramePr/>
            <a:graphic xmlns:a="http://schemas.openxmlformats.org/drawingml/2006/main">
              <a:graphicData uri="http://schemas.openxmlformats.org/drawingml/2006/picture">
                <pic:pic xmlns:pic="http://schemas.openxmlformats.org/drawingml/2006/picture">
                  <pic:nvPicPr>
                    <pic:cNvPr id="86" name="Picture" descr="figures/fig3-9.png"/>
                    <pic:cNvPicPr>
                      <a:picLocks noChangeAspect="1" noChangeArrowheads="1"/>
                    </pic:cNvPicPr>
                  </pic:nvPicPr>
                  <pic:blipFill>
                    <a:blip r:embed="rId34"/>
                    <a:stretch>
                      <a:fillRect/>
                    </a:stretch>
                  </pic:blipFill>
                  <pic:spPr bwMode="auto">
                    <a:xfrm>
                      <a:off x="0" y="0"/>
                      <a:ext cx="4329204" cy="3201379"/>
                    </a:xfrm>
                    <a:prstGeom prst="rect">
                      <a:avLst/>
                    </a:prstGeom>
                    <a:noFill/>
                    <a:ln w="9525">
                      <a:noFill/>
                      <a:headEnd/>
                      <a:tailEnd/>
                    </a:ln>
                  </pic:spPr>
                </pic:pic>
              </a:graphicData>
            </a:graphic>
          </wp:inline>
        </w:drawing>
      </w:r>
    </w:p>
    <w:p w14:paraId="32C66300" w14:textId="77777777" w:rsidR="00A45C26" w:rsidRDefault="00000000">
      <w:pPr>
        <w:pStyle w:val="ImageCaption"/>
      </w:pPr>
      <w:r>
        <w:rPr>
          <w:rFonts w:eastAsia="楷体" w:hint="eastAsia"/>
        </w:rPr>
        <w:t>图</w:t>
      </w:r>
      <w:r>
        <w:rPr>
          <w:rFonts w:eastAsia="楷体"/>
        </w:rPr>
        <w:t xml:space="preserve"> 3-9 </w:t>
      </w:r>
      <w:r>
        <w:rPr>
          <w:rFonts w:eastAsia="楷体" w:hint="eastAsia"/>
        </w:rPr>
        <w:t>单辖区</w:t>
      </w:r>
      <w:r>
        <w:rPr>
          <w:rFonts w:eastAsia="楷体"/>
        </w:rPr>
        <w:t xml:space="preserve"> Index </w:t>
      </w:r>
      <w:r>
        <w:rPr>
          <w:rFonts w:eastAsia="楷体" w:hint="eastAsia"/>
        </w:rPr>
        <w:t>上下浮动容忍度分布（</w:t>
      </w:r>
      <w:r>
        <w:rPr>
          <w:rFonts w:eastAsia="楷体" w:hint="eastAsia"/>
        </w:rPr>
        <w:t>D2</w:t>
      </w:r>
      <w:r>
        <w:rPr>
          <w:rFonts w:eastAsia="楷体" w:hint="eastAsia"/>
        </w:rPr>
        <w:t>）</w:t>
      </w:r>
    </w:p>
    <w:p w14:paraId="7FD0CE96" w14:textId="77777777" w:rsidR="00A45C26" w:rsidRDefault="00000000">
      <w:pPr>
        <w:pStyle w:val="a0"/>
      </w:pPr>
      <w:r>
        <w:rPr>
          <w:rFonts w:hint="eastAsia"/>
        </w:rPr>
        <w:t>数据来源：作者整理调研问卷</w:t>
      </w:r>
      <w:r>
        <w:t xml:space="preserve"> D2 </w:t>
      </w:r>
      <w:r>
        <w:rPr>
          <w:rFonts w:hint="eastAsia"/>
        </w:rPr>
        <w:t>题。</w:t>
      </w:r>
    </w:p>
    <w:p w14:paraId="08925DA9" w14:textId="77777777" w:rsidR="00A45C26" w:rsidRDefault="00000000">
      <w:pPr>
        <w:pStyle w:val="3"/>
      </w:pPr>
      <w:bookmarkStart w:id="76" w:name="_Toc238066921"/>
      <w:bookmarkStart w:id="77" w:name="算法接受度与人机协同的偏好"/>
      <w:bookmarkEnd w:id="75"/>
      <w:r>
        <w:rPr>
          <w:rFonts w:eastAsia="黑体"/>
        </w:rPr>
        <w:t xml:space="preserve">3.3.4 </w:t>
      </w:r>
      <w:r>
        <w:rPr>
          <w:rFonts w:eastAsia="黑体" w:hint="eastAsia"/>
        </w:rPr>
        <w:t>算法接受度与人机协同的偏好</w:t>
      </w:r>
      <w:bookmarkEnd w:id="76"/>
    </w:p>
    <w:p w14:paraId="721FD7F6" w14:textId="77777777" w:rsidR="00A45C26" w:rsidRDefault="00000000">
      <w:pPr>
        <w:pStyle w:val="FirstParagraph"/>
      </w:pPr>
      <w:r>
        <w:rPr>
          <w:rFonts w:hint="eastAsia"/>
        </w:rPr>
        <w:t>调研最后一组题目（</w:t>
      </w:r>
      <w:r>
        <w:rPr>
          <w:rFonts w:hint="eastAsia"/>
        </w:rPr>
        <w:t>G1</w:t>
      </w:r>
      <w:r>
        <w:rPr>
          <w:rFonts w:hint="eastAsia"/>
        </w:rPr>
        <w:t>，三组成对比较）测量受访者在算法决策上的方案偏好。结果如图</w:t>
      </w:r>
      <w:r>
        <w:t xml:space="preserve"> 3-10 </w:t>
      </w:r>
      <w:r>
        <w:rPr>
          <w:rFonts w:hint="eastAsia"/>
        </w:rPr>
        <w:t>所示：</w:t>
      </w:r>
    </w:p>
    <w:p w14:paraId="4AACE1B7" w14:textId="77777777" w:rsidR="00A45C26" w:rsidRDefault="00000000">
      <w:pPr>
        <w:pStyle w:val="Compact"/>
        <w:numPr>
          <w:ilvl w:val="0"/>
          <w:numId w:val="2"/>
        </w:numPr>
      </w:pPr>
      <w:r>
        <w:rPr>
          <w:rFonts w:hint="eastAsia"/>
        </w:rPr>
        <w:t>第一组（</w:t>
      </w:r>
      <w:r>
        <w:rPr>
          <w:rFonts w:hint="eastAsia"/>
        </w:rPr>
        <w:t>Index</w:t>
      </w:r>
      <w:r>
        <w:t xml:space="preserve"> </w:t>
      </w:r>
      <w:r>
        <w:rPr>
          <w:rFonts w:hint="eastAsia"/>
        </w:rPr>
        <w:t>完美均衡</w:t>
      </w:r>
      <w:r>
        <w:t xml:space="preserve"> vs </w:t>
      </w:r>
      <w:r>
        <w:rPr>
          <w:rFonts w:hint="eastAsia"/>
        </w:rPr>
        <w:t>客户保留率</w:t>
      </w:r>
      <w:r>
        <w:t xml:space="preserve"> </w:t>
      </w:r>
      <w:r>
        <w:rPr>
          <w:rFonts w:hint="eastAsia"/>
        </w:rPr>
        <w:t>92%</w:t>
      </w:r>
      <w:r>
        <w:rPr>
          <w:rFonts w:hint="eastAsia"/>
        </w:rPr>
        <w:t>）：</w:t>
      </w:r>
      <w:r>
        <w:rPr>
          <w:rFonts w:hint="eastAsia"/>
        </w:rPr>
        <w:t>67%</w:t>
      </w:r>
      <w:r>
        <w:t xml:space="preserve"> </w:t>
      </w:r>
      <w:r>
        <w:rPr>
          <w:rFonts w:hint="eastAsia"/>
        </w:rPr>
        <w:t>选择保留率优先；</w:t>
      </w:r>
    </w:p>
    <w:p w14:paraId="655C1227" w14:textId="77777777" w:rsidR="00A45C26" w:rsidRDefault="00000000">
      <w:pPr>
        <w:pStyle w:val="Compact"/>
        <w:numPr>
          <w:ilvl w:val="0"/>
          <w:numId w:val="2"/>
        </w:numPr>
      </w:pPr>
      <w:r>
        <w:rPr>
          <w:rFonts w:hint="eastAsia"/>
        </w:rPr>
        <w:t>第二组（地理跨度大</w:t>
      </w:r>
      <w:r>
        <w:t xml:space="preserve"> vs </w:t>
      </w:r>
      <w:r>
        <w:rPr>
          <w:rFonts w:hint="eastAsia"/>
        </w:rPr>
        <w:t>紧凑度优先）：</w:t>
      </w:r>
      <w:r>
        <w:rPr>
          <w:rFonts w:hint="eastAsia"/>
        </w:rPr>
        <w:t>58%</w:t>
      </w:r>
      <w:r>
        <w:t xml:space="preserve"> </w:t>
      </w:r>
      <w:r>
        <w:rPr>
          <w:rFonts w:hint="eastAsia"/>
        </w:rPr>
        <w:t>选择紧凑优先；</w:t>
      </w:r>
    </w:p>
    <w:p w14:paraId="183158DB" w14:textId="77777777" w:rsidR="00A45C26" w:rsidRDefault="00000000">
      <w:pPr>
        <w:pStyle w:val="Compact"/>
        <w:numPr>
          <w:ilvl w:val="0"/>
          <w:numId w:val="2"/>
        </w:numPr>
      </w:pPr>
      <w:r>
        <w:rPr>
          <w:rFonts w:hint="eastAsia"/>
        </w:rPr>
        <w:t>第三组（算法黑盒</w:t>
      </w:r>
      <w:r>
        <w:t xml:space="preserve"> vs </w:t>
      </w:r>
      <w:r>
        <w:rPr>
          <w:rFonts w:hint="eastAsia"/>
        </w:rPr>
        <w:t>算法</w:t>
      </w:r>
      <w:r>
        <w:t xml:space="preserve"> + </w:t>
      </w:r>
      <w:r>
        <w:rPr>
          <w:rFonts w:hint="eastAsia"/>
        </w:rPr>
        <w:t>人工调整）：</w:t>
      </w:r>
      <w:r>
        <w:rPr>
          <w:rFonts w:hint="eastAsia"/>
        </w:rPr>
        <w:t>83%</w:t>
      </w:r>
      <w:r>
        <w:t xml:space="preserve"> </w:t>
      </w:r>
      <w:r>
        <w:rPr>
          <w:rFonts w:hint="eastAsia"/>
        </w:rPr>
        <w:t>选择人机协同。</w:t>
      </w:r>
    </w:p>
    <w:p w14:paraId="382A989C" w14:textId="77777777" w:rsidR="00A45C26" w:rsidRDefault="00000000">
      <w:pPr>
        <w:pStyle w:val="CaptionedFigure"/>
      </w:pPr>
      <w:r>
        <w:rPr>
          <w:noProof/>
        </w:rPr>
        <w:lastRenderedPageBreak/>
        <w:drawing>
          <wp:inline distT="0" distB="0" distL="0" distR="0" wp14:anchorId="08846C2D" wp14:editId="5B369CED">
            <wp:extent cx="5395162" cy="2437048"/>
            <wp:effectExtent l="0" t="0" r="0" b="0"/>
            <wp:docPr id="89" name="Picture" descr="图 3-10 G1 三组成对比较结果"/>
            <wp:cNvGraphicFramePr/>
            <a:graphic xmlns:a="http://schemas.openxmlformats.org/drawingml/2006/main">
              <a:graphicData uri="http://schemas.openxmlformats.org/drawingml/2006/picture">
                <pic:pic xmlns:pic="http://schemas.openxmlformats.org/drawingml/2006/picture">
                  <pic:nvPicPr>
                    <pic:cNvPr id="90" name="Picture" descr="figures/fig3-10.png"/>
                    <pic:cNvPicPr>
                      <a:picLocks noChangeAspect="1" noChangeArrowheads="1"/>
                    </pic:cNvPicPr>
                  </pic:nvPicPr>
                  <pic:blipFill>
                    <a:blip r:embed="rId35"/>
                    <a:stretch>
                      <a:fillRect/>
                    </a:stretch>
                  </pic:blipFill>
                  <pic:spPr bwMode="auto">
                    <a:xfrm>
                      <a:off x="0" y="0"/>
                      <a:ext cx="5395162" cy="2437048"/>
                    </a:xfrm>
                    <a:prstGeom prst="rect">
                      <a:avLst/>
                    </a:prstGeom>
                    <a:noFill/>
                    <a:ln w="9525">
                      <a:noFill/>
                      <a:headEnd/>
                      <a:tailEnd/>
                    </a:ln>
                  </pic:spPr>
                </pic:pic>
              </a:graphicData>
            </a:graphic>
          </wp:inline>
        </w:drawing>
      </w:r>
    </w:p>
    <w:p w14:paraId="552D6459" w14:textId="77777777" w:rsidR="00A45C26" w:rsidRDefault="00000000">
      <w:pPr>
        <w:pStyle w:val="ImageCaption"/>
      </w:pPr>
      <w:r>
        <w:rPr>
          <w:rFonts w:eastAsia="楷体" w:hint="eastAsia"/>
        </w:rPr>
        <w:t>图</w:t>
      </w:r>
      <w:r>
        <w:rPr>
          <w:rFonts w:eastAsia="楷体"/>
        </w:rPr>
        <w:t xml:space="preserve"> 3-10 G1 </w:t>
      </w:r>
      <w:r>
        <w:rPr>
          <w:rFonts w:eastAsia="楷体" w:hint="eastAsia"/>
        </w:rPr>
        <w:t>三组成对比较结果</w:t>
      </w:r>
    </w:p>
    <w:p w14:paraId="496F95B4" w14:textId="77777777" w:rsidR="00A45C26" w:rsidRDefault="00000000">
      <w:pPr>
        <w:pStyle w:val="a0"/>
      </w:pPr>
      <w:r>
        <w:rPr>
          <w:rFonts w:hint="eastAsia"/>
        </w:rPr>
        <w:t>数据来源：作者整理调研问卷</w:t>
      </w:r>
      <w:r>
        <w:t xml:space="preserve"> G1 </w:t>
      </w:r>
      <w:r>
        <w:rPr>
          <w:rFonts w:hint="eastAsia"/>
        </w:rPr>
        <w:t>题。</w:t>
      </w:r>
    </w:p>
    <w:p w14:paraId="58CEFF65" w14:textId="77777777" w:rsidR="00A45C26" w:rsidRDefault="00000000">
      <w:pPr>
        <w:pStyle w:val="a0"/>
      </w:pPr>
      <w:r>
        <w:rPr>
          <w:rFonts w:hint="eastAsia"/>
        </w:rPr>
        <w:t>前两组结果说明业务侧不接受将</w:t>
      </w:r>
      <w:r>
        <w:t xml:space="preserve"> Index </w:t>
      </w:r>
      <w:r>
        <w:rPr>
          <w:rFonts w:hint="eastAsia"/>
        </w:rPr>
        <w:t>均衡作为压倒性目标而牺牲客户关系或地理紧凑度——单阶段方法把所有目标揉进一个代价函数后，均衡性容易在权重失衡时压倒其他目标，这正是受访者所抵触的情形。本研究第四章</w:t>
      </w:r>
      <w:r>
        <w:t xml:space="preserve"> 4.5 </w:t>
      </w:r>
      <w:r>
        <w:rPr>
          <w:rFonts w:hint="eastAsia"/>
        </w:rPr>
        <w:t>节采用的两阶段解耦设计——第一阶段纯粹优化均衡与紧凑、第二阶段独立优化客户关系延续——恰好规避了这一陷阱。</w:t>
      </w:r>
    </w:p>
    <w:p w14:paraId="182899D7" w14:textId="77777777" w:rsidR="00A45C26" w:rsidRDefault="00000000">
      <w:pPr>
        <w:pStyle w:val="a0"/>
      </w:pPr>
      <w:r>
        <w:rPr>
          <w:rFonts w:hint="eastAsia"/>
        </w:rPr>
        <w:t>第三组</w:t>
      </w:r>
      <w:r>
        <w:t xml:space="preserve"> 83% </w:t>
      </w:r>
      <w:r>
        <w:rPr>
          <w:rFonts w:hint="eastAsia"/>
        </w:rPr>
        <w:t>偏好人机协同的结果有更深远的含义：访谈中多位受访者反复强调”算法工具必须可解释、可干预，单纯黑盒输出全局最优在业务上是不可接受的”。这表明业务侧理想的决策范式是——算法负责大规模数据计算与多目标优化，业务管理者基于算法输出进行微调与最终决策，把无法量化的业务经验和人际因素纳入考量。</w:t>
      </w:r>
    </w:p>
    <w:p w14:paraId="68A27FE8" w14:textId="77777777" w:rsidR="00A45C26" w:rsidRDefault="00000000">
      <w:pPr>
        <w:pStyle w:val="2"/>
      </w:pPr>
      <w:bookmarkStart w:id="78" w:name="_Toc238066922"/>
      <w:bookmarkStart w:id="79" w:name="本章小结-2"/>
      <w:bookmarkEnd w:id="68"/>
      <w:bookmarkEnd w:id="77"/>
      <w:r>
        <w:rPr>
          <w:rFonts w:ascii="Times New Roman" w:eastAsia="黑体" w:hAnsi="Times New Roman"/>
        </w:rPr>
        <w:t xml:space="preserve">3.4 </w:t>
      </w:r>
      <w:r>
        <w:rPr>
          <w:rFonts w:ascii="Times New Roman" w:eastAsia="黑体" w:hAnsi="Times New Roman" w:hint="eastAsia"/>
        </w:rPr>
        <w:t>本章小结</w:t>
      </w:r>
      <w:bookmarkEnd w:id="78"/>
    </w:p>
    <w:p w14:paraId="3D11C6F7" w14:textId="77777777" w:rsidR="00A45C26" w:rsidRDefault="00000000">
      <w:pPr>
        <w:pStyle w:val="FirstParagraph"/>
      </w:pPr>
      <w:r>
        <w:rPr>
          <w:rFonts w:hint="eastAsia"/>
        </w:rPr>
        <w:t>本章先以简练笔触回顾了制药企业</w:t>
      </w:r>
      <w:r>
        <w:t xml:space="preserve"> SFE </w:t>
      </w:r>
      <w:r>
        <w:rPr>
          <w:rFonts w:hint="eastAsia"/>
        </w:rPr>
        <w:t>辖区管理面对的政策三重压力（集采常态化、医保谈判机制化、医药反腐深水化）以及现行手工与商业化</w:t>
      </w:r>
      <w:r>
        <w:t xml:space="preserve"> SaaS </w:t>
      </w:r>
      <w:r>
        <w:rPr>
          <w:rFonts w:hint="eastAsia"/>
        </w:rPr>
        <w:t>两条路径的局限性，确认这些痛点不是个别企业的孤立问题；继而通过一轮针对</w:t>
      </w:r>
      <w:r>
        <w:t xml:space="preserve"> 12 </w:t>
      </w:r>
      <w:r>
        <w:rPr>
          <w:rFonts w:hint="eastAsia"/>
        </w:rPr>
        <w:t>位行业</w:t>
      </w:r>
      <w:r>
        <w:rPr>
          <w:rFonts w:hint="eastAsia"/>
        </w:rPr>
        <w:lastRenderedPageBreak/>
        <w:t>从业者的问卷调研与配套访谈，从业务侧验证了痛点的集体性。调研在</w:t>
      </w:r>
      <w:r>
        <w:t xml:space="preserve"> Index </w:t>
      </w:r>
      <w:r>
        <w:rPr>
          <w:rFonts w:hint="eastAsia"/>
        </w:rPr>
        <w:t>构成、辖区评价核心维度、关键阈值容忍带、算法接受度四个方面收敛出明确的业务判断——</w:t>
      </w:r>
      <w:r>
        <w:rPr>
          <w:rFonts w:hint="eastAsia"/>
        </w:rPr>
        <w:t>Index</w:t>
      </w:r>
      <w:r>
        <w:t xml:space="preserve"> </w:t>
      </w:r>
      <w:r>
        <w:rPr>
          <w:rFonts w:hint="eastAsia"/>
        </w:rPr>
        <w:t>应以销量与潜力为核心二维结构、客户关系延续性是仅次于锁定客户的核心评价维度、关键阈值（拆分倍数、</w:t>
      </w:r>
      <w:r>
        <w:rPr>
          <w:rFonts w:hint="eastAsia"/>
        </w:rPr>
        <w:t>Index</w:t>
      </w:r>
      <w:r>
        <w:t xml:space="preserve"> </w:t>
      </w:r>
      <w:r>
        <w:rPr>
          <w:rFonts w:hint="eastAsia"/>
        </w:rPr>
        <w:t>容忍带、城市数上限）各有清晰的多数派取值、业务侧高度偏好”算法</w:t>
      </w:r>
      <w:r>
        <w:t xml:space="preserve"> + </w:t>
      </w:r>
      <w:r>
        <w:rPr>
          <w:rFonts w:hint="eastAsia"/>
        </w:rPr>
        <w:t>人工微调”的协同范式。下一章将把这些调研判断整理为算法需求清单（表</w:t>
      </w:r>
      <w:r>
        <w:t xml:space="preserve"> </w:t>
      </w:r>
      <w:r>
        <w:rPr>
          <w:rFonts w:hint="eastAsia"/>
        </w:rPr>
        <w:t>4-1</w:t>
      </w:r>
      <w:r>
        <w:rPr>
          <w:rFonts w:hint="eastAsia"/>
        </w:rPr>
        <w:t>），并据此从数学建模和算法设计的角度系统化构建两阶段智能辖区分配模型。</w:t>
      </w:r>
    </w:p>
    <w:p w14:paraId="6E0AC9D8" w14:textId="77777777" w:rsidR="00A45C26" w:rsidRDefault="00A45C26">
      <w:pPr>
        <w:sectPr w:rsidR="00A45C26">
          <w:headerReference w:type="default" r:id="rId36"/>
          <w:footerReference w:type="default" r:id="rId37"/>
          <w:footnotePr>
            <w:numRestart w:val="eachSect"/>
          </w:footnotePr>
          <w:pgSz w:w="11906" w:h="16838"/>
          <w:pgMar w:top="1984" w:right="1587" w:bottom="2268" w:left="1587" w:header="1417" w:footer="1701" w:gutter="0"/>
          <w:cols w:space="720"/>
        </w:sectPr>
      </w:pPr>
      <w:bookmarkStart w:id="80" w:name="第四章-基于综合价值指数的智能辖区分配模型构建"/>
      <w:bookmarkEnd w:id="51"/>
      <w:bookmarkEnd w:id="79"/>
    </w:p>
    <w:p w14:paraId="2EEE54B0" w14:textId="77777777" w:rsidR="00A45C26" w:rsidRDefault="00000000">
      <w:pPr>
        <w:pStyle w:val="1"/>
      </w:pPr>
      <w:bookmarkStart w:id="81" w:name="_Toc238066923"/>
      <w:r>
        <w:rPr>
          <w:rFonts w:ascii="Times New Roman" w:eastAsia="黑体" w:hAnsi="Times New Roman" w:hint="eastAsia"/>
        </w:rPr>
        <w:lastRenderedPageBreak/>
        <w:t>第四章</w:t>
      </w:r>
      <w:r>
        <w:rPr>
          <w:rFonts w:ascii="Times New Roman" w:eastAsia="黑体" w:hAnsi="Times New Roman"/>
        </w:rPr>
        <w:t xml:space="preserve"> </w:t>
      </w:r>
      <w:r>
        <w:rPr>
          <w:rFonts w:ascii="Times New Roman" w:eastAsia="黑体" w:hAnsi="Times New Roman" w:hint="eastAsia"/>
        </w:rPr>
        <w:t>基于综合价值指数的智能辖区分配模型构建</w:t>
      </w:r>
      <w:bookmarkEnd w:id="81"/>
    </w:p>
    <w:p w14:paraId="0833A91A" w14:textId="77777777" w:rsidR="00A45C26" w:rsidRDefault="00000000">
      <w:pPr>
        <w:pStyle w:val="FirstParagraph"/>
      </w:pPr>
      <w:r>
        <w:rPr>
          <w:rFonts w:hint="eastAsia"/>
        </w:rPr>
        <w:t>第三章的分析揭示了制药企业辖区管理在政策压力与业务复杂性双重作用下所面临的核心矛盾，本章将在此基础上，从数学建模的角度对辖区动态分配问题进行形式化定义，并给出一套完整的求解方案。全章遵循”需求输入→问题定义→数据工程→预处理→模型构建→算法设计”的逻辑链条：先把第三章调研凝练的业务需求清单作为建模起点，再逐步展开模型的各个组成部分。</w:t>
      </w:r>
    </w:p>
    <w:p w14:paraId="40EAF0A9" w14:textId="77777777" w:rsidR="00A45C26" w:rsidRDefault="00000000">
      <w:pPr>
        <w:pStyle w:val="2"/>
      </w:pPr>
      <w:bookmarkStart w:id="82" w:name="_Toc238066924"/>
      <w:bookmarkStart w:id="83" w:name="来自调研的算法需求输入"/>
      <w:r>
        <w:rPr>
          <w:rFonts w:ascii="Times New Roman" w:eastAsia="黑体" w:hAnsi="Times New Roman"/>
        </w:rPr>
        <w:t xml:space="preserve">4.1 </w:t>
      </w:r>
      <w:r>
        <w:rPr>
          <w:rFonts w:ascii="Times New Roman" w:eastAsia="黑体" w:hAnsi="Times New Roman" w:hint="eastAsia"/>
        </w:rPr>
        <w:t>来自调研的算法需求输入</w:t>
      </w:r>
      <w:bookmarkEnd w:id="82"/>
    </w:p>
    <w:p w14:paraId="101F4F4D" w14:textId="77777777" w:rsidR="00A45C26" w:rsidRDefault="00000000">
      <w:pPr>
        <w:pStyle w:val="FirstParagraph"/>
      </w:pPr>
      <w:r>
        <w:rPr>
          <w:rFonts w:hint="eastAsia"/>
        </w:rPr>
        <w:t>模型构建的起点是把第三章的调研结论转化为可落地的算法设计要求。将</w:t>
      </w:r>
      <w:r>
        <w:t xml:space="preserve"> 3.3 </w:t>
      </w:r>
      <w:r>
        <w:rPr>
          <w:rFonts w:hint="eastAsia"/>
        </w:rPr>
        <w:t>节四组分析结果汇总，可以从业务侧凝练出一份明确的算法需求清单（表</w:t>
      </w:r>
      <w:r>
        <w:t xml:space="preserve"> </w:t>
      </w:r>
      <w:r>
        <w:rPr>
          <w:rFonts w:hint="eastAsia"/>
        </w:rPr>
        <w:t>4-1</w:t>
      </w:r>
      <w:r>
        <w:rPr>
          <w:rFonts w:hint="eastAsia"/>
        </w:rPr>
        <w:t>）——每条需求都源自具体的调研数据，并对应到本章模型构建的一个具体设计环节。</w:t>
      </w:r>
    </w:p>
    <w:p w14:paraId="1C31F087" w14:textId="77777777" w:rsidR="00A45C26" w:rsidRDefault="00000000">
      <w:pPr>
        <w:pStyle w:val="a0"/>
        <w:jc w:val="center"/>
      </w:pPr>
      <w:r>
        <w:rPr>
          <w:rFonts w:eastAsia="楷体" w:hint="eastAsia"/>
          <w:bCs/>
          <w:sz w:val="21"/>
        </w:rPr>
        <w:t>表</w:t>
      </w:r>
      <w:r>
        <w:rPr>
          <w:rFonts w:eastAsia="楷体"/>
          <w:bCs/>
          <w:sz w:val="21"/>
        </w:rPr>
        <w:t xml:space="preserve"> 4-1 </w:t>
      </w:r>
      <w:r>
        <w:rPr>
          <w:rFonts w:eastAsia="楷体" w:hint="eastAsia"/>
          <w:bCs/>
          <w:sz w:val="21"/>
        </w:rPr>
        <w:t>业务需求清单与算法设计映射</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2638"/>
        <w:gridCol w:w="3566"/>
        <w:gridCol w:w="2518"/>
      </w:tblGrid>
      <w:tr w:rsidR="00A45C26" w14:paraId="5358B8F4" w14:textId="77777777" w:rsidTr="00A45C26">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42E51D52" w14:textId="77777777" w:rsidR="00A45C26" w:rsidRDefault="00000000">
            <w:pPr>
              <w:pStyle w:val="Compact"/>
              <w:ind w:firstLine="0"/>
            </w:pPr>
            <w:r>
              <w:rPr>
                <w:rFonts w:hint="eastAsia"/>
              </w:rPr>
              <w:t>业务需求</w:t>
            </w:r>
          </w:p>
        </w:tc>
        <w:tc>
          <w:tcPr>
            <w:tcW w:w="0" w:type="auto"/>
          </w:tcPr>
          <w:p w14:paraId="6AA2A80E" w14:textId="77777777" w:rsidR="00A45C26" w:rsidRDefault="00000000">
            <w:pPr>
              <w:pStyle w:val="Compact"/>
              <w:ind w:firstLine="0"/>
            </w:pPr>
            <w:r>
              <w:rPr>
                <w:rFonts w:hint="eastAsia"/>
              </w:rPr>
              <w:t>调研依据（题号</w:t>
            </w:r>
            <w:r>
              <w:t xml:space="preserve"> / </w:t>
            </w:r>
            <w:r>
              <w:rPr>
                <w:rFonts w:hint="eastAsia"/>
              </w:rPr>
              <w:t>关键数据）</w:t>
            </w:r>
          </w:p>
        </w:tc>
        <w:tc>
          <w:tcPr>
            <w:tcW w:w="0" w:type="auto"/>
          </w:tcPr>
          <w:p w14:paraId="7D16160C" w14:textId="77777777" w:rsidR="00A45C26" w:rsidRDefault="00000000">
            <w:pPr>
              <w:pStyle w:val="Compact"/>
              <w:ind w:firstLine="0"/>
            </w:pPr>
            <w:r>
              <w:rPr>
                <w:rFonts w:hint="eastAsia"/>
              </w:rPr>
              <w:t>对应设计环节</w:t>
            </w:r>
          </w:p>
        </w:tc>
      </w:tr>
      <w:tr w:rsidR="00A45C26" w14:paraId="69ABEA8B" w14:textId="77777777" w:rsidTr="00A45C26">
        <w:trPr>
          <w:cantSplit/>
        </w:trPr>
        <w:tc>
          <w:tcPr>
            <w:tcW w:w="0" w:type="auto"/>
          </w:tcPr>
          <w:p w14:paraId="0DBC4661" w14:textId="77777777" w:rsidR="00A45C26" w:rsidRDefault="00000000">
            <w:pPr>
              <w:pStyle w:val="Compact"/>
              <w:ind w:firstLine="0"/>
            </w:pPr>
            <w:r>
              <w:t xml:space="preserve">Index </w:t>
            </w:r>
            <w:r>
              <w:rPr>
                <w:rFonts w:hint="eastAsia"/>
              </w:rPr>
              <w:t>应以销量与潜力为核心二维结构</w:t>
            </w:r>
          </w:p>
        </w:tc>
        <w:tc>
          <w:tcPr>
            <w:tcW w:w="0" w:type="auto"/>
          </w:tcPr>
          <w:p w14:paraId="0AE4B3A2" w14:textId="77777777" w:rsidR="00A45C26" w:rsidRDefault="00000000">
            <w:pPr>
              <w:pStyle w:val="Compact"/>
              <w:ind w:firstLine="0"/>
            </w:pPr>
            <w:r>
              <w:rPr>
                <w:rFonts w:hint="eastAsia"/>
              </w:rPr>
              <w:t>B1</w:t>
            </w:r>
            <w:r>
              <w:rPr>
                <w:rFonts w:hint="eastAsia"/>
              </w:rPr>
              <w:t>（</w:t>
            </w:r>
            <w:r>
              <w:rPr>
                <w:rFonts w:hint="eastAsia"/>
              </w:rPr>
              <w:t>92%</w:t>
            </w:r>
            <w:r>
              <w:t xml:space="preserve"> / 83% </w:t>
            </w:r>
            <w:r>
              <w:rPr>
                <w:rFonts w:hint="eastAsia"/>
              </w:rPr>
              <w:t>入选）</w:t>
            </w:r>
            <w:r>
              <w:rPr>
                <w:rFonts w:hint="eastAsia"/>
              </w:rPr>
              <w:t>+</w:t>
            </w:r>
            <w:r>
              <w:t xml:space="preserve"> </w:t>
            </w:r>
            <w:r>
              <w:rPr>
                <w:rFonts w:hint="eastAsia"/>
              </w:rPr>
              <w:t>B2</w:t>
            </w:r>
            <w:r>
              <w:rPr>
                <w:rFonts w:hint="eastAsia"/>
              </w:rPr>
              <w:t>（</w:t>
            </w:r>
            <w:r>
              <w:rPr>
                <w:rFonts w:hint="eastAsia"/>
              </w:rPr>
              <w:t>52%</w:t>
            </w:r>
            <w:r>
              <w:t xml:space="preserve"> / 32% </w:t>
            </w:r>
            <w:r>
              <w:rPr>
                <w:rFonts w:hint="eastAsia"/>
              </w:rPr>
              <w:t>赋权）</w:t>
            </w:r>
          </w:p>
        </w:tc>
        <w:tc>
          <w:tcPr>
            <w:tcW w:w="0" w:type="auto"/>
          </w:tcPr>
          <w:p w14:paraId="02CC10C4" w14:textId="77777777" w:rsidR="00A45C26" w:rsidRDefault="00000000">
            <w:pPr>
              <w:pStyle w:val="Compact"/>
              <w:ind w:firstLine="0"/>
            </w:pPr>
            <w:r>
              <w:t xml:space="preserve">4.3.2 </w:t>
            </w:r>
            <w:r>
              <w:rPr>
                <w:rFonts w:hint="eastAsia"/>
              </w:rPr>
              <w:t>节</w:t>
            </w:r>
            <w:r>
              <w:t xml:space="preserve"> Index </w:t>
            </w:r>
            <w:r>
              <w:rPr>
                <w:rFonts w:hint="eastAsia"/>
              </w:rPr>
              <w:t>公式：销量</w:t>
            </w:r>
            <w:r>
              <w:t xml:space="preserve"> 60% + </w:t>
            </w:r>
            <w:r>
              <w:rPr>
                <w:rFonts w:hint="eastAsia"/>
              </w:rPr>
              <w:t>潜力</w:t>
            </w:r>
            <w:r>
              <w:t xml:space="preserve"> 40%</w:t>
            </w:r>
          </w:p>
        </w:tc>
      </w:tr>
      <w:tr w:rsidR="00A45C26" w14:paraId="0105C9DD" w14:textId="77777777" w:rsidTr="00A45C26">
        <w:trPr>
          <w:cantSplit/>
        </w:trPr>
        <w:tc>
          <w:tcPr>
            <w:tcW w:w="0" w:type="auto"/>
          </w:tcPr>
          <w:p w14:paraId="0351D14F" w14:textId="77777777" w:rsidR="00A45C26" w:rsidRDefault="00000000">
            <w:pPr>
              <w:pStyle w:val="Compact"/>
              <w:ind w:firstLine="0"/>
            </w:pPr>
            <w:r>
              <w:rPr>
                <w:rFonts w:hint="eastAsia"/>
              </w:rPr>
              <w:t>客户关系延续性是核心评价维度，应与均衡性独立处理</w:t>
            </w:r>
          </w:p>
        </w:tc>
        <w:tc>
          <w:tcPr>
            <w:tcW w:w="0" w:type="auto"/>
          </w:tcPr>
          <w:p w14:paraId="74D78303" w14:textId="77777777" w:rsidR="00A45C26" w:rsidRDefault="00000000">
            <w:pPr>
              <w:pStyle w:val="Compact"/>
              <w:ind w:firstLine="0"/>
            </w:pPr>
            <w:r>
              <w:rPr>
                <w:rFonts w:hint="eastAsia"/>
              </w:rPr>
              <w:t>C1</w:t>
            </w:r>
            <w:r>
              <w:rPr>
                <w:rFonts w:hint="eastAsia"/>
              </w:rPr>
              <w:t>（客户关系延续性均值</w:t>
            </w:r>
            <w:r>
              <w:t xml:space="preserve"> </w:t>
            </w:r>
            <w:r>
              <w:rPr>
                <w:rFonts w:hint="eastAsia"/>
              </w:rPr>
              <w:t>4.5</w:t>
            </w:r>
            <w:r>
              <w:rPr>
                <w:rFonts w:hint="eastAsia"/>
              </w:rPr>
              <w:t>，仅次于锁定客户</w:t>
            </w:r>
            <w:r>
              <w:t xml:space="preserve"> </w:t>
            </w:r>
            <w:r>
              <w:rPr>
                <w:rFonts w:hint="eastAsia"/>
              </w:rPr>
              <w:t>4.6</w:t>
            </w:r>
            <w:r>
              <w:rPr>
                <w:rFonts w:hint="eastAsia"/>
              </w:rPr>
              <w:t>）</w:t>
            </w:r>
          </w:p>
        </w:tc>
        <w:tc>
          <w:tcPr>
            <w:tcW w:w="0" w:type="auto"/>
          </w:tcPr>
          <w:p w14:paraId="0AC9F698" w14:textId="77777777" w:rsidR="00A45C26" w:rsidRDefault="00000000">
            <w:pPr>
              <w:pStyle w:val="Compact"/>
              <w:ind w:firstLine="0"/>
            </w:pPr>
            <w:r>
              <w:t xml:space="preserve">4.5 </w:t>
            </w:r>
            <w:r>
              <w:rPr>
                <w:rFonts w:hint="eastAsia"/>
              </w:rPr>
              <w:t>节两阶段解耦：第二阶段</w:t>
            </w:r>
            <w:r>
              <w:t xml:space="preserve"> Hungarian </w:t>
            </w:r>
            <w:r>
              <w:rPr>
                <w:rFonts w:hint="eastAsia"/>
              </w:rPr>
              <w:t>独立保障历史延续</w:t>
            </w:r>
          </w:p>
        </w:tc>
      </w:tr>
      <w:tr w:rsidR="00A45C26" w14:paraId="50DB0F2B" w14:textId="77777777" w:rsidTr="00A45C26">
        <w:trPr>
          <w:cantSplit/>
        </w:trPr>
        <w:tc>
          <w:tcPr>
            <w:tcW w:w="0" w:type="auto"/>
          </w:tcPr>
          <w:p w14:paraId="561DCFF1" w14:textId="77777777" w:rsidR="00A45C26" w:rsidRDefault="00000000">
            <w:pPr>
              <w:pStyle w:val="Compact"/>
              <w:ind w:firstLine="0"/>
            </w:pPr>
            <w:r>
              <w:rPr>
                <w:rFonts w:hint="eastAsia"/>
              </w:rPr>
              <w:t>大医院应在</w:t>
            </w:r>
            <w:r>
              <w:t xml:space="preserve"> Index </w:t>
            </w:r>
            <w:r>
              <w:rPr>
                <w:rFonts w:hint="eastAsia"/>
              </w:rPr>
              <w:t>超出</w:t>
            </w:r>
            <w:r>
              <w:t xml:space="preserve"> 1.5 </w:t>
            </w:r>
            <w:r>
              <w:rPr>
                <w:rFonts w:hint="eastAsia"/>
              </w:rPr>
              <w:t>倍时被多人共同覆盖</w:t>
            </w:r>
          </w:p>
        </w:tc>
        <w:tc>
          <w:tcPr>
            <w:tcW w:w="0" w:type="auto"/>
          </w:tcPr>
          <w:p w14:paraId="50BF3448" w14:textId="77777777" w:rsidR="00A45C26" w:rsidRDefault="00000000">
            <w:pPr>
              <w:pStyle w:val="Compact"/>
              <w:ind w:firstLine="0"/>
            </w:pPr>
            <w:r>
              <w:rPr>
                <w:rFonts w:hint="eastAsia"/>
              </w:rPr>
              <w:t>D1</w:t>
            </w:r>
            <w:r>
              <w:rPr>
                <w:rFonts w:hint="eastAsia"/>
              </w:rPr>
              <w:t>（</w:t>
            </w:r>
            <w:r>
              <w:rPr>
                <w:rFonts w:hint="eastAsia"/>
              </w:rPr>
              <w:t>50%</w:t>
            </w:r>
            <w:r>
              <w:t xml:space="preserve"> </w:t>
            </w:r>
            <w:r>
              <w:rPr>
                <w:rFonts w:hint="eastAsia"/>
              </w:rPr>
              <w:t>选</w:t>
            </w:r>
            <w:r>
              <w:t xml:space="preserve"> </w:t>
            </w:r>
            <w:r>
              <w:rPr>
                <w:rFonts w:hint="eastAsia"/>
              </w:rPr>
              <w:t>1.5x</w:t>
            </w:r>
            <w:r>
              <w:rPr>
                <w:rFonts w:hint="eastAsia"/>
              </w:rPr>
              <w:t>）</w:t>
            </w:r>
          </w:p>
        </w:tc>
        <w:tc>
          <w:tcPr>
            <w:tcW w:w="0" w:type="auto"/>
          </w:tcPr>
          <w:p w14:paraId="52458A64" w14:textId="77777777" w:rsidR="00A45C26" w:rsidRDefault="00000000">
            <w:pPr>
              <w:pStyle w:val="Compact"/>
              <w:ind w:firstLine="0"/>
            </w:pPr>
            <w:r>
              <w:t xml:space="preserve">4.3.3 </w:t>
            </w:r>
            <w:r>
              <w:rPr>
                <w:rFonts w:hint="eastAsia"/>
              </w:rPr>
              <w:t>节虚拟拆分阈值</w:t>
            </w:r>
            <w:r>
              <w:t xml:space="preserve"> 1.5 </w:t>
            </w:r>
            <w:r>
              <w:rPr>
                <w:rFonts w:hint="eastAsia"/>
              </w:rPr>
              <w:t>倍</w:t>
            </w:r>
          </w:p>
        </w:tc>
      </w:tr>
      <w:tr w:rsidR="00A45C26" w14:paraId="52B47D16" w14:textId="77777777" w:rsidTr="00A45C26">
        <w:trPr>
          <w:cantSplit/>
        </w:trPr>
        <w:tc>
          <w:tcPr>
            <w:tcW w:w="0" w:type="auto"/>
          </w:tcPr>
          <w:p w14:paraId="7EE1D396" w14:textId="77777777" w:rsidR="00A45C26" w:rsidRDefault="00000000">
            <w:pPr>
              <w:pStyle w:val="Compact"/>
              <w:ind w:firstLine="0"/>
            </w:pPr>
            <w:r>
              <w:rPr>
                <w:rFonts w:hint="eastAsia"/>
              </w:rPr>
              <w:t>单辖区</w:t>
            </w:r>
            <w:r>
              <w:t xml:space="preserve"> Index </w:t>
            </w:r>
            <w:r>
              <w:rPr>
                <w:rFonts w:hint="eastAsia"/>
              </w:rPr>
              <w:t>偏差容忍带</w:t>
            </w:r>
            <w:r>
              <w:t xml:space="preserve"> ±10%~±20%</w:t>
            </w:r>
          </w:p>
        </w:tc>
        <w:tc>
          <w:tcPr>
            <w:tcW w:w="0" w:type="auto"/>
          </w:tcPr>
          <w:p w14:paraId="387F2212" w14:textId="77777777" w:rsidR="00A45C26" w:rsidRDefault="00000000">
            <w:pPr>
              <w:pStyle w:val="Compact"/>
              <w:ind w:firstLine="0"/>
            </w:pPr>
            <w:r>
              <w:rPr>
                <w:rFonts w:hint="eastAsia"/>
              </w:rPr>
              <w:t>D2</w:t>
            </w:r>
            <w:r>
              <w:rPr>
                <w:rFonts w:hint="eastAsia"/>
              </w:rPr>
              <w:t>（全部落在该区间，</w:t>
            </w:r>
            <w:r>
              <w:rPr>
                <w:rFonts w:hint="eastAsia"/>
              </w:rPr>
              <w:t>83%</w:t>
            </w:r>
            <w:r>
              <w:t xml:space="preserve"> </w:t>
            </w:r>
            <w:r>
              <w:rPr>
                <w:rFonts w:hint="eastAsia"/>
              </w:rPr>
              <w:t>接受</w:t>
            </w:r>
            <w:r>
              <w:t xml:space="preserve"> ±15% </w:t>
            </w:r>
            <w:r>
              <w:rPr>
                <w:rFonts w:hint="eastAsia"/>
              </w:rPr>
              <w:t>及更宽松）</w:t>
            </w:r>
          </w:p>
        </w:tc>
        <w:tc>
          <w:tcPr>
            <w:tcW w:w="0" w:type="auto"/>
          </w:tcPr>
          <w:p w14:paraId="004ADAB2" w14:textId="77777777" w:rsidR="00A45C26" w:rsidRDefault="00000000">
            <w:pPr>
              <w:pStyle w:val="Compact"/>
              <w:ind w:firstLine="0"/>
            </w:pPr>
            <w:r>
              <w:t xml:space="preserve">4.4.3 </w:t>
            </w:r>
            <w:r>
              <w:rPr>
                <w:rFonts w:hint="eastAsia"/>
              </w:rPr>
              <w:t>节</w:t>
            </w:r>
            <w:r>
              <w:t xml:space="preserve"> Index </w:t>
            </w:r>
            <w:r>
              <w:rPr>
                <w:rFonts w:hint="eastAsia"/>
              </w:rPr>
              <w:t>偏差软约束阈值</w:t>
            </w:r>
            <w:r>
              <w:t xml:space="preserve"> </w:t>
            </w:r>
            <w:r>
              <w:rPr>
                <w:rFonts w:hint="eastAsia"/>
              </w:rPr>
              <w:t>±</w:t>
            </w:r>
            <w:r>
              <w:rPr>
                <w:rFonts w:hint="eastAsia"/>
              </w:rPr>
              <w:t>20%</w:t>
            </w:r>
            <w:r>
              <w:rPr>
                <w:rFonts w:hint="eastAsia"/>
              </w:rPr>
              <w:t>（</w:t>
            </w:r>
            <w:r>
              <w:rPr>
                <w:rFonts w:hint="eastAsia"/>
              </w:rPr>
              <w:t>200</w:t>
            </w:r>
            <w:r>
              <w:t xml:space="preserve"> </w:t>
            </w:r>
            <w:r>
              <w:rPr>
                <w:rFonts w:hint="eastAsia"/>
              </w:rPr>
              <w:t>点）</w:t>
            </w:r>
          </w:p>
        </w:tc>
      </w:tr>
      <w:tr w:rsidR="00A45C26" w14:paraId="714F1E68" w14:textId="77777777" w:rsidTr="00A45C26">
        <w:trPr>
          <w:cantSplit/>
        </w:trPr>
        <w:tc>
          <w:tcPr>
            <w:tcW w:w="0" w:type="auto"/>
          </w:tcPr>
          <w:p w14:paraId="712F8517" w14:textId="77777777" w:rsidR="00A45C26" w:rsidRDefault="00000000">
            <w:pPr>
              <w:pStyle w:val="Compact"/>
              <w:ind w:firstLine="0"/>
            </w:pPr>
            <w:r>
              <w:rPr>
                <w:rFonts w:hint="eastAsia"/>
              </w:rPr>
              <w:lastRenderedPageBreak/>
              <w:t>单代表覆盖城市数</w:t>
            </w:r>
            <w:r>
              <w:t xml:space="preserve"> ≤5</w:t>
            </w:r>
          </w:p>
        </w:tc>
        <w:tc>
          <w:tcPr>
            <w:tcW w:w="0" w:type="auto"/>
          </w:tcPr>
          <w:p w14:paraId="4711B240" w14:textId="77777777" w:rsidR="00A45C26" w:rsidRDefault="00000000">
            <w:pPr>
              <w:pStyle w:val="Compact"/>
              <w:ind w:firstLine="0"/>
            </w:pPr>
            <w:r>
              <w:rPr>
                <w:rFonts w:hint="eastAsia"/>
              </w:rPr>
              <w:t>D4</w:t>
            </w:r>
            <w:r>
              <w:rPr>
                <w:rFonts w:hint="eastAsia"/>
              </w:rPr>
              <w:t>（</w:t>
            </w:r>
            <w:r>
              <w:rPr>
                <w:rFonts w:hint="eastAsia"/>
              </w:rPr>
              <w:t>91%</w:t>
            </w:r>
            <w:r>
              <w:t xml:space="preserve"> </w:t>
            </w:r>
            <w:r>
              <w:rPr>
                <w:rFonts w:hint="eastAsia"/>
              </w:rPr>
              <w:t>收敛</w:t>
            </w:r>
            <w:r>
              <w:t xml:space="preserve"> ≤5 </w:t>
            </w:r>
            <w:r>
              <w:rPr>
                <w:rFonts w:hint="eastAsia"/>
              </w:rPr>
              <w:t>城市）</w:t>
            </w:r>
          </w:p>
        </w:tc>
        <w:tc>
          <w:tcPr>
            <w:tcW w:w="0" w:type="auto"/>
          </w:tcPr>
          <w:p w14:paraId="0CF01480" w14:textId="77777777" w:rsidR="00A45C26" w:rsidRDefault="00000000">
            <w:pPr>
              <w:pStyle w:val="Compact"/>
              <w:ind w:firstLine="0"/>
            </w:pPr>
            <w:r>
              <w:t xml:space="preserve">4.4.3 </w:t>
            </w:r>
            <w:r>
              <w:rPr>
                <w:rFonts w:hint="eastAsia"/>
              </w:rPr>
              <w:t>节城市分散度软约束</w:t>
            </w:r>
            <w:r>
              <w:t xml:space="preserve"> c_max = 5</w:t>
            </w:r>
          </w:p>
        </w:tc>
      </w:tr>
      <w:tr w:rsidR="00A45C26" w14:paraId="774B6E59" w14:textId="77777777" w:rsidTr="00A45C26">
        <w:trPr>
          <w:cantSplit/>
        </w:trPr>
        <w:tc>
          <w:tcPr>
            <w:tcW w:w="0" w:type="auto"/>
          </w:tcPr>
          <w:p w14:paraId="034E668F" w14:textId="77777777" w:rsidR="00A45C26" w:rsidRDefault="00000000">
            <w:pPr>
              <w:pStyle w:val="Compact"/>
              <w:ind w:firstLine="0"/>
            </w:pPr>
            <w:r>
              <w:rPr>
                <w:rFonts w:hint="eastAsia"/>
              </w:rPr>
              <w:t>同一城市内辖区应尽量不跨过多区县</w:t>
            </w:r>
          </w:p>
        </w:tc>
        <w:tc>
          <w:tcPr>
            <w:tcW w:w="0" w:type="auto"/>
          </w:tcPr>
          <w:p w14:paraId="71C12947" w14:textId="77777777" w:rsidR="00A45C26" w:rsidRDefault="00000000">
            <w:pPr>
              <w:pStyle w:val="Compact"/>
              <w:ind w:firstLine="0"/>
            </w:pPr>
            <w:r>
              <w:t xml:space="preserve">C1 </w:t>
            </w:r>
            <w:r>
              <w:rPr>
                <w:rFonts w:hint="eastAsia"/>
              </w:rPr>
              <w:t>第五维度（</w:t>
            </w:r>
            <w:r>
              <w:rPr>
                <w:rFonts w:hint="eastAsia"/>
              </w:rPr>
              <w:t>3.7</w:t>
            </w:r>
            <w:r>
              <w:rPr>
                <w:rFonts w:hint="eastAsia"/>
              </w:rPr>
              <w:t>，题面含”或区县”）</w:t>
            </w:r>
            <w:r>
              <w:rPr>
                <w:rFonts w:hint="eastAsia"/>
              </w:rPr>
              <w:t>+</w:t>
            </w:r>
            <w:r>
              <w:t xml:space="preserve"> D4 </w:t>
            </w:r>
            <w:r>
              <w:rPr>
                <w:rFonts w:hint="eastAsia"/>
              </w:rPr>
              <w:t>城市数上限</w:t>
            </w:r>
            <w:r>
              <w:t xml:space="preserve"> + </w:t>
            </w:r>
            <w:r>
              <w:rPr>
                <w:rFonts w:hint="eastAsia"/>
              </w:rPr>
              <w:t>访谈</w:t>
            </w:r>
            <w:r>
              <w:t xml:space="preserve"> </w:t>
            </w:r>
            <w:r>
              <w:rPr>
                <w:rFonts w:hint="eastAsia"/>
              </w:rPr>
              <w:t>I5</w:t>
            </w:r>
            <w:r>
              <w:rPr>
                <w:rFonts w:hint="eastAsia"/>
              </w:rPr>
              <w:t>（区县是一线代表的实际走访单元）</w:t>
            </w:r>
          </w:p>
        </w:tc>
        <w:tc>
          <w:tcPr>
            <w:tcW w:w="0" w:type="auto"/>
          </w:tcPr>
          <w:p w14:paraId="1A5984E1" w14:textId="77777777" w:rsidR="00A45C26" w:rsidRDefault="00000000">
            <w:pPr>
              <w:pStyle w:val="Compact"/>
              <w:ind w:firstLine="0"/>
            </w:pPr>
            <w:r>
              <w:t xml:space="preserve">4.4.3 </w:t>
            </w:r>
            <w:r>
              <w:rPr>
                <w:rFonts w:hint="eastAsia"/>
              </w:rPr>
              <w:t>节区县集中度软约束</w:t>
            </w:r>
          </w:p>
        </w:tc>
      </w:tr>
      <w:tr w:rsidR="00A45C26" w14:paraId="3D761C23" w14:textId="77777777" w:rsidTr="00A45C26">
        <w:trPr>
          <w:cantSplit/>
        </w:trPr>
        <w:tc>
          <w:tcPr>
            <w:tcW w:w="0" w:type="auto"/>
          </w:tcPr>
          <w:p w14:paraId="23D53888" w14:textId="77777777" w:rsidR="00A45C26" w:rsidRDefault="00000000">
            <w:pPr>
              <w:pStyle w:val="Compact"/>
              <w:ind w:firstLine="0"/>
            </w:pPr>
            <w:r>
              <w:rPr>
                <w:rFonts w:hint="eastAsia"/>
              </w:rPr>
              <w:t>客户关系延续不应与均衡在同一代价函数中相互妥协</w:t>
            </w:r>
          </w:p>
        </w:tc>
        <w:tc>
          <w:tcPr>
            <w:tcW w:w="0" w:type="auto"/>
          </w:tcPr>
          <w:p w14:paraId="45E677F9" w14:textId="77777777" w:rsidR="00A45C26" w:rsidRDefault="00000000">
            <w:pPr>
              <w:pStyle w:val="Compact"/>
              <w:ind w:firstLine="0"/>
            </w:pPr>
            <w:r>
              <w:t xml:space="preserve">G1 </w:t>
            </w:r>
            <w:r>
              <w:rPr>
                <w:rFonts w:hint="eastAsia"/>
              </w:rPr>
              <w:t>第一组（</w:t>
            </w:r>
            <w:r>
              <w:rPr>
                <w:rFonts w:hint="eastAsia"/>
              </w:rPr>
              <w:t>67%</w:t>
            </w:r>
            <w:r>
              <w:t xml:space="preserve"> </w:t>
            </w:r>
            <w:r>
              <w:rPr>
                <w:rFonts w:hint="eastAsia"/>
              </w:rPr>
              <w:t>偏好保留率优先）</w:t>
            </w:r>
          </w:p>
        </w:tc>
        <w:tc>
          <w:tcPr>
            <w:tcW w:w="0" w:type="auto"/>
          </w:tcPr>
          <w:p w14:paraId="359558A2" w14:textId="77777777" w:rsidR="00A45C26" w:rsidRDefault="00000000">
            <w:pPr>
              <w:pStyle w:val="Compact"/>
              <w:ind w:firstLine="0"/>
            </w:pPr>
            <w:r>
              <w:t xml:space="preserve">4.5 </w:t>
            </w:r>
            <w:r>
              <w:rPr>
                <w:rFonts w:hint="eastAsia"/>
              </w:rPr>
              <w:t>节两阶段解耦设计</w:t>
            </w:r>
          </w:p>
        </w:tc>
      </w:tr>
      <w:tr w:rsidR="00A45C26" w14:paraId="09374120" w14:textId="77777777" w:rsidTr="00A45C26">
        <w:trPr>
          <w:cantSplit/>
        </w:trPr>
        <w:tc>
          <w:tcPr>
            <w:tcW w:w="0" w:type="auto"/>
          </w:tcPr>
          <w:p w14:paraId="77224A05" w14:textId="77777777" w:rsidR="00A45C26" w:rsidRDefault="00000000">
            <w:pPr>
              <w:pStyle w:val="Compact"/>
              <w:ind w:firstLine="0"/>
            </w:pPr>
            <w:r>
              <w:rPr>
                <w:rFonts w:hint="eastAsia"/>
              </w:rPr>
              <w:t>地理紧凑性的优先级不低于绝对均衡</w:t>
            </w:r>
          </w:p>
        </w:tc>
        <w:tc>
          <w:tcPr>
            <w:tcW w:w="0" w:type="auto"/>
          </w:tcPr>
          <w:p w14:paraId="797EA3D0" w14:textId="77777777" w:rsidR="00A45C26" w:rsidRDefault="00000000">
            <w:pPr>
              <w:pStyle w:val="Compact"/>
              <w:ind w:firstLine="0"/>
            </w:pPr>
            <w:r>
              <w:t xml:space="preserve">G1 </w:t>
            </w:r>
            <w:r>
              <w:rPr>
                <w:rFonts w:hint="eastAsia"/>
              </w:rPr>
              <w:t>第二组（</w:t>
            </w:r>
            <w:r>
              <w:rPr>
                <w:rFonts w:hint="eastAsia"/>
              </w:rPr>
              <w:t>58%</w:t>
            </w:r>
            <w:r>
              <w:t xml:space="preserve"> </w:t>
            </w:r>
            <w:r>
              <w:rPr>
                <w:rFonts w:hint="eastAsia"/>
              </w:rPr>
              <w:t>偏好紧凑优先）</w:t>
            </w:r>
          </w:p>
        </w:tc>
        <w:tc>
          <w:tcPr>
            <w:tcW w:w="0" w:type="auto"/>
          </w:tcPr>
          <w:p w14:paraId="0A5F6877" w14:textId="77777777" w:rsidR="00A45C26" w:rsidRDefault="00000000">
            <w:pPr>
              <w:pStyle w:val="Compact"/>
              <w:ind w:firstLine="0"/>
            </w:pPr>
            <w:r>
              <w:t xml:space="preserve">4.4.3 </w:t>
            </w:r>
            <w:r>
              <w:rPr>
                <w:rFonts w:hint="eastAsia"/>
              </w:rPr>
              <w:t>节地理跨度惩罚的无阈值二次形式</w:t>
            </w:r>
            <w:r>
              <w:t xml:space="preserve"> </w:t>
            </w:r>
            <m:oMath>
              <m:r>
                <w:rPr>
                  <w:rFonts w:ascii="Cambria Math" w:hAnsi="Cambria Math"/>
                </w:rPr>
                <m:t>3</m:t>
              </m:r>
              <m:r>
                <m:rPr>
                  <m:sty m:val="p"/>
                </m:rPr>
                <w:rPr>
                  <w:rFonts w:ascii="Cambria Math" w:hAnsi="Cambria Math"/>
                </w:rPr>
                <m:t>⋅</m:t>
              </m:r>
              <m:sSubSup>
                <m:sSubSupPr>
                  <m:ctrlPr>
                    <w:rPr>
                      <w:rFonts w:ascii="Cambria Math" w:hAnsi="Cambria Math"/>
                    </w:rPr>
                  </m:ctrlPr>
                </m:sSubSupPr>
                <m:e>
                  <m:r>
                    <w:rPr>
                      <w:rFonts w:ascii="Cambria Math" w:hAnsi="Cambria Math"/>
                    </w:rPr>
                    <m:t>d</m:t>
                  </m:r>
                </m:e>
                <m:sub>
                  <m:r>
                    <m:rPr>
                      <m:sty m:val="p"/>
                    </m:rPr>
                    <w:rPr>
                      <w:rFonts w:ascii="Cambria Math" w:hAnsi="Cambria Math"/>
                    </w:rPr>
                    <m:t>max</m:t>
                  </m:r>
                </m:sub>
                <m:sup>
                  <m:r>
                    <w:rPr>
                      <w:rFonts w:ascii="Cambria Math" w:hAnsi="Cambria Math"/>
                    </w:rPr>
                    <m:t>2</m:t>
                  </m:r>
                </m:sup>
              </m:sSubSup>
            </m:oMath>
          </w:p>
        </w:tc>
      </w:tr>
      <w:tr w:rsidR="00A45C26" w14:paraId="6E6708B7" w14:textId="77777777" w:rsidTr="00A45C26">
        <w:trPr>
          <w:cantSplit/>
        </w:trPr>
        <w:tc>
          <w:tcPr>
            <w:tcW w:w="0" w:type="auto"/>
          </w:tcPr>
          <w:p w14:paraId="27CA1C54" w14:textId="77777777" w:rsidR="00A45C26" w:rsidRDefault="00000000">
            <w:pPr>
              <w:pStyle w:val="Compact"/>
              <w:ind w:firstLine="0"/>
            </w:pPr>
            <w:r>
              <w:rPr>
                <w:rFonts w:hint="eastAsia"/>
              </w:rPr>
              <w:t>算法应支持人工干预与可解释输出</w:t>
            </w:r>
          </w:p>
        </w:tc>
        <w:tc>
          <w:tcPr>
            <w:tcW w:w="0" w:type="auto"/>
          </w:tcPr>
          <w:p w14:paraId="0FAD82BC" w14:textId="77777777" w:rsidR="00A45C26" w:rsidRDefault="00000000">
            <w:pPr>
              <w:pStyle w:val="Compact"/>
              <w:ind w:firstLine="0"/>
            </w:pPr>
            <w:r>
              <w:t xml:space="preserve">G1 </w:t>
            </w:r>
            <w:r>
              <w:rPr>
                <w:rFonts w:hint="eastAsia"/>
              </w:rPr>
              <w:t>第三组（</w:t>
            </w:r>
            <w:r>
              <w:rPr>
                <w:rFonts w:hint="eastAsia"/>
              </w:rPr>
              <w:t>83%</w:t>
            </w:r>
            <w:r>
              <w:t xml:space="preserve"> </w:t>
            </w:r>
            <w:r>
              <w:rPr>
                <w:rFonts w:hint="eastAsia"/>
              </w:rPr>
              <w:t>偏好人机协同）</w:t>
            </w:r>
            <w:r>
              <w:rPr>
                <w:rFonts w:hint="eastAsia"/>
              </w:rPr>
              <w:t>+</w:t>
            </w:r>
            <w:r>
              <w:t xml:space="preserve"> </w:t>
            </w:r>
            <w:r>
              <w:rPr>
                <w:rFonts w:hint="eastAsia"/>
              </w:rPr>
              <w:t>访谈</w:t>
            </w:r>
            <w:r>
              <w:t xml:space="preserve"> I4</w:t>
            </w:r>
          </w:p>
        </w:tc>
        <w:tc>
          <w:tcPr>
            <w:tcW w:w="0" w:type="auto"/>
          </w:tcPr>
          <w:p w14:paraId="0E7D0CF7" w14:textId="77777777" w:rsidR="00A45C26" w:rsidRDefault="00000000">
            <w:pPr>
              <w:pStyle w:val="Compact"/>
              <w:ind w:firstLine="0"/>
            </w:pPr>
            <w:r>
              <w:rPr>
                <w:rFonts w:hint="eastAsia"/>
              </w:rPr>
              <w:t>第六章</w:t>
            </w:r>
            <w:r>
              <w:t xml:space="preserve"> 6.1 </w:t>
            </w:r>
            <w:r>
              <w:rPr>
                <w:rFonts w:hint="eastAsia"/>
              </w:rPr>
              <w:t>节人机协同决策机制</w:t>
            </w:r>
          </w:p>
        </w:tc>
      </w:tr>
      <w:tr w:rsidR="00A45C26" w14:paraId="145F9F50" w14:textId="77777777" w:rsidTr="00A45C26">
        <w:trPr>
          <w:cantSplit/>
        </w:trPr>
        <w:tc>
          <w:tcPr>
            <w:tcW w:w="0" w:type="auto"/>
          </w:tcPr>
          <w:p w14:paraId="01C63C09" w14:textId="77777777" w:rsidR="00A45C26" w:rsidRDefault="00000000">
            <w:pPr>
              <w:pStyle w:val="Compact"/>
              <w:ind w:firstLine="0"/>
            </w:pPr>
            <w:r>
              <w:rPr>
                <w:rFonts w:hint="eastAsia"/>
              </w:rPr>
              <w:t>收缩与扩张场景的优先级应可差异化配置</w:t>
            </w:r>
          </w:p>
        </w:tc>
        <w:tc>
          <w:tcPr>
            <w:tcW w:w="0" w:type="auto"/>
          </w:tcPr>
          <w:p w14:paraId="2CF9D9CC" w14:textId="77777777" w:rsidR="00A45C26" w:rsidRDefault="00000000">
            <w:pPr>
              <w:pStyle w:val="Compact"/>
              <w:ind w:firstLine="0"/>
            </w:pPr>
            <w:r>
              <w:rPr>
                <w:rFonts w:hint="eastAsia"/>
              </w:rPr>
              <w:t>访谈</w:t>
            </w:r>
            <w:r>
              <w:t xml:space="preserve"> </w:t>
            </w:r>
            <w:r>
              <w:rPr>
                <w:rFonts w:hint="eastAsia"/>
              </w:rPr>
              <w:t>I2/I7</w:t>
            </w:r>
            <w:r>
              <w:rPr>
                <w:rFonts w:hint="eastAsia"/>
              </w:rPr>
              <w:t>（历史延续与客观最优的权衡取舍）</w:t>
            </w:r>
          </w:p>
        </w:tc>
        <w:tc>
          <w:tcPr>
            <w:tcW w:w="0" w:type="auto"/>
          </w:tcPr>
          <w:p w14:paraId="08252741" w14:textId="77777777" w:rsidR="00A45C26" w:rsidRDefault="00000000">
            <w:pPr>
              <w:pStyle w:val="Compact"/>
              <w:ind w:firstLine="0"/>
            </w:pPr>
            <w:r>
              <w:t xml:space="preserve">4.2.1 </w:t>
            </w:r>
            <w:r>
              <w:rPr>
                <w:rFonts w:hint="eastAsia"/>
              </w:rPr>
              <w:t>节约束可配置能力</w:t>
            </w:r>
            <w:r>
              <w:t xml:space="preserve"> + </w:t>
            </w:r>
            <w:r>
              <w:rPr>
                <w:rFonts w:hint="eastAsia"/>
              </w:rPr>
              <w:t>可配置参数接口</w:t>
            </w:r>
          </w:p>
        </w:tc>
      </w:tr>
    </w:tbl>
    <w:p w14:paraId="336F8A78" w14:textId="77777777" w:rsidR="00A45C26" w:rsidRDefault="00000000">
      <w:pPr>
        <w:pStyle w:val="a0"/>
      </w:pPr>
      <w:r>
        <w:rPr>
          <w:rFonts w:hint="eastAsia"/>
        </w:rPr>
        <w:t>这份清单把分散在政策环境、企业写照、文献综述中的零散观察，凝练为业务侧可验证、可量化的具体诉求，并明确指向算法层面的具体设计。本章后续绝大多数数值阈值与权重设定，都能从这份清单中追溯到对应的业务依据；少数由清单条目延伸而来的设定（如区县集中度惩罚），将在引入处单独说明其来源。</w:t>
      </w:r>
    </w:p>
    <w:p w14:paraId="591FDF3B" w14:textId="77777777" w:rsidR="00A45C26" w:rsidRDefault="00000000">
      <w:pPr>
        <w:pStyle w:val="2"/>
      </w:pPr>
      <w:bookmarkStart w:id="84" w:name="_Toc238066925"/>
      <w:bookmarkStart w:id="85" w:name="问题定义与模型假设"/>
      <w:bookmarkEnd w:id="83"/>
      <w:r>
        <w:rPr>
          <w:rFonts w:ascii="Times New Roman" w:eastAsia="黑体" w:hAnsi="Times New Roman"/>
        </w:rPr>
        <w:lastRenderedPageBreak/>
        <w:t xml:space="preserve">4.2 </w:t>
      </w:r>
      <w:r>
        <w:rPr>
          <w:rFonts w:ascii="Times New Roman" w:eastAsia="黑体" w:hAnsi="Times New Roman" w:hint="eastAsia"/>
        </w:rPr>
        <w:t>问题定义与模型假设</w:t>
      </w:r>
      <w:bookmarkEnd w:id="84"/>
    </w:p>
    <w:p w14:paraId="36C3B8C5" w14:textId="77777777" w:rsidR="00A45C26" w:rsidRDefault="00000000">
      <w:pPr>
        <w:pStyle w:val="3"/>
      </w:pPr>
      <w:bookmarkStart w:id="86" w:name="_Toc238066926"/>
      <w:bookmarkStart w:id="87" w:name="辖区分配的业务场景与能力需求"/>
      <w:r>
        <w:rPr>
          <w:rFonts w:eastAsia="黑体"/>
        </w:rPr>
        <w:t xml:space="preserve">4.2.1 </w:t>
      </w:r>
      <w:r>
        <w:rPr>
          <w:rFonts w:eastAsia="黑体" w:hint="eastAsia"/>
        </w:rPr>
        <w:t>辖区分配的业务场景与能力需求</w:t>
      </w:r>
      <w:bookmarkEnd w:id="86"/>
    </w:p>
    <w:p w14:paraId="0D942B58" w14:textId="77777777" w:rsidR="00A45C26" w:rsidRDefault="00000000">
      <w:pPr>
        <w:pStyle w:val="FirstParagraph"/>
      </w:pPr>
      <w:r>
        <w:rPr>
          <w:rFonts w:hint="eastAsia"/>
        </w:rPr>
        <w:t>从业务视角来看，辖区动态分配问题可以被抽象为一个带约束的多目标组合优化问题。其输入包括四个要素：一是医院集合</w:t>
      </w:r>
      <w:r>
        <w:t xml:space="preserve"> </w:t>
      </w:r>
      <m:oMath>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N</m:t>
            </m:r>
          </m:sub>
        </m:sSub>
        <m:r>
          <m:rPr>
            <m:sty m:val="p"/>
          </m:rPr>
          <w:rPr>
            <w:rFonts w:ascii="Cambria Math" w:hAnsi="Cambria Math"/>
          </w:rPr>
          <m:t>}</m:t>
        </m:r>
      </m:oMath>
      <w:r>
        <w:rPr>
          <w:rFonts w:hint="eastAsia"/>
        </w:rPr>
        <w:t>，每家医院附带地理坐标、行政区划归属（省、市、区县）以及综合价值指数（</w:t>
      </w:r>
      <w:r>
        <w:rPr>
          <w:rFonts w:hint="eastAsia"/>
        </w:rPr>
        <w:t>Index</w:t>
      </w:r>
      <w:r>
        <w:rPr>
          <w:rFonts w:hint="eastAsia"/>
        </w:rPr>
        <w:t>）；二是目标辖区数量</w:t>
      </w:r>
      <w:r>
        <w:t xml:space="preserve"> </w:t>
      </w:r>
      <m:oMath>
        <m:r>
          <w:rPr>
            <w:rFonts w:ascii="Cambria Math" w:hAnsi="Cambria Math"/>
          </w:rPr>
          <m:t>K</m:t>
        </m:r>
      </m:oMath>
      <w:r>
        <w:rPr>
          <w:rFonts w:hint="eastAsia"/>
        </w:rPr>
        <w:t>，通常等于销售代表的编制人数；三是历史分配方案，记录了上一周期中每家医院与辖区编号之间的对应关系；四是约束配置，涵盖锁定分配、城市上限、容量限制等业务规则。算法的输出则是一个从医院到辖区的映射关系</w:t>
      </w:r>
      <w:r>
        <w:t xml:space="preserve"> </w:t>
      </w:r>
      <m:oMath>
        <m:r>
          <w:rPr>
            <w:rFonts w:ascii="Cambria Math" w:hAnsi="Cambria Math"/>
          </w:rPr>
          <m:t>π</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K</m:t>
        </m:r>
        <m:r>
          <m:rPr>
            <m:sty m:val="p"/>
          </m:rPr>
          <w:rPr>
            <w:rFonts w:ascii="Cambria Math" w:hAnsi="Cambria Math"/>
          </w:rPr>
          <m:t>}</m:t>
        </m:r>
      </m:oMath>
      <w:r>
        <w:rPr>
          <w:rFonts w:hint="eastAsia"/>
        </w:rPr>
        <w:t>，需要特别说明的是，当某家医院的</w:t>
      </w:r>
      <w:r>
        <w:t xml:space="preserve"> Index </w:t>
      </w:r>
      <w:r>
        <w:rPr>
          <w:rFonts w:hint="eastAsia"/>
        </w:rPr>
        <w:t>值过大时，该医院会被虚拟拆分为多个份额，各份额可以分配给不同的辖区，也就是说一家大型医院可以由多位销售代表共同覆盖。这与中国医药市场的实操惯例一致——例如一线城市的大型三甲医院，其门诊量与处方潜力远超普通医院，往往需要安排多名销售代表分片或分科室共同覆盖，而非由单一代表负责到底。</w:t>
      </w:r>
    </w:p>
    <w:p w14:paraId="084F9747" w14:textId="77777777" w:rsidR="00A45C26" w:rsidRDefault="00000000">
      <w:pPr>
        <w:pStyle w:val="a0"/>
      </w:pPr>
      <w:r>
        <w:rPr>
          <w:rFonts w:hint="eastAsia"/>
        </w:rPr>
        <w:t>从业务需求的角度看，辖区分配并非一次性的静态规划，而是要持续适配不断变化的经营条件——销售团队规模因业务调整而增减、关键客户关系需要被尊重、权重策略随产品周期而切换。这要求算法具备两项核心能力：其一是快速响应，当辖区数量、锁定医院、权重参数等外部约束发生变化时，能在秒级时间内重新生成一套满足全部约束的完整方案，而非在旧方案上做难以追溯的局部修补；其二是约束可配置，业务管理者能够通过参数接口表达自身的业务偏好（如拆分阈值、城市数上限、销量潜力权重），让同一套算法适配不同企业、不同产品线的差异化诉求。正是这种”约束驱动的快速重算</w:t>
      </w:r>
      <w:r>
        <w:t xml:space="preserve"> + </w:t>
      </w:r>
      <w:r>
        <w:rPr>
          <w:rFonts w:hint="eastAsia"/>
        </w:rPr>
        <w:t>业务可配置”的能力，构成了相对传统手工模式与静态咨询方案的根本区别。</w:t>
      </w:r>
    </w:p>
    <w:p w14:paraId="706B3D21" w14:textId="77777777" w:rsidR="00A45C26" w:rsidRDefault="00000000">
      <w:pPr>
        <w:pStyle w:val="3"/>
      </w:pPr>
      <w:bookmarkStart w:id="88" w:name="_Toc238066927"/>
      <w:bookmarkStart w:id="89" w:name="模型基本假设与边界条件"/>
      <w:bookmarkEnd w:id="87"/>
      <w:r>
        <w:rPr>
          <w:rFonts w:eastAsia="黑体"/>
        </w:rPr>
        <w:t xml:space="preserve">4.2.2 </w:t>
      </w:r>
      <w:r>
        <w:rPr>
          <w:rFonts w:eastAsia="黑体" w:hint="eastAsia"/>
        </w:rPr>
        <w:t>模型基本假设与边界条件</w:t>
      </w:r>
      <w:bookmarkEnd w:id="88"/>
    </w:p>
    <w:p w14:paraId="5D151FFC" w14:textId="77777777" w:rsidR="00A45C26" w:rsidRDefault="00000000">
      <w:pPr>
        <w:pStyle w:val="FirstParagraph"/>
      </w:pPr>
      <w:r>
        <w:rPr>
          <w:rFonts w:hint="eastAsia"/>
        </w:rPr>
        <w:t>为使问题在数学上可处理，本模型做出以下基本假设：</w:t>
      </w:r>
    </w:p>
    <w:p w14:paraId="0E78F046" w14:textId="77777777" w:rsidR="00A45C26" w:rsidRDefault="00000000">
      <w:pPr>
        <w:pStyle w:val="a0"/>
      </w:pPr>
      <w:r>
        <w:rPr>
          <w:rFonts w:hint="eastAsia"/>
        </w:rPr>
        <w:lastRenderedPageBreak/>
        <w:t>假设一，每家医院至少属于一个辖区。当医院的</w:t>
      </w:r>
      <w:r>
        <w:t xml:space="preserve"> Index </w:t>
      </w:r>
      <w:r>
        <w:rPr>
          <w:rFonts w:hint="eastAsia"/>
        </w:rPr>
        <w:t>值超过拆分阈值时，该医院被虚拟拆分为多个等额份额，各份额可分配给不同辖区，从而实现一家医院由多位代表共同覆盖的业务需求。假设二，每个辖区至少包含一家医院或虚拟份额，即不允许出现空辖区——这一约束的业务含义是每位在编代表都必须有明确的工作范围。假设三，医院的原始销量与市场潜力数据由外部业务系统提供并视为给定，算法不重新估算这两项原始指标；综合价值指数（</w:t>
      </w:r>
      <w:r>
        <w:rPr>
          <w:rFonts w:hint="eastAsia"/>
        </w:rPr>
        <w:t>Index</w:t>
      </w:r>
      <w:r>
        <w:rPr>
          <w:rFonts w:hint="eastAsia"/>
        </w:rPr>
        <w:t>）由</w:t>
      </w:r>
      <w:r>
        <w:t xml:space="preserve"> 4.3.2 </w:t>
      </w:r>
      <w:r>
        <w:rPr>
          <w:rFonts w:hint="eastAsia"/>
        </w:rPr>
        <w:t>节的归一化与加权聚合在预处理阶段生成，其权重</w:t>
      </w:r>
      <w:r>
        <w:t xml:space="preserve"> </w:t>
      </w:r>
      <m:oMath>
        <m:sSub>
          <m:sSubPr>
            <m:ctrlPr>
              <w:rPr>
                <w:rFonts w:ascii="Cambria Math" w:hAnsi="Cambria Math"/>
              </w:rPr>
            </m:ctrlPr>
          </m:sSubPr>
          <m:e>
            <m:r>
              <w:rPr>
                <w:rFonts w:ascii="Cambria Math" w:hAnsi="Cambria Math"/>
              </w:rPr>
              <m:t>w</m:t>
            </m:r>
          </m:e>
          <m:sub>
            <m:r>
              <w:rPr>
                <w:rFonts w:ascii="Cambria Math" w:hAnsi="Cambria Math"/>
              </w:rPr>
              <m:t>s</m:t>
            </m:r>
          </m:sub>
        </m:sSub>
      </m:oMath>
      <w:r>
        <w:t>、</w:t>
      </w:r>
      <m:oMath>
        <m:sSub>
          <m:sSubPr>
            <m:ctrlPr>
              <w:rPr>
                <w:rFonts w:ascii="Cambria Math" w:hAnsi="Cambria Math"/>
              </w:rPr>
            </m:ctrlPr>
          </m:sSubPr>
          <m:e>
            <m:r>
              <w:rPr>
                <w:rFonts w:ascii="Cambria Math" w:hAnsi="Cambria Math"/>
              </w:rPr>
              <m:t>w</m:t>
            </m:r>
          </m:e>
          <m:sub>
            <m:r>
              <w:rPr>
                <w:rFonts w:ascii="Cambria Math" w:hAnsi="Cambria Math"/>
              </w:rPr>
              <m:t>p</m:t>
            </m:r>
          </m:sub>
        </m:sSub>
      </m:oMath>
      <w:r>
        <w:t xml:space="preserve"> </w:t>
      </w:r>
      <w:r>
        <w:rPr>
          <w:rFonts w:hint="eastAsia"/>
        </w:rPr>
        <w:t>为业务可配置参数；</w:t>
      </w:r>
      <w:r>
        <w:rPr>
          <w:rFonts w:hint="eastAsia"/>
        </w:rPr>
        <w:t>Index</w:t>
      </w:r>
      <w:r>
        <w:t xml:space="preserve"> </w:t>
      </w:r>
      <w:r>
        <w:rPr>
          <w:rFonts w:hint="eastAsia"/>
        </w:rPr>
        <w:t>一经生成，在两阶段优化过程中保持固定，作为均衡性优化的核心度量。假设四，所有医院的地理坐标（经纬度）已知且足够准确，能够支撑距离计算和地理紧凑性评估。假设五，锁定约束的优先级最高，被锁定的医院在任何情况下都不得被移出其指定辖区，这一设计反映了业务中”关键客户关系不可中断”的刚性需求。</w:t>
      </w:r>
    </w:p>
    <w:p w14:paraId="50A66C38" w14:textId="77777777" w:rsidR="00A45C26" w:rsidRDefault="00000000">
      <w:pPr>
        <w:pStyle w:val="a0"/>
      </w:pPr>
      <w:r>
        <w:rPr>
          <w:rFonts w:hint="eastAsia"/>
        </w:rPr>
        <w:t>在边界条件方面，模型按省份独立求解，省与省之间的医院不会被分配到同一辖区。这一设定既符合中国医药行业以省为单位进行销售管理的惯例，也大幅降低了问题的规模——将一个全国性的大规模优化问题分解为若干个省级子问题，每个子问题的医院数量通常在几十到几百家之间，计算复杂度处于可控范围内。</w:t>
      </w:r>
    </w:p>
    <w:p w14:paraId="1B92826D" w14:textId="77777777" w:rsidR="00A45C26" w:rsidRDefault="00000000">
      <w:pPr>
        <w:pStyle w:val="3"/>
      </w:pPr>
      <w:bookmarkStart w:id="90" w:name="_Toc238066928"/>
      <w:bookmarkStart w:id="91" w:name="符号定义与数学记号"/>
      <w:bookmarkEnd w:id="89"/>
      <w:r>
        <w:rPr>
          <w:rFonts w:eastAsia="黑体"/>
        </w:rPr>
        <w:t xml:space="preserve">4.2.3 </w:t>
      </w:r>
      <w:r>
        <w:rPr>
          <w:rFonts w:eastAsia="黑体" w:hint="eastAsia"/>
        </w:rPr>
        <w:t>符号定义与数学记号</w:t>
      </w:r>
      <w:bookmarkEnd w:id="90"/>
    </w:p>
    <w:p w14:paraId="5EA26085" w14:textId="77777777" w:rsidR="00A45C26" w:rsidRDefault="00000000">
      <w:pPr>
        <w:pStyle w:val="FirstParagraph"/>
      </w:pPr>
      <w:r>
        <w:rPr>
          <w:rFonts w:hint="eastAsia"/>
        </w:rPr>
        <w:t>为便于后续章节的公式推导和算法描述，表</w:t>
      </w:r>
      <w:r>
        <w:t xml:space="preserve"> 4-2 </w:t>
      </w:r>
      <w:r>
        <w:rPr>
          <w:rFonts w:hint="eastAsia"/>
        </w:rPr>
        <w:t>汇总了本章使用的主要数学符号及其含义。</w:t>
      </w:r>
    </w:p>
    <w:p w14:paraId="165DAEC1" w14:textId="77777777" w:rsidR="00A45C26" w:rsidRDefault="00000000">
      <w:pPr>
        <w:pStyle w:val="a0"/>
        <w:jc w:val="center"/>
      </w:pPr>
      <w:r>
        <w:rPr>
          <w:rFonts w:eastAsia="楷体" w:hint="eastAsia"/>
          <w:bCs/>
          <w:sz w:val="21"/>
        </w:rPr>
        <w:t>表</w:t>
      </w:r>
      <w:r>
        <w:rPr>
          <w:rFonts w:eastAsia="楷体"/>
          <w:bCs/>
          <w:sz w:val="21"/>
        </w:rPr>
        <w:t xml:space="preserve"> 4-2 </w:t>
      </w:r>
      <w:r>
        <w:rPr>
          <w:rFonts w:eastAsia="楷体" w:hint="eastAsia"/>
          <w:bCs/>
          <w:sz w:val="21"/>
        </w:rPr>
        <w:t>主要符号定义</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697"/>
        <w:gridCol w:w="2040"/>
        <w:gridCol w:w="5985"/>
      </w:tblGrid>
      <w:tr w:rsidR="00A45C26" w14:paraId="31BCB7D4" w14:textId="77777777" w:rsidTr="00A45C26">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2305CCD3" w14:textId="77777777" w:rsidR="00A45C26" w:rsidRDefault="00000000">
            <w:pPr>
              <w:pStyle w:val="Compact"/>
              <w:ind w:firstLine="0"/>
            </w:pPr>
            <w:r>
              <w:rPr>
                <w:rFonts w:hint="eastAsia"/>
              </w:rPr>
              <w:t>类别</w:t>
            </w:r>
          </w:p>
        </w:tc>
        <w:tc>
          <w:tcPr>
            <w:tcW w:w="0" w:type="auto"/>
          </w:tcPr>
          <w:p w14:paraId="308F82A9" w14:textId="77777777" w:rsidR="00A45C26" w:rsidRDefault="00000000">
            <w:pPr>
              <w:pStyle w:val="Compact"/>
              <w:ind w:firstLine="0"/>
            </w:pPr>
            <w:r>
              <w:rPr>
                <w:rFonts w:hint="eastAsia"/>
              </w:rPr>
              <w:t>符号</w:t>
            </w:r>
          </w:p>
        </w:tc>
        <w:tc>
          <w:tcPr>
            <w:tcW w:w="0" w:type="auto"/>
          </w:tcPr>
          <w:p w14:paraId="0C94563A" w14:textId="77777777" w:rsidR="00A45C26" w:rsidRDefault="00000000">
            <w:pPr>
              <w:pStyle w:val="Compact"/>
              <w:ind w:firstLine="0"/>
            </w:pPr>
            <w:r>
              <w:rPr>
                <w:rFonts w:hint="eastAsia"/>
              </w:rPr>
              <w:t>含义</w:t>
            </w:r>
          </w:p>
        </w:tc>
      </w:tr>
      <w:tr w:rsidR="00A45C26" w14:paraId="32AA43CA" w14:textId="77777777" w:rsidTr="00A45C26">
        <w:trPr>
          <w:cantSplit/>
        </w:trPr>
        <w:tc>
          <w:tcPr>
            <w:tcW w:w="0" w:type="auto"/>
          </w:tcPr>
          <w:p w14:paraId="2FE501CE" w14:textId="77777777" w:rsidR="00A45C26" w:rsidRDefault="00000000">
            <w:pPr>
              <w:pStyle w:val="Compact"/>
              <w:ind w:firstLine="0"/>
            </w:pPr>
            <w:r>
              <w:rPr>
                <w:rFonts w:hint="eastAsia"/>
              </w:rPr>
              <w:t>集合</w:t>
            </w:r>
          </w:p>
        </w:tc>
        <w:tc>
          <w:tcPr>
            <w:tcW w:w="0" w:type="auto"/>
          </w:tcPr>
          <w:p w14:paraId="7F8301BE" w14:textId="77777777" w:rsidR="00A45C26" w:rsidRDefault="00000000">
            <w:pPr>
              <w:pStyle w:val="Compact"/>
              <w:ind w:firstLine="0"/>
            </w:pPr>
            <w:r>
              <w:t>H = {h₁, …, hₙ}</w:t>
            </w:r>
          </w:p>
        </w:tc>
        <w:tc>
          <w:tcPr>
            <w:tcW w:w="0" w:type="auto"/>
          </w:tcPr>
          <w:p w14:paraId="5FE6C1EB" w14:textId="77777777" w:rsidR="00A45C26" w:rsidRDefault="00000000">
            <w:pPr>
              <w:pStyle w:val="Compact"/>
              <w:ind w:firstLine="0"/>
            </w:pPr>
            <w:r>
              <w:rPr>
                <w:rFonts w:hint="eastAsia"/>
              </w:rPr>
              <w:t>医院集合，</w:t>
            </w:r>
            <w:r>
              <w:rPr>
                <w:rFonts w:hint="eastAsia"/>
              </w:rPr>
              <w:t>N</w:t>
            </w:r>
            <w:r>
              <w:t xml:space="preserve"> </w:t>
            </w:r>
            <w:r>
              <w:rPr>
                <w:rFonts w:hint="eastAsia"/>
              </w:rPr>
              <w:t>为医院总数</w:t>
            </w:r>
          </w:p>
        </w:tc>
      </w:tr>
      <w:tr w:rsidR="00A45C26" w14:paraId="5C8E0D0E" w14:textId="77777777" w:rsidTr="00A45C26">
        <w:trPr>
          <w:cantSplit/>
        </w:trPr>
        <w:tc>
          <w:tcPr>
            <w:tcW w:w="0" w:type="auto"/>
          </w:tcPr>
          <w:p w14:paraId="48F77A0B" w14:textId="77777777" w:rsidR="00A45C26" w:rsidRDefault="00000000">
            <w:pPr>
              <w:pStyle w:val="Compact"/>
              <w:ind w:firstLine="0"/>
            </w:pPr>
            <w:r>
              <w:rPr>
                <w:rFonts w:hint="eastAsia"/>
              </w:rPr>
              <w:t>参数</w:t>
            </w:r>
          </w:p>
        </w:tc>
        <w:tc>
          <w:tcPr>
            <w:tcW w:w="0" w:type="auto"/>
          </w:tcPr>
          <w:p w14:paraId="5911D3C8" w14:textId="77777777" w:rsidR="00A45C26" w:rsidRDefault="00000000">
            <w:pPr>
              <w:pStyle w:val="Compact"/>
              <w:ind w:firstLine="0"/>
            </w:pPr>
            <w:r>
              <w:t>K</w:t>
            </w:r>
          </w:p>
        </w:tc>
        <w:tc>
          <w:tcPr>
            <w:tcW w:w="0" w:type="auto"/>
          </w:tcPr>
          <w:p w14:paraId="1BF68D0E" w14:textId="77777777" w:rsidR="00A45C26" w:rsidRDefault="00000000">
            <w:pPr>
              <w:pStyle w:val="Compact"/>
              <w:ind w:firstLine="0"/>
            </w:pPr>
            <w:r>
              <w:rPr>
                <w:rFonts w:hint="eastAsia"/>
              </w:rPr>
              <w:t>目标辖区数量（等于销售代表编制数）</w:t>
            </w:r>
          </w:p>
        </w:tc>
      </w:tr>
      <w:tr w:rsidR="00A45C26" w14:paraId="6557EA28" w14:textId="77777777" w:rsidTr="00A45C26">
        <w:trPr>
          <w:cantSplit/>
        </w:trPr>
        <w:tc>
          <w:tcPr>
            <w:tcW w:w="0" w:type="auto"/>
          </w:tcPr>
          <w:p w14:paraId="5097AA0D" w14:textId="77777777" w:rsidR="00A45C26" w:rsidRDefault="00000000">
            <w:pPr>
              <w:pStyle w:val="Compact"/>
              <w:ind w:firstLine="0"/>
            </w:pPr>
            <w:r>
              <w:rPr>
                <w:rFonts w:hint="eastAsia"/>
              </w:rPr>
              <w:t>参数</w:t>
            </w:r>
          </w:p>
        </w:tc>
        <w:tc>
          <w:tcPr>
            <w:tcW w:w="0" w:type="auto"/>
          </w:tcPr>
          <w:p w14:paraId="65639800" w14:textId="77777777" w:rsidR="00A45C26" w:rsidRDefault="00000000">
            <w:pPr>
              <w:pStyle w:val="Compact"/>
              <w:ind w:firstLine="0"/>
            </w:pPr>
            <w:r>
              <w:t>(xᵢ, yᵢ)</w:t>
            </w:r>
          </w:p>
        </w:tc>
        <w:tc>
          <w:tcPr>
            <w:tcW w:w="0" w:type="auto"/>
          </w:tcPr>
          <w:p w14:paraId="38CB2BB1" w14:textId="77777777" w:rsidR="00A45C26" w:rsidRDefault="00000000">
            <w:pPr>
              <w:pStyle w:val="Compact"/>
              <w:ind w:firstLine="0"/>
            </w:pPr>
            <w:r>
              <w:rPr>
                <w:rFonts w:hint="eastAsia"/>
              </w:rPr>
              <w:t>医院</w:t>
            </w:r>
            <w:r>
              <w:t xml:space="preserve"> hᵢ </w:t>
            </w:r>
            <w:r>
              <w:rPr>
                <w:rFonts w:hint="eastAsia"/>
              </w:rPr>
              <w:t>的地理坐标（经度、纬度）</w:t>
            </w:r>
          </w:p>
        </w:tc>
      </w:tr>
      <w:tr w:rsidR="00A45C26" w14:paraId="5B6A67A4" w14:textId="77777777" w:rsidTr="00A45C26">
        <w:trPr>
          <w:cantSplit/>
        </w:trPr>
        <w:tc>
          <w:tcPr>
            <w:tcW w:w="0" w:type="auto"/>
          </w:tcPr>
          <w:p w14:paraId="78BEFDF5" w14:textId="77777777" w:rsidR="00A45C26" w:rsidRDefault="00000000">
            <w:pPr>
              <w:pStyle w:val="Compact"/>
              <w:ind w:firstLine="0"/>
            </w:pPr>
            <w:r>
              <w:rPr>
                <w:rFonts w:hint="eastAsia"/>
              </w:rPr>
              <w:t>参数</w:t>
            </w:r>
          </w:p>
        </w:tc>
        <w:tc>
          <w:tcPr>
            <w:tcW w:w="0" w:type="auto"/>
          </w:tcPr>
          <w:p w14:paraId="5221A2C1" w14:textId="77777777" w:rsidR="00A45C26" w:rsidRDefault="00000000">
            <w:pPr>
              <w:pStyle w:val="Compact"/>
              <w:ind w:firstLine="0"/>
            </w:pPr>
            <w:r>
              <w:t>idxᵢ</w:t>
            </w:r>
          </w:p>
        </w:tc>
        <w:tc>
          <w:tcPr>
            <w:tcW w:w="0" w:type="auto"/>
          </w:tcPr>
          <w:p w14:paraId="6F6D9E9A" w14:textId="77777777" w:rsidR="00A45C26" w:rsidRDefault="00000000">
            <w:pPr>
              <w:pStyle w:val="Compact"/>
              <w:ind w:firstLine="0"/>
            </w:pPr>
            <w:r>
              <w:rPr>
                <w:rFonts w:hint="eastAsia"/>
              </w:rPr>
              <w:t>医院</w:t>
            </w:r>
            <w:r>
              <w:t xml:space="preserve"> hᵢ </w:t>
            </w:r>
            <w:r>
              <w:rPr>
                <w:rFonts w:hint="eastAsia"/>
              </w:rPr>
              <w:t>的综合价值指数</w:t>
            </w:r>
          </w:p>
        </w:tc>
      </w:tr>
      <w:tr w:rsidR="00A45C26" w14:paraId="1BF78595" w14:textId="77777777" w:rsidTr="00A45C26">
        <w:trPr>
          <w:cantSplit/>
        </w:trPr>
        <w:tc>
          <w:tcPr>
            <w:tcW w:w="0" w:type="auto"/>
          </w:tcPr>
          <w:p w14:paraId="1C16D56C" w14:textId="77777777" w:rsidR="00A45C26" w:rsidRDefault="00000000">
            <w:pPr>
              <w:pStyle w:val="Compact"/>
              <w:ind w:firstLine="0"/>
            </w:pPr>
            <w:r>
              <w:rPr>
                <w:rFonts w:hint="eastAsia"/>
              </w:rPr>
              <w:lastRenderedPageBreak/>
              <w:t>参数</w:t>
            </w:r>
          </w:p>
        </w:tc>
        <w:tc>
          <w:tcPr>
            <w:tcW w:w="0" w:type="auto"/>
          </w:tcPr>
          <w:p w14:paraId="330657B8" w14:textId="77777777" w:rsidR="00A45C26" w:rsidRDefault="00000000">
            <w:pPr>
              <w:pStyle w:val="Compact"/>
              <w:ind w:firstLine="0"/>
            </w:pPr>
            <w:r>
              <w:t>idx* = 1000</w:t>
            </w:r>
          </w:p>
        </w:tc>
        <w:tc>
          <w:tcPr>
            <w:tcW w:w="0" w:type="auto"/>
          </w:tcPr>
          <w:p w14:paraId="155FEC43" w14:textId="77777777" w:rsidR="00A45C26" w:rsidRDefault="00000000">
            <w:pPr>
              <w:pStyle w:val="Compact"/>
              <w:ind w:firstLine="0"/>
            </w:pPr>
            <w:r>
              <w:rPr>
                <w:rFonts w:hint="eastAsia"/>
              </w:rPr>
              <w:t>理想辖区</w:t>
            </w:r>
            <w:r>
              <w:t xml:space="preserve"> Index </w:t>
            </w:r>
            <w:r>
              <w:rPr>
                <w:rFonts w:hint="eastAsia"/>
              </w:rPr>
              <w:t>值（由公式</w:t>
            </w:r>
            <w:r>
              <w:t xml:space="preserve"> 4-4 </w:t>
            </w:r>
            <w:r>
              <w:rPr>
                <w:rFonts w:hint="eastAsia"/>
              </w:rPr>
              <w:t>保证）</w:t>
            </w:r>
          </w:p>
        </w:tc>
      </w:tr>
      <w:tr w:rsidR="00A45C26" w14:paraId="52A60543" w14:textId="77777777" w:rsidTr="00A45C26">
        <w:trPr>
          <w:cantSplit/>
        </w:trPr>
        <w:tc>
          <w:tcPr>
            <w:tcW w:w="0" w:type="auto"/>
          </w:tcPr>
          <w:p w14:paraId="01CC644C" w14:textId="77777777" w:rsidR="00A45C26" w:rsidRDefault="00000000">
            <w:pPr>
              <w:pStyle w:val="Compact"/>
              <w:ind w:firstLine="0"/>
            </w:pPr>
            <w:r>
              <w:rPr>
                <w:rFonts w:hint="eastAsia"/>
              </w:rPr>
              <w:t>函数</w:t>
            </w:r>
          </w:p>
        </w:tc>
        <w:tc>
          <w:tcPr>
            <w:tcW w:w="0" w:type="auto"/>
          </w:tcPr>
          <w:p w14:paraId="19306FCF" w14:textId="77777777" w:rsidR="00A45C26" w:rsidRDefault="00000000">
            <w:pPr>
              <w:pStyle w:val="Compact"/>
              <w:ind w:firstLine="0"/>
            </w:pPr>
            <w:r>
              <w:t>π(i)</w:t>
            </w:r>
          </w:p>
        </w:tc>
        <w:tc>
          <w:tcPr>
            <w:tcW w:w="0" w:type="auto"/>
          </w:tcPr>
          <w:p w14:paraId="723E1484" w14:textId="77777777" w:rsidR="00A45C26" w:rsidRDefault="00000000">
            <w:pPr>
              <w:pStyle w:val="Compact"/>
              <w:ind w:firstLine="0"/>
            </w:pPr>
            <w:r>
              <w:rPr>
                <w:rFonts w:hint="eastAsia"/>
              </w:rPr>
              <w:t>分配函数，表示医院</w:t>
            </w:r>
            <w:r>
              <w:t xml:space="preserve"> hᵢ </w:t>
            </w:r>
            <w:r>
              <w:rPr>
                <w:rFonts w:hint="eastAsia"/>
              </w:rPr>
              <w:t>所属辖区编号</w:t>
            </w:r>
          </w:p>
        </w:tc>
      </w:tr>
      <w:tr w:rsidR="00A45C26" w14:paraId="63473D9B" w14:textId="77777777" w:rsidTr="00A45C26">
        <w:trPr>
          <w:cantSplit/>
        </w:trPr>
        <w:tc>
          <w:tcPr>
            <w:tcW w:w="0" w:type="auto"/>
          </w:tcPr>
          <w:p w14:paraId="4624B82D" w14:textId="77777777" w:rsidR="00A45C26" w:rsidRDefault="00000000">
            <w:pPr>
              <w:pStyle w:val="Compact"/>
              <w:ind w:firstLine="0"/>
            </w:pPr>
            <w:r>
              <w:rPr>
                <w:rFonts w:hint="eastAsia"/>
              </w:rPr>
              <w:t>集合</w:t>
            </w:r>
          </w:p>
        </w:tc>
        <w:tc>
          <w:tcPr>
            <w:tcW w:w="0" w:type="auto"/>
          </w:tcPr>
          <w:p w14:paraId="09BA7237" w14:textId="77777777" w:rsidR="00A45C26" w:rsidRDefault="00000000">
            <w:pPr>
              <w:pStyle w:val="Compact"/>
              <w:ind w:firstLine="0"/>
            </w:pPr>
            <w:r>
              <w:t>Tₖ = {hᵢ | π(i) = k}</w:t>
            </w:r>
          </w:p>
        </w:tc>
        <w:tc>
          <w:tcPr>
            <w:tcW w:w="0" w:type="auto"/>
          </w:tcPr>
          <w:p w14:paraId="50BC4F9E" w14:textId="77777777" w:rsidR="00A45C26" w:rsidRDefault="00000000">
            <w:pPr>
              <w:pStyle w:val="Compact"/>
              <w:ind w:firstLine="0"/>
            </w:pPr>
            <w:r>
              <w:rPr>
                <w:rFonts w:hint="eastAsia"/>
              </w:rPr>
              <w:t>辖区</w:t>
            </w:r>
            <w:r>
              <w:t xml:space="preserve"> k </w:t>
            </w:r>
            <w:r>
              <w:rPr>
                <w:rFonts w:hint="eastAsia"/>
              </w:rPr>
              <w:t>包含的医院集合</w:t>
            </w:r>
          </w:p>
        </w:tc>
      </w:tr>
      <w:tr w:rsidR="00A45C26" w14:paraId="1E4F411B" w14:textId="77777777" w:rsidTr="00A45C26">
        <w:trPr>
          <w:cantSplit/>
        </w:trPr>
        <w:tc>
          <w:tcPr>
            <w:tcW w:w="0" w:type="auto"/>
          </w:tcPr>
          <w:p w14:paraId="3F136203" w14:textId="77777777" w:rsidR="00A45C26" w:rsidRDefault="00000000">
            <w:pPr>
              <w:pStyle w:val="Compact"/>
              <w:ind w:firstLine="0"/>
            </w:pPr>
            <w:r>
              <w:rPr>
                <w:rFonts w:hint="eastAsia"/>
              </w:rPr>
              <w:t>指标</w:t>
            </w:r>
          </w:p>
        </w:tc>
        <w:tc>
          <w:tcPr>
            <w:tcW w:w="0" w:type="auto"/>
          </w:tcPr>
          <w:p w14:paraId="65A3ECD9" w14:textId="77777777" w:rsidR="00A45C26" w:rsidRDefault="00000000">
            <w:pPr>
              <w:pStyle w:val="Compact"/>
              <w:ind w:firstLine="0"/>
            </w:pPr>
            <w:r>
              <w:t>Iₖ = Σ idxᵢ (hᵢ ∈ Tₖ)</w:t>
            </w:r>
          </w:p>
        </w:tc>
        <w:tc>
          <w:tcPr>
            <w:tcW w:w="0" w:type="auto"/>
          </w:tcPr>
          <w:p w14:paraId="5CC21FEA" w14:textId="77777777" w:rsidR="00A45C26" w:rsidRDefault="00000000">
            <w:pPr>
              <w:pStyle w:val="Compact"/>
              <w:ind w:firstLine="0"/>
            </w:pPr>
            <w:r>
              <w:rPr>
                <w:rFonts w:hint="eastAsia"/>
              </w:rPr>
              <w:t>辖区</w:t>
            </w:r>
            <w:r>
              <w:t xml:space="preserve"> k </w:t>
            </w:r>
            <w:r>
              <w:rPr>
                <w:rFonts w:hint="eastAsia"/>
              </w:rPr>
              <w:t>的</w:t>
            </w:r>
            <w:r>
              <w:t xml:space="preserve"> Index </w:t>
            </w:r>
            <w:r>
              <w:rPr>
                <w:rFonts w:hint="eastAsia"/>
              </w:rPr>
              <w:t>总和</w:t>
            </w:r>
          </w:p>
        </w:tc>
      </w:tr>
      <w:tr w:rsidR="00A45C26" w14:paraId="618341B0" w14:textId="77777777" w:rsidTr="00A45C26">
        <w:trPr>
          <w:cantSplit/>
        </w:trPr>
        <w:tc>
          <w:tcPr>
            <w:tcW w:w="0" w:type="auto"/>
          </w:tcPr>
          <w:p w14:paraId="61816E44" w14:textId="77777777" w:rsidR="00A45C26" w:rsidRDefault="00000000">
            <w:pPr>
              <w:pStyle w:val="Compact"/>
              <w:ind w:firstLine="0"/>
            </w:pPr>
            <w:r>
              <w:rPr>
                <w:rFonts w:hint="eastAsia"/>
              </w:rPr>
              <w:t>函数</w:t>
            </w:r>
          </w:p>
        </w:tc>
        <w:tc>
          <w:tcPr>
            <w:tcW w:w="0" w:type="auto"/>
          </w:tcPr>
          <w:p w14:paraId="3D700F27" w14:textId="77777777" w:rsidR="00A45C26" w:rsidRDefault="00000000">
            <w:pPr>
              <w:pStyle w:val="Compact"/>
              <w:ind w:firstLine="0"/>
            </w:pPr>
            <w:r>
              <w:t>C(π)</w:t>
            </w:r>
          </w:p>
        </w:tc>
        <w:tc>
          <w:tcPr>
            <w:tcW w:w="0" w:type="auto"/>
          </w:tcPr>
          <w:p w14:paraId="0F022CF4" w14:textId="77777777" w:rsidR="00A45C26" w:rsidRDefault="00000000">
            <w:pPr>
              <w:pStyle w:val="Compact"/>
              <w:ind w:firstLine="0"/>
            </w:pPr>
            <w:r>
              <w:rPr>
                <w:rFonts w:hint="eastAsia"/>
              </w:rPr>
              <w:t>分配方案</w:t>
            </w:r>
            <w:r>
              <w:t xml:space="preserve"> π </w:t>
            </w:r>
            <w:r>
              <w:rPr>
                <w:rFonts w:hint="eastAsia"/>
              </w:rPr>
              <w:t>的总代价（越小越优）</w:t>
            </w:r>
          </w:p>
        </w:tc>
      </w:tr>
      <w:tr w:rsidR="00A45C26" w14:paraId="793963F0" w14:textId="77777777" w:rsidTr="00A45C26">
        <w:trPr>
          <w:cantSplit/>
        </w:trPr>
        <w:tc>
          <w:tcPr>
            <w:tcW w:w="0" w:type="auto"/>
          </w:tcPr>
          <w:p w14:paraId="037BEDDC" w14:textId="77777777" w:rsidR="00A45C26" w:rsidRDefault="00000000">
            <w:pPr>
              <w:pStyle w:val="Compact"/>
              <w:ind w:firstLine="0"/>
            </w:pPr>
            <w:r>
              <w:rPr>
                <w:rFonts w:hint="eastAsia"/>
              </w:rPr>
              <w:t>函数</w:t>
            </w:r>
          </w:p>
        </w:tc>
        <w:tc>
          <w:tcPr>
            <w:tcW w:w="0" w:type="auto"/>
          </w:tcPr>
          <w:p w14:paraId="4460BA22" w14:textId="77777777" w:rsidR="00A45C26" w:rsidRDefault="00000000">
            <w:pPr>
              <w:pStyle w:val="Compact"/>
              <w:ind w:firstLine="0"/>
            </w:pPr>
            <w:r>
              <w:t>d(i, j)</w:t>
            </w:r>
          </w:p>
        </w:tc>
        <w:tc>
          <w:tcPr>
            <w:tcW w:w="0" w:type="auto"/>
          </w:tcPr>
          <w:p w14:paraId="4DD18072" w14:textId="77777777" w:rsidR="00A45C26" w:rsidRDefault="00000000">
            <w:pPr>
              <w:pStyle w:val="Compact"/>
              <w:ind w:firstLine="0"/>
            </w:pPr>
            <w:r>
              <w:rPr>
                <w:rFonts w:hint="eastAsia"/>
              </w:rPr>
              <w:t>医院</w:t>
            </w:r>
            <w:r>
              <w:t xml:space="preserve"> hᵢ </w:t>
            </w:r>
            <w:r>
              <w:rPr>
                <w:rFonts w:hint="eastAsia"/>
              </w:rPr>
              <w:t>与</w:t>
            </w:r>
            <w:r>
              <w:t xml:space="preserve"> hⱼ </w:t>
            </w:r>
            <w:r>
              <w:rPr>
                <w:rFonts w:hint="eastAsia"/>
              </w:rPr>
              <w:t>的</w:t>
            </w:r>
            <w:r>
              <w:t xml:space="preserve"> Haversine </w:t>
            </w:r>
            <w:r>
              <w:rPr>
                <w:rFonts w:hint="eastAsia"/>
              </w:rPr>
              <w:t>距离（千米）</w:t>
            </w:r>
          </w:p>
        </w:tc>
      </w:tr>
      <w:tr w:rsidR="00A45C26" w14:paraId="5A02AAEF" w14:textId="77777777" w:rsidTr="00A45C26">
        <w:trPr>
          <w:cantSplit/>
        </w:trPr>
        <w:tc>
          <w:tcPr>
            <w:tcW w:w="0" w:type="auto"/>
          </w:tcPr>
          <w:p w14:paraId="29BBD5D1" w14:textId="77777777" w:rsidR="00A45C26" w:rsidRDefault="00000000">
            <w:pPr>
              <w:pStyle w:val="Compact"/>
              <w:ind w:firstLine="0"/>
            </w:pPr>
            <w:r>
              <w:rPr>
                <w:rFonts w:hint="eastAsia"/>
              </w:rPr>
              <w:t>参数</w:t>
            </w:r>
          </w:p>
        </w:tc>
        <w:tc>
          <w:tcPr>
            <w:tcW w:w="0" w:type="auto"/>
          </w:tcPr>
          <w:p w14:paraId="26066E7F" w14:textId="77777777" w:rsidR="00A45C26" w:rsidRDefault="00000000">
            <w:pPr>
              <w:pStyle w:val="Compact"/>
              <w:ind w:firstLine="0"/>
            </w:pPr>
            <w:r>
              <w:t>wⱼ</w:t>
            </w:r>
          </w:p>
        </w:tc>
        <w:tc>
          <w:tcPr>
            <w:tcW w:w="0" w:type="auto"/>
          </w:tcPr>
          <w:p w14:paraId="5FC9C11F" w14:textId="77777777" w:rsidR="00A45C26" w:rsidRDefault="00000000">
            <w:pPr>
              <w:pStyle w:val="Compact"/>
              <w:ind w:firstLine="0"/>
            </w:pPr>
            <w:r>
              <w:rPr>
                <w:rFonts w:hint="eastAsia"/>
              </w:rPr>
              <w:t>第</w:t>
            </w:r>
            <w:r>
              <w:t xml:space="preserve"> j </w:t>
            </w:r>
            <w:r>
              <w:rPr>
                <w:rFonts w:hint="eastAsia"/>
              </w:rPr>
              <w:t>个软约束的惩罚权重</w:t>
            </w:r>
          </w:p>
        </w:tc>
      </w:tr>
      <w:tr w:rsidR="00A45C26" w14:paraId="49EAC8FC" w14:textId="77777777" w:rsidTr="00A45C26">
        <w:trPr>
          <w:cantSplit/>
        </w:trPr>
        <w:tc>
          <w:tcPr>
            <w:tcW w:w="0" w:type="auto"/>
          </w:tcPr>
          <w:p w14:paraId="33648983" w14:textId="77777777" w:rsidR="00A45C26" w:rsidRDefault="00000000">
            <w:pPr>
              <w:pStyle w:val="Compact"/>
              <w:ind w:firstLine="0"/>
            </w:pPr>
            <w:r>
              <w:rPr>
                <w:rFonts w:hint="eastAsia"/>
              </w:rPr>
              <w:t>参数</w:t>
            </w:r>
          </w:p>
        </w:tc>
        <w:tc>
          <w:tcPr>
            <w:tcW w:w="0" w:type="auto"/>
          </w:tcPr>
          <w:p w14:paraId="32FC35A4" w14:textId="77777777" w:rsidR="00A45C26" w:rsidRDefault="00000000">
            <w:pPr>
              <w:pStyle w:val="Compact"/>
              <w:ind w:firstLine="0"/>
            </w:pPr>
            <w:r>
              <w:t>θⱼ</w:t>
            </w:r>
          </w:p>
        </w:tc>
        <w:tc>
          <w:tcPr>
            <w:tcW w:w="0" w:type="auto"/>
          </w:tcPr>
          <w:p w14:paraId="10A2A042" w14:textId="77777777" w:rsidR="00A45C26" w:rsidRDefault="00000000">
            <w:pPr>
              <w:pStyle w:val="Compact"/>
              <w:ind w:firstLine="0"/>
            </w:pPr>
            <w:r>
              <w:rPr>
                <w:rFonts w:hint="eastAsia"/>
              </w:rPr>
              <w:t>第</w:t>
            </w:r>
            <w:r>
              <w:t xml:space="preserve"> j </w:t>
            </w:r>
            <w:r>
              <w:rPr>
                <w:rFonts w:hint="eastAsia"/>
              </w:rPr>
              <w:t>个软约束的阈值</w:t>
            </w:r>
          </w:p>
        </w:tc>
      </w:tr>
      <w:tr w:rsidR="00A45C26" w14:paraId="00489CC0" w14:textId="77777777" w:rsidTr="00A45C26">
        <w:trPr>
          <w:cantSplit/>
        </w:trPr>
        <w:tc>
          <w:tcPr>
            <w:tcW w:w="0" w:type="auto"/>
          </w:tcPr>
          <w:p w14:paraId="4F2D508D" w14:textId="77777777" w:rsidR="00A45C26" w:rsidRDefault="00000000">
            <w:pPr>
              <w:pStyle w:val="Compact"/>
              <w:ind w:firstLine="0"/>
            </w:pPr>
            <w:r>
              <w:rPr>
                <w:rFonts w:hint="eastAsia"/>
              </w:rPr>
              <w:t>参数</w:t>
            </w:r>
          </w:p>
        </w:tc>
        <w:tc>
          <w:tcPr>
            <w:tcW w:w="0" w:type="auto"/>
          </w:tcPr>
          <w:p w14:paraId="1878055F" w14:textId="77777777" w:rsidR="00A45C26" w:rsidRDefault="00000000">
            <w:pPr>
              <w:pStyle w:val="Compact"/>
              <w:ind w:firstLine="0"/>
            </w:pPr>
            <w:r>
              <w:t>B = 10000</w:t>
            </w:r>
          </w:p>
        </w:tc>
        <w:tc>
          <w:tcPr>
            <w:tcW w:w="0" w:type="auto"/>
          </w:tcPr>
          <w:p w14:paraId="4F72C050" w14:textId="77777777" w:rsidR="00A45C26" w:rsidRDefault="00000000">
            <w:pPr>
              <w:pStyle w:val="Compact"/>
              <w:ind w:firstLine="0"/>
            </w:pPr>
            <w:r>
              <w:rPr>
                <w:rFonts w:hint="eastAsia"/>
              </w:rPr>
              <w:t>基础惩罚常数（“超出一个阈值单位”对应的代价）</w:t>
            </w:r>
          </w:p>
        </w:tc>
      </w:tr>
      <w:tr w:rsidR="00A45C26" w14:paraId="0FD5185F" w14:textId="77777777" w:rsidTr="00A45C26">
        <w:trPr>
          <w:cantSplit/>
        </w:trPr>
        <w:tc>
          <w:tcPr>
            <w:tcW w:w="0" w:type="auto"/>
          </w:tcPr>
          <w:p w14:paraId="7CB22380" w14:textId="77777777" w:rsidR="00A45C26" w:rsidRDefault="00000000">
            <w:pPr>
              <w:pStyle w:val="Compact"/>
              <w:ind w:firstLine="0"/>
            </w:pPr>
            <w:r>
              <w:rPr>
                <w:rFonts w:hint="eastAsia"/>
              </w:rPr>
              <w:t>参数</w:t>
            </w:r>
          </w:p>
        </w:tc>
        <w:tc>
          <w:tcPr>
            <w:tcW w:w="0" w:type="auto"/>
          </w:tcPr>
          <w:p w14:paraId="5908D6B8" w14:textId="77777777" w:rsidR="00A45C26" w:rsidRDefault="00000000">
            <w:pPr>
              <w:pStyle w:val="Compact"/>
              <w:ind w:firstLine="0"/>
            </w:pPr>
            <w:r>
              <w:t>n_max = 15</w:t>
            </w:r>
          </w:p>
        </w:tc>
        <w:tc>
          <w:tcPr>
            <w:tcW w:w="0" w:type="auto"/>
          </w:tcPr>
          <w:p w14:paraId="4322243D" w14:textId="77777777" w:rsidR="00A45C26" w:rsidRDefault="00000000">
            <w:pPr>
              <w:pStyle w:val="Compact"/>
              <w:ind w:firstLine="0"/>
            </w:pPr>
            <w:r>
              <w:rPr>
                <w:rFonts w:hint="eastAsia"/>
              </w:rPr>
              <w:t>单辖区医院数上限（容量偏差惩罚项的触发点）</w:t>
            </w:r>
          </w:p>
        </w:tc>
      </w:tr>
      <w:tr w:rsidR="00A45C26" w14:paraId="3AED8310" w14:textId="77777777" w:rsidTr="00A45C26">
        <w:trPr>
          <w:cantSplit/>
        </w:trPr>
        <w:tc>
          <w:tcPr>
            <w:tcW w:w="0" w:type="auto"/>
          </w:tcPr>
          <w:p w14:paraId="7D14B0AD" w14:textId="77777777" w:rsidR="00A45C26" w:rsidRDefault="00000000">
            <w:pPr>
              <w:pStyle w:val="Compact"/>
              <w:ind w:firstLine="0"/>
            </w:pPr>
            <w:r>
              <w:rPr>
                <w:rFonts w:hint="eastAsia"/>
              </w:rPr>
              <w:t>参数</w:t>
            </w:r>
          </w:p>
        </w:tc>
        <w:tc>
          <w:tcPr>
            <w:tcW w:w="0" w:type="auto"/>
          </w:tcPr>
          <w:p w14:paraId="1DCAD795" w14:textId="77777777" w:rsidR="00A45C26" w:rsidRDefault="00000000">
            <w:pPr>
              <w:pStyle w:val="Compact"/>
              <w:ind w:firstLine="0"/>
            </w:pPr>
            <w:r>
              <w:t>c_max = 5</w:t>
            </w:r>
          </w:p>
        </w:tc>
        <w:tc>
          <w:tcPr>
            <w:tcW w:w="0" w:type="auto"/>
          </w:tcPr>
          <w:p w14:paraId="09BD36D7" w14:textId="77777777" w:rsidR="00A45C26" w:rsidRDefault="00000000">
            <w:pPr>
              <w:pStyle w:val="Compact"/>
              <w:ind w:firstLine="0"/>
            </w:pPr>
            <w:r>
              <w:rPr>
                <w:rFonts w:hint="eastAsia"/>
              </w:rPr>
              <w:t>单辖区覆盖城市数上限（城市分散度惩罚项的触发点）</w:t>
            </w:r>
          </w:p>
        </w:tc>
      </w:tr>
      <w:tr w:rsidR="00A45C26" w14:paraId="0313633E" w14:textId="77777777" w:rsidTr="00A45C26">
        <w:trPr>
          <w:cantSplit/>
        </w:trPr>
        <w:tc>
          <w:tcPr>
            <w:tcW w:w="0" w:type="auto"/>
          </w:tcPr>
          <w:p w14:paraId="44C9D60D" w14:textId="77777777" w:rsidR="00A45C26" w:rsidRDefault="00000000">
            <w:pPr>
              <w:pStyle w:val="Compact"/>
              <w:ind w:firstLine="0"/>
            </w:pPr>
            <w:r>
              <w:rPr>
                <w:rFonts w:hint="eastAsia"/>
              </w:rPr>
              <w:t>参数</w:t>
            </w:r>
          </w:p>
        </w:tc>
        <w:tc>
          <w:tcPr>
            <w:tcW w:w="0" w:type="auto"/>
          </w:tcPr>
          <w:p w14:paraId="0E259761" w14:textId="77777777" w:rsidR="00A45C26" w:rsidRDefault="00000000">
            <w:pPr>
              <w:pStyle w:val="Compact"/>
              <w:ind w:firstLine="0"/>
            </w:pPr>
            <w:r>
              <w:t>L_SA = 500,000</w:t>
            </w:r>
          </w:p>
        </w:tc>
        <w:tc>
          <w:tcPr>
            <w:tcW w:w="0" w:type="auto"/>
          </w:tcPr>
          <w:p w14:paraId="532D11DE" w14:textId="77777777" w:rsidR="00A45C26" w:rsidRDefault="00000000">
            <w:pPr>
              <w:pStyle w:val="Compact"/>
              <w:ind w:firstLine="0"/>
            </w:pPr>
            <w:r>
              <w:rPr>
                <w:rFonts w:hint="eastAsia"/>
              </w:rPr>
              <w:t>模拟退火的默认迭代次数</w:t>
            </w:r>
          </w:p>
        </w:tc>
      </w:tr>
      <w:tr w:rsidR="00A45C26" w14:paraId="05316305" w14:textId="77777777" w:rsidTr="00A45C26">
        <w:trPr>
          <w:cantSplit/>
        </w:trPr>
        <w:tc>
          <w:tcPr>
            <w:tcW w:w="0" w:type="auto"/>
          </w:tcPr>
          <w:p w14:paraId="19D30317" w14:textId="77777777" w:rsidR="00A45C26" w:rsidRDefault="00000000">
            <w:pPr>
              <w:pStyle w:val="Compact"/>
              <w:ind w:firstLine="0"/>
            </w:pPr>
            <w:r>
              <w:rPr>
                <w:rFonts w:hint="eastAsia"/>
              </w:rPr>
              <w:t>参数</w:t>
            </w:r>
          </w:p>
        </w:tc>
        <w:tc>
          <w:tcPr>
            <w:tcW w:w="0" w:type="auto"/>
          </w:tcPr>
          <w:p w14:paraId="4F2A3A5C" w14:textId="77777777" w:rsidR="00A45C26" w:rsidRDefault="00000000">
            <w:pPr>
              <w:pStyle w:val="Compact"/>
              <w:ind w:firstLine="0"/>
            </w:pPr>
            <w:r>
              <w:t>T₀</w:t>
            </w:r>
          </w:p>
        </w:tc>
        <w:tc>
          <w:tcPr>
            <w:tcW w:w="0" w:type="auto"/>
          </w:tcPr>
          <w:p w14:paraId="220DC453" w14:textId="77777777" w:rsidR="00A45C26" w:rsidRDefault="00000000">
            <w:pPr>
              <w:pStyle w:val="Compact"/>
              <w:ind w:firstLine="0"/>
            </w:pPr>
            <w:r>
              <w:rPr>
                <w:rFonts w:hint="eastAsia"/>
              </w:rPr>
              <w:t>模拟退火初始温度（由公式</w:t>
            </w:r>
            <w:r>
              <w:t xml:space="preserve"> 4-10 </w:t>
            </w:r>
            <w:r>
              <w:rPr>
                <w:rFonts w:hint="eastAsia"/>
              </w:rPr>
              <w:t>自适应确定）</w:t>
            </w:r>
          </w:p>
        </w:tc>
      </w:tr>
      <w:tr w:rsidR="00A45C26" w14:paraId="03FE803B" w14:textId="77777777" w:rsidTr="00A45C26">
        <w:trPr>
          <w:cantSplit/>
        </w:trPr>
        <w:tc>
          <w:tcPr>
            <w:tcW w:w="0" w:type="auto"/>
          </w:tcPr>
          <w:p w14:paraId="52B07980" w14:textId="77777777" w:rsidR="00A45C26" w:rsidRDefault="00000000">
            <w:pPr>
              <w:pStyle w:val="Compact"/>
              <w:ind w:firstLine="0"/>
            </w:pPr>
            <w:r>
              <w:rPr>
                <w:rFonts w:hint="eastAsia"/>
              </w:rPr>
              <w:t>参数</w:t>
            </w:r>
          </w:p>
        </w:tc>
        <w:tc>
          <w:tcPr>
            <w:tcW w:w="0" w:type="auto"/>
          </w:tcPr>
          <w:p w14:paraId="573216AA" w14:textId="77777777" w:rsidR="00A45C26" w:rsidRDefault="00000000">
            <w:pPr>
              <w:pStyle w:val="Compact"/>
              <w:ind w:firstLine="0"/>
            </w:pPr>
            <w:r>
              <w:t>T_min = T₀ × 10⁻⁴</w:t>
            </w:r>
          </w:p>
        </w:tc>
        <w:tc>
          <w:tcPr>
            <w:tcW w:w="0" w:type="auto"/>
          </w:tcPr>
          <w:p w14:paraId="379C5891" w14:textId="77777777" w:rsidR="00A45C26" w:rsidRDefault="00000000">
            <w:pPr>
              <w:pStyle w:val="Compact"/>
              <w:ind w:firstLine="0"/>
            </w:pPr>
            <w:r>
              <w:rPr>
                <w:rFonts w:hint="eastAsia"/>
              </w:rPr>
              <w:t>模拟退火终止温度（按</w:t>
            </w:r>
            <w:r>
              <w:t xml:space="preserve"> T₀ </w:t>
            </w:r>
            <w:r>
              <w:rPr>
                <w:rFonts w:hint="eastAsia"/>
              </w:rPr>
              <w:t>的固定比例设定）</w:t>
            </w:r>
          </w:p>
        </w:tc>
      </w:tr>
      <w:tr w:rsidR="00A45C26" w14:paraId="412429F3" w14:textId="77777777" w:rsidTr="00A45C26">
        <w:trPr>
          <w:cantSplit/>
        </w:trPr>
        <w:tc>
          <w:tcPr>
            <w:tcW w:w="0" w:type="auto"/>
          </w:tcPr>
          <w:p w14:paraId="558A0AD5" w14:textId="77777777" w:rsidR="00A45C26" w:rsidRDefault="00000000">
            <w:pPr>
              <w:pStyle w:val="Compact"/>
              <w:ind w:firstLine="0"/>
            </w:pPr>
            <w:r>
              <w:rPr>
                <w:rFonts w:hint="eastAsia"/>
              </w:rPr>
              <w:t>参数</w:t>
            </w:r>
          </w:p>
        </w:tc>
        <w:tc>
          <w:tcPr>
            <w:tcW w:w="0" w:type="auto"/>
          </w:tcPr>
          <w:p w14:paraId="2BCE7E72" w14:textId="77777777" w:rsidR="00A45C26" w:rsidRDefault="00000000">
            <w:pPr>
              <w:pStyle w:val="Compact"/>
              <w:ind w:firstLine="0"/>
            </w:pPr>
            <w:r>
              <w:t>α</w:t>
            </w:r>
          </w:p>
        </w:tc>
        <w:tc>
          <w:tcPr>
            <w:tcW w:w="0" w:type="auto"/>
          </w:tcPr>
          <w:p w14:paraId="2BD5B8ED" w14:textId="77777777" w:rsidR="00A45C26" w:rsidRDefault="00000000">
            <w:pPr>
              <w:pStyle w:val="Compact"/>
              <w:ind w:firstLine="0"/>
            </w:pPr>
            <w:r>
              <w:rPr>
                <w:rFonts w:hint="eastAsia"/>
              </w:rPr>
              <w:t>冷却系数，α</w:t>
            </w:r>
            <w:r>
              <w:t xml:space="preserve"> = (T_min / </w:t>
            </w:r>
            <w:r>
              <w:rPr>
                <w:rFonts w:hint="eastAsia"/>
              </w:rPr>
              <w:t>T</w:t>
            </w:r>
            <w:r>
              <w:rPr>
                <w:rFonts w:hint="eastAsia"/>
              </w:rPr>
              <w:t>₀</w:t>
            </w:r>
            <w:r>
              <w:rPr>
                <w:rFonts w:hint="eastAsia"/>
              </w:rPr>
              <w:t>)^(1/L_SA)</w:t>
            </w:r>
            <w:r>
              <w:rPr>
                <w:rFonts w:hint="eastAsia"/>
              </w:rPr>
              <w:t>（公式</w:t>
            </w:r>
            <w:r>
              <w:t xml:space="preserve"> </w:t>
            </w:r>
            <w:r>
              <w:rPr>
                <w:rFonts w:hint="eastAsia"/>
              </w:rPr>
              <w:t>4-11</w:t>
            </w:r>
            <w:r>
              <w:rPr>
                <w:rFonts w:hint="eastAsia"/>
              </w:rPr>
              <w:t>）</w:t>
            </w:r>
          </w:p>
        </w:tc>
      </w:tr>
    </w:tbl>
    <w:p w14:paraId="236A1E8E" w14:textId="77777777" w:rsidR="00A45C26" w:rsidRDefault="00000000">
      <w:pPr>
        <w:pStyle w:val="a0"/>
      </w:pPr>
      <w:r>
        <w:rPr>
          <w:rFonts w:hint="eastAsia"/>
        </w:rPr>
        <w:t>上述符号中，</w:t>
      </w:r>
      <w:r>
        <w:rPr>
          <w:rFonts w:hint="eastAsia"/>
        </w:rPr>
        <w:t>Haversine</w:t>
      </w:r>
      <w:r>
        <w:t xml:space="preserve"> </w:t>
      </w:r>
      <w:r>
        <w:rPr>
          <w:rFonts w:hint="eastAsia"/>
        </w:rPr>
        <w:t>距离</w:t>
      </w:r>
      <w:r>
        <w:t xml:space="preserve"> </w:t>
      </w:r>
      <m:oMath>
        <m:r>
          <w:rPr>
            <w:rFonts w:ascii="Cambria Math" w:hAnsi="Cambria Math"/>
          </w:rPr>
          <m:t>d</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oMath>
      <w:r>
        <w:t xml:space="preserve"> </w:t>
      </w:r>
      <w:r>
        <w:rPr>
          <w:rFonts w:hint="eastAsia"/>
        </w:rPr>
        <w:t>是球面两点间的大圆距离，其计算公式为：</w:t>
      </w:r>
    </w:p>
    <w:p w14:paraId="3922E7CE" w14:textId="77777777" w:rsidR="00A45C26" w:rsidRDefault="00000000">
      <w:pPr>
        <w:pStyle w:val="a0"/>
      </w:pPr>
      <m:oMathPara>
        <m:oMathParaPr>
          <m:jc m:val="center"/>
        </m:oMathParaPr>
        <m:oMath>
          <m:r>
            <w:rPr>
              <w:rFonts w:ascii="Cambria Math" w:hAnsi="Cambria Math"/>
            </w:rPr>
            <m:t>d</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2R</m:t>
          </m:r>
          <m:r>
            <m:rPr>
              <m:sty m:val="p"/>
            </m:rPr>
            <w:rPr>
              <w:rFonts w:ascii="Cambria Math" w:hAnsi="Cambria Math"/>
            </w:rPr>
            <m:t>⋅arcsin</m:t>
          </m:r>
          <m:rad>
            <m:radPr>
              <m:degHide m:val="1"/>
              <m:ctrlPr>
                <w:rPr>
                  <w:rFonts w:ascii="Cambria Math" w:hAnsi="Cambria Math"/>
                </w:rPr>
              </m:ctrlPr>
            </m:radPr>
            <m:deg/>
            <m:e>
              <m:sSup>
                <m:sSupPr>
                  <m:ctrlPr>
                    <w:rPr>
                      <w:rFonts w:ascii="Cambria Math" w:hAnsi="Cambria Math"/>
                    </w:rPr>
                  </m:ctrlPr>
                </m:sSupPr>
                <m:e>
                  <m:r>
                    <m:rPr>
                      <m:sty m:val="p"/>
                    </m:rPr>
                    <w:rPr>
                      <w:rFonts w:ascii="Cambria Math" w:hAnsi="Cambria Math"/>
                    </w:rPr>
                    <m:t>sin</m:t>
                  </m:r>
                </m:e>
                <m:sup>
                  <m:r>
                    <w:rPr>
                      <w:rFonts w:ascii="Cambria Math" w:hAnsi="Cambria Math"/>
                    </w:rPr>
                    <m:t>2</m:t>
                  </m:r>
                </m:sup>
              </m:sSup>
              <m:f>
                <m:fPr>
                  <m:ctrlPr>
                    <w:rPr>
                      <w:rFonts w:ascii="Cambria Math" w:hAnsi="Cambria Math"/>
                    </w:rPr>
                  </m:ctrlPr>
                </m:fPr>
                <m:num>
                  <m:r>
                    <m:rPr>
                      <m:sty m:val="p"/>
                    </m:rPr>
                    <w:rPr>
                      <w:rFonts w:ascii="Cambria Math" w:hAnsi="Cambria Math"/>
                    </w:rPr>
                    <m:t>Δ</m:t>
                  </m:r>
                  <m:r>
                    <w:rPr>
                      <w:rFonts w:ascii="Cambria Math" w:hAnsi="Cambria Math"/>
                    </w:rPr>
                    <m:t>φ</m:t>
                  </m:r>
                </m:num>
                <m:den>
                  <m:r>
                    <w:rPr>
                      <w:rFonts w:ascii="Cambria Math" w:hAnsi="Cambria Math"/>
                    </w:rPr>
                    <m:t>2</m:t>
                  </m:r>
                </m:den>
              </m:f>
              <m:r>
                <m:rPr>
                  <m:sty m:val="p"/>
                </m:rPr>
                <w:rPr>
                  <w:rFonts w:ascii="Cambria Math" w:hAnsi="Cambria Math"/>
                </w:rPr>
                <m:t>+cos</m:t>
              </m:r>
              <m:sSub>
                <m:sSubPr>
                  <m:ctrlPr>
                    <w:rPr>
                      <w:rFonts w:ascii="Cambria Math" w:hAnsi="Cambria Math"/>
                    </w:rPr>
                  </m:ctrlPr>
                </m:sSubPr>
                <m:e>
                  <m:r>
                    <w:rPr>
                      <w:rFonts w:ascii="Cambria Math" w:hAnsi="Cambria Math"/>
                    </w:rPr>
                    <m:t>φ</m:t>
                  </m:r>
                </m:e>
                <m:sub>
                  <m:r>
                    <w:rPr>
                      <w:rFonts w:ascii="Cambria Math" w:hAnsi="Cambria Math"/>
                    </w:rPr>
                    <m:t>i</m:t>
                  </m:r>
                </m:sub>
              </m:sSub>
              <m:r>
                <m:rPr>
                  <m:sty m:val="p"/>
                </m:rPr>
                <w:rPr>
                  <w:rFonts w:ascii="Cambria Math" w:hAnsi="Cambria Math"/>
                </w:rPr>
                <m:t>cos</m:t>
              </m:r>
              <m:sSub>
                <m:sSubPr>
                  <m:ctrlPr>
                    <w:rPr>
                      <w:rFonts w:ascii="Cambria Math" w:hAnsi="Cambria Math"/>
                    </w:rPr>
                  </m:ctrlPr>
                </m:sSubPr>
                <m:e>
                  <m:r>
                    <w:rPr>
                      <w:rFonts w:ascii="Cambria Math" w:hAnsi="Cambria Math"/>
                    </w:rPr>
                    <m:t>φ</m:t>
                  </m:r>
                </m:e>
                <m:sub>
                  <m:r>
                    <w:rPr>
                      <w:rFonts w:ascii="Cambria Math" w:hAnsi="Cambria Math"/>
                    </w:rPr>
                    <m:t>j</m:t>
                  </m:r>
                </m:sub>
              </m:sSub>
              <m:sSup>
                <m:sSupPr>
                  <m:ctrlPr>
                    <w:rPr>
                      <w:rFonts w:ascii="Cambria Math" w:hAnsi="Cambria Math"/>
                    </w:rPr>
                  </m:ctrlPr>
                </m:sSupPr>
                <m:e>
                  <m:r>
                    <m:rPr>
                      <m:sty m:val="p"/>
                    </m:rPr>
                    <w:rPr>
                      <w:rFonts w:ascii="Cambria Math" w:hAnsi="Cambria Math"/>
                    </w:rPr>
                    <m:t>sin</m:t>
                  </m:r>
                </m:e>
                <m:sup>
                  <m:r>
                    <w:rPr>
                      <w:rFonts w:ascii="Cambria Math" w:hAnsi="Cambria Math"/>
                    </w:rPr>
                    <m:t>2</m:t>
                  </m:r>
                </m:sup>
              </m:sSup>
              <m:f>
                <m:fPr>
                  <m:ctrlPr>
                    <w:rPr>
                      <w:rFonts w:ascii="Cambria Math" w:hAnsi="Cambria Math"/>
                    </w:rPr>
                  </m:ctrlPr>
                </m:fPr>
                <m:num>
                  <m:r>
                    <m:rPr>
                      <m:sty m:val="p"/>
                    </m:rPr>
                    <w:rPr>
                      <w:rFonts w:ascii="Cambria Math" w:hAnsi="Cambria Math"/>
                    </w:rPr>
                    <m:t>Δ</m:t>
                  </m:r>
                  <m:r>
                    <w:rPr>
                      <w:rFonts w:ascii="Cambria Math" w:hAnsi="Cambria Math"/>
                    </w:rPr>
                    <m:t>λ</m:t>
                  </m:r>
                </m:num>
                <m:den>
                  <m:r>
                    <w:rPr>
                      <w:rFonts w:ascii="Cambria Math" w:hAnsi="Cambria Math"/>
                    </w:rPr>
                    <m:t>2</m:t>
                  </m:r>
                </m:den>
              </m:f>
            </m:e>
          </m:rad>
          <m:r>
            <w:rPr>
              <w:rFonts w:ascii="Cambria Math" w:hAnsi="Cambria Math"/>
            </w:rPr>
            <m:t>  </m:t>
          </m:r>
          <m:r>
            <m:rPr>
              <m:nor/>
            </m:rPr>
            <m:t>(4-1)</m:t>
          </m:r>
        </m:oMath>
      </m:oMathPara>
    </w:p>
    <w:p w14:paraId="0B23A8D9" w14:textId="77777777" w:rsidR="00A45C26" w:rsidRDefault="00000000">
      <w:pPr>
        <w:pStyle w:val="FirstParagraph"/>
      </w:pPr>
      <w:r>
        <w:rPr>
          <w:rFonts w:hint="eastAsia"/>
        </w:rPr>
        <w:t>其中</w:t>
      </w:r>
      <w:r>
        <w:t xml:space="preserve"> </w:t>
      </w:r>
      <m:oMath>
        <m:r>
          <w:rPr>
            <w:rFonts w:ascii="Cambria Math" w:hAnsi="Cambria Math"/>
          </w:rPr>
          <m:t>R</m:t>
        </m:r>
        <m:r>
          <m:rPr>
            <m:sty m:val="p"/>
          </m:rPr>
          <w:rPr>
            <w:rFonts w:ascii="Cambria Math" w:hAnsi="Cambria Math"/>
          </w:rPr>
          <m:t>=</m:t>
        </m:r>
        <m:r>
          <w:rPr>
            <w:rFonts w:ascii="Cambria Math" w:hAnsi="Cambria Math"/>
          </w:rPr>
          <m:t>6371</m:t>
        </m:r>
      </m:oMath>
      <w:r>
        <w:t xml:space="preserve"> </w:t>
      </w:r>
      <w:r>
        <w:rPr>
          <w:rFonts w:hint="eastAsia"/>
        </w:rPr>
        <w:t>千米为地球平均半径，</w:t>
      </w:r>
      <m:oMath>
        <m:r>
          <w:rPr>
            <w:rFonts w:ascii="Cambria Math" w:hAnsi="Cambria Math"/>
          </w:rPr>
          <m:t>φ</m:t>
        </m:r>
      </m:oMath>
      <w:r>
        <w:t xml:space="preserve"> </w:t>
      </w:r>
      <w:r>
        <w:rPr>
          <w:rFonts w:hint="eastAsia"/>
        </w:rPr>
        <w:t>和</w:t>
      </w:r>
      <w:r>
        <w:t xml:space="preserve"> </w:t>
      </w:r>
      <m:oMath>
        <m:r>
          <w:rPr>
            <w:rFonts w:ascii="Cambria Math" w:hAnsi="Cambria Math"/>
          </w:rPr>
          <m:t>λ</m:t>
        </m:r>
      </m:oMath>
      <w:r>
        <w:t xml:space="preserve"> </w:t>
      </w:r>
      <w:r>
        <w:rPr>
          <w:rFonts w:hint="eastAsia"/>
        </w:rPr>
        <w:t>分别表示纬度和经度（弧度制），</w:t>
      </w:r>
      <m:oMath>
        <m:r>
          <m:rPr>
            <m:sty m:val="p"/>
          </m:rPr>
          <w:rPr>
            <w:rFonts w:ascii="Cambria Math" w:hAnsi="Cambria Math"/>
          </w:rPr>
          <m:t>Δ</m:t>
        </m:r>
        <m:r>
          <w:rPr>
            <w:rFonts w:ascii="Cambria Math" w:hAnsi="Cambria Math"/>
          </w:rPr>
          <m:t>φ</m:t>
        </m:r>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i</m:t>
            </m:r>
          </m:sub>
        </m:sSub>
      </m:oMath>
      <w:r>
        <w:rPr>
          <w:rFonts w:hint="eastAsia"/>
        </w:rPr>
        <w:t>，</w:t>
      </w:r>
      <m:oMath>
        <m:r>
          <m:rPr>
            <m:sty m:val="p"/>
          </m:rPr>
          <w:rPr>
            <w:rFonts w:ascii="Cambria Math" w:hAnsi="Cambria Math"/>
          </w:rPr>
          <m:t>Δ</m:t>
        </m:r>
        <m:r>
          <w:rPr>
            <w:rFonts w:ascii="Cambria Math" w:hAnsi="Cambria Math"/>
          </w:rPr>
          <m:t>λ</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i</m:t>
            </m:r>
          </m:sub>
        </m:sSub>
      </m:oMath>
      <w:r>
        <w:rPr>
          <w:rFonts w:hint="eastAsia"/>
        </w:rPr>
        <w:t>。选择</w:t>
      </w:r>
      <w:r>
        <w:t xml:space="preserve"> Haversine </w:t>
      </w:r>
      <w:r>
        <w:rPr>
          <w:rFonts w:hint="eastAsia"/>
        </w:rPr>
        <w:t>公式而非欧氏距离，是因为在中国这样跨越较大经纬度范围的地理区域内，平面近似会引入不可忽视的误差，尤其是在东西方向上。</w:t>
      </w:r>
    </w:p>
    <w:p w14:paraId="72114C98" w14:textId="77777777" w:rsidR="00A45C26" w:rsidRDefault="00000000">
      <w:pPr>
        <w:pStyle w:val="2"/>
      </w:pPr>
      <w:bookmarkStart w:id="92" w:name="_Toc238066929"/>
      <w:bookmarkStart w:id="93" w:name="数据特征工程与综合价值指数index构建"/>
      <w:bookmarkEnd w:id="85"/>
      <w:bookmarkEnd w:id="91"/>
      <w:r>
        <w:rPr>
          <w:rFonts w:ascii="Times New Roman" w:eastAsia="黑体" w:hAnsi="Times New Roman"/>
        </w:rPr>
        <w:lastRenderedPageBreak/>
        <w:t xml:space="preserve">4.3 </w:t>
      </w:r>
      <w:r>
        <w:rPr>
          <w:rFonts w:ascii="Times New Roman" w:eastAsia="黑体" w:hAnsi="Times New Roman" w:hint="eastAsia"/>
        </w:rPr>
        <w:t>数据特征工程与综合价值指数（</w:t>
      </w:r>
      <w:r>
        <w:rPr>
          <w:rFonts w:ascii="Times New Roman" w:eastAsia="黑体" w:hAnsi="Times New Roman" w:hint="eastAsia"/>
        </w:rPr>
        <w:t>Index</w:t>
      </w:r>
      <w:r>
        <w:rPr>
          <w:rFonts w:ascii="Times New Roman" w:eastAsia="黑体" w:hAnsi="Times New Roman" w:hint="eastAsia"/>
        </w:rPr>
        <w:t>）构建</w:t>
      </w:r>
      <w:bookmarkEnd w:id="92"/>
    </w:p>
    <w:p w14:paraId="1CB4532A" w14:textId="77777777" w:rsidR="00A45C26" w:rsidRDefault="00000000">
      <w:pPr>
        <w:pStyle w:val="3"/>
      </w:pPr>
      <w:bookmarkStart w:id="94" w:name="_Toc238066930"/>
      <w:bookmarkStart w:id="95" w:name="多源数据清洗与整合"/>
      <w:r>
        <w:rPr>
          <w:rFonts w:eastAsia="黑体"/>
        </w:rPr>
        <w:t xml:space="preserve">4.3.1 </w:t>
      </w:r>
      <w:r>
        <w:rPr>
          <w:rFonts w:eastAsia="黑体" w:hint="eastAsia"/>
        </w:rPr>
        <w:t>多源数据清洗与整合</w:t>
      </w:r>
      <w:bookmarkEnd w:id="94"/>
    </w:p>
    <w:p w14:paraId="4CE733F8" w14:textId="77777777" w:rsidR="00A45C26" w:rsidRDefault="00000000">
      <w:pPr>
        <w:pStyle w:val="FirstParagraph"/>
      </w:pPr>
      <w:r>
        <w:rPr>
          <w:rFonts w:hint="eastAsia"/>
        </w:rPr>
        <w:t>辖区分配算法的输入数据来源于三个相互独立的数据系统，需要经过清洗、校验和关联之后才能进入优化流程。</w:t>
      </w:r>
    </w:p>
    <w:p w14:paraId="5CC19665" w14:textId="77777777" w:rsidR="00A45C26" w:rsidRDefault="00000000">
      <w:pPr>
        <w:pStyle w:val="a0"/>
      </w:pPr>
      <w:r>
        <w:rPr>
          <w:rFonts w:hint="eastAsia"/>
        </w:rPr>
        <w:t>第一类是医院主数据（</w:t>
      </w:r>
      <w:r>
        <w:rPr>
          <w:rFonts w:hint="eastAsia"/>
        </w:rPr>
        <w:t>HCO</w:t>
      </w:r>
      <w:r>
        <w:t xml:space="preserve"> Master </w:t>
      </w:r>
      <w:r>
        <w:rPr>
          <w:rFonts w:hint="eastAsia"/>
        </w:rPr>
        <w:t>Data</w:t>
      </w:r>
      <w:r>
        <w:rPr>
          <w:rFonts w:hint="eastAsia"/>
        </w:rPr>
        <w:t>），包含每家医院的唯一编码（</w:t>
      </w:r>
      <w:r>
        <w:rPr>
          <w:rFonts w:hint="eastAsia"/>
        </w:rPr>
        <w:t>inscode</w:t>
      </w:r>
      <w:r>
        <w:rPr>
          <w:rFonts w:hint="eastAsia"/>
        </w:rPr>
        <w:t>）、名称、等级、详细地址、所属省市区县以及经纬度坐标。这类数据通常由企业的数据治理部门维护，更新频率较低，但数据质量直接影响地理聚类和距离计算的准确性。在清洗环节，需要重点处理以下问题：坐标缺失或明显异常（如经纬度为零或落在国境之外）的记录需要通过地址解析服务补全；同一家医院因名称变更或编码调整而产生的重复记录需要合并；行政区划字段的不一致（如”浦东新区”与”浦东”）需要统一为标准名称。</w:t>
      </w:r>
    </w:p>
    <w:p w14:paraId="09B390B6" w14:textId="77777777" w:rsidR="00A45C26" w:rsidRDefault="00000000">
      <w:pPr>
        <w:pStyle w:val="a0"/>
      </w:pPr>
      <w:r>
        <w:rPr>
          <w:rFonts w:hint="eastAsia"/>
        </w:rPr>
        <w:t>第二类是业务数据（</w:t>
      </w:r>
      <w:r>
        <w:rPr>
          <w:rFonts w:hint="eastAsia"/>
        </w:rPr>
        <w:t>Business</w:t>
      </w:r>
      <w:r>
        <w:t xml:space="preserve"> </w:t>
      </w:r>
      <w:r>
        <w:rPr>
          <w:rFonts w:hint="eastAsia"/>
        </w:rPr>
        <w:t>Data</w:t>
      </w:r>
      <w:r>
        <w:rPr>
          <w:rFonts w:hint="eastAsia"/>
        </w:rPr>
        <w:t>），包含每家医院在特定产品组下的销售额、销量数据、市场潜力评分等业务指标。这些数据由作者所在企业的内外部数据源经脱敏后整合而来，更新频率通常为季度或月度。业务数据通过</w:t>
      </w:r>
      <w:r>
        <w:t xml:space="preserve"> inscode </w:t>
      </w:r>
      <w:r>
        <w:rPr>
          <w:rFonts w:hint="eastAsia"/>
        </w:rPr>
        <w:t>与主数据进行关联（</w:t>
      </w:r>
      <w:r>
        <w:rPr>
          <w:rFonts w:hint="eastAsia"/>
        </w:rPr>
        <w:t>JOIN</w:t>
      </w:r>
      <w:r>
        <w:rPr>
          <w:rFonts w:hint="eastAsia"/>
        </w:rPr>
        <w:t>），无法匹配的记录会被跳过并记录日志，以便后续排查。</w:t>
      </w:r>
    </w:p>
    <w:p w14:paraId="48C35ECC" w14:textId="77777777" w:rsidR="00A45C26" w:rsidRDefault="00000000">
      <w:pPr>
        <w:pStyle w:val="a0"/>
      </w:pPr>
      <w:r>
        <w:rPr>
          <w:rFonts w:hint="eastAsia"/>
        </w:rPr>
        <w:t>第三类是历史分配数据（</w:t>
      </w:r>
      <w:r>
        <w:rPr>
          <w:rFonts w:hint="eastAsia"/>
        </w:rPr>
        <w:t>Historical</w:t>
      </w:r>
      <w:r>
        <w:t xml:space="preserve"> </w:t>
      </w:r>
      <w:r>
        <w:rPr>
          <w:rFonts w:hint="eastAsia"/>
        </w:rPr>
        <w:t>Assignment</w:t>
      </w:r>
      <w:r>
        <w:rPr>
          <w:rFonts w:hint="eastAsia"/>
        </w:rPr>
        <w:t>），记录了上一周期中每家医院所属的辖区编号（</w:t>
      </w:r>
      <w:r>
        <w:rPr>
          <w:rFonts w:hint="eastAsia"/>
        </w:rPr>
        <w:t>trtyCode</w:t>
      </w:r>
      <w:r>
        <w:rPr>
          <w:rFonts w:hint="eastAsia"/>
        </w:rPr>
        <w:t>）及覆盖比例（</w:t>
      </w:r>
      <w:r>
        <w:rPr>
          <w:rFonts w:hint="eastAsia"/>
        </w:rPr>
        <w:t>portion</w:t>
      </w:r>
      <w:r>
        <w:rPr>
          <w:rFonts w:hint="eastAsia"/>
        </w:rPr>
        <w:t>）。对于被多位代表共同覆盖的大医院，历史数据中会出现同一</w:t>
      </w:r>
      <w:r>
        <w:t xml:space="preserve"> inscode </w:t>
      </w:r>
      <w:r>
        <w:rPr>
          <w:rFonts w:hint="eastAsia"/>
        </w:rPr>
        <w:t>对应多条记录、每条记录的</w:t>
      </w:r>
      <w:r>
        <w:t xml:space="preserve"> portion </w:t>
      </w:r>
      <w:r>
        <w:rPr>
          <w:rFonts w:hint="eastAsia"/>
        </w:rPr>
        <w:t>值小于</w:t>
      </w:r>
      <w:r>
        <w:t xml:space="preserve"> 1 </w:t>
      </w:r>
      <w:r>
        <w:rPr>
          <w:rFonts w:hint="eastAsia"/>
        </w:rPr>
        <w:t>的情况。这类数据在第二阶段的</w:t>
      </w:r>
      <w:r>
        <w:t xml:space="preserve"> Hungarian </w:t>
      </w:r>
      <w:r>
        <w:rPr>
          <w:rFonts w:hint="eastAsia"/>
        </w:rPr>
        <w:t>匹配中发挥关键作用。</w:t>
      </w:r>
    </w:p>
    <w:p w14:paraId="0A18994C" w14:textId="77777777" w:rsidR="00A45C26" w:rsidRDefault="00000000">
      <w:pPr>
        <w:pStyle w:val="a0"/>
      </w:pPr>
      <w:r>
        <w:rPr>
          <w:rFonts w:hint="eastAsia"/>
        </w:rPr>
        <w:t>在数据脱敏方面，本研究使用的所有医院名称、代表姓名和辖区编号均已做匿名化处理，业务指标经过线性变换以保护商业机密，但变换后的数据保持了原始数据的分布特征和相对排序，不影响算法效果的验证。</w:t>
      </w:r>
    </w:p>
    <w:p w14:paraId="6CBD9C46" w14:textId="77777777" w:rsidR="00A45C26" w:rsidRDefault="00000000">
      <w:pPr>
        <w:pStyle w:val="3"/>
      </w:pPr>
      <w:bookmarkStart w:id="96" w:name="_Toc238066931"/>
      <w:bookmarkStart w:id="97" w:name="基于省内份额归一化的医院价值量化模型"/>
      <w:bookmarkEnd w:id="95"/>
      <w:r>
        <w:rPr>
          <w:rFonts w:eastAsia="黑体"/>
        </w:rPr>
        <w:lastRenderedPageBreak/>
        <w:t xml:space="preserve">4.3.2 </w:t>
      </w:r>
      <w:r>
        <w:rPr>
          <w:rFonts w:eastAsia="黑体" w:hint="eastAsia"/>
        </w:rPr>
        <w:t>基于省内份额归一化的医院价值量化模型</w:t>
      </w:r>
      <w:bookmarkEnd w:id="96"/>
    </w:p>
    <w:p w14:paraId="412114F4" w14:textId="77777777" w:rsidR="00A45C26" w:rsidRDefault="00000000">
      <w:pPr>
        <w:pStyle w:val="FirstParagraph"/>
      </w:pPr>
      <w:r>
        <w:rPr>
          <w:rFonts w:hint="eastAsia"/>
        </w:rPr>
        <w:t>综合价值指数（</w:t>
      </w:r>
      <w:r>
        <w:rPr>
          <w:rFonts w:hint="eastAsia"/>
        </w:rPr>
        <w:t>Index</w:t>
      </w:r>
      <w:r>
        <w:rPr>
          <w:rFonts w:hint="eastAsia"/>
        </w:rPr>
        <w:t>）是整个辖区分配模型的核心度量。在制药企业的实际业务中，衡量一家医院价值的维度主要有两个：销售额反映当前的业务贡献，市场潜力反映未来的增长空间。如果只看销售额，高潜力但目前销量低的医院会被低估，代表可能错过增长机会；如果只看潜力，已经贡献大量销量的医院会被忽视，代表的实际工作量无法体现。</w:t>
      </w:r>
      <w:r>
        <w:rPr>
          <w:rFonts w:hint="eastAsia"/>
        </w:rPr>
        <w:t>Index</w:t>
      </w:r>
      <w:r>
        <w:t xml:space="preserve"> </w:t>
      </w:r>
      <w:r>
        <w:rPr>
          <w:rFonts w:hint="eastAsia"/>
        </w:rPr>
        <w:t>的设计目的，就是将这两个维度按照业务策略所确定的权重比例融合为一个单一的、可加的综合价值数值，使得后续的均衡性优化有一个统一的衡量标准。</w:t>
      </w:r>
    </w:p>
    <w:p w14:paraId="2D2DA14B" w14:textId="77777777" w:rsidR="00A45C26" w:rsidRDefault="00000000">
      <w:pPr>
        <w:pStyle w:val="a0"/>
      </w:pPr>
      <w:r>
        <w:t xml:space="preserve">Index </w:t>
      </w:r>
      <w:r>
        <w:rPr>
          <w:rFonts w:hint="eastAsia"/>
        </w:rPr>
        <w:t>的构建分为两个步骤：省内份额归一化和缩放聚合。</w:t>
      </w:r>
    </w:p>
    <w:p w14:paraId="4A918D1E" w14:textId="77777777" w:rsidR="00A45C26" w:rsidRDefault="00000000">
      <w:pPr>
        <w:pStyle w:val="a0"/>
      </w:pPr>
      <w:r>
        <w:rPr>
          <w:rFonts w:hint="eastAsia"/>
        </w:rPr>
        <w:t>省内份额归一化。</w:t>
      </w:r>
      <w:r>
        <w:t xml:space="preserve"> </w:t>
      </w:r>
      <w:r>
        <w:rPr>
          <w:rFonts w:hint="eastAsia"/>
        </w:rPr>
        <w:t>不同省份的市场规模差异悬殊——上海一家三甲医院的年销售额可能是青海全省的数倍。如果直接使用原始销量数字，跨省份的医院之间无法公平比较，也无法在全国范围内建立统一的均衡性标准。本模型采用的归一化方式是将每家医院的指标值除以其所在省份的总量，转化为”省内份额”：</w:t>
      </w:r>
    </w:p>
    <w:p w14:paraId="4CDF8DB1" w14:textId="77777777" w:rsidR="00A45C26" w:rsidRDefault="00000000">
      <w:pPr>
        <w:pStyle w:val="a0"/>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nor/>
                    </m:rPr>
                    <m:t>sales</m:t>
                  </m:r>
                </m:e>
                <m:sub>
                  <m:r>
                    <w:rPr>
                      <w:rFonts w:ascii="Cambria Math" w:hAnsi="Cambria Math"/>
                    </w:rPr>
                    <m:t>i</m:t>
                  </m:r>
                </m:sub>
              </m:sSub>
            </m:num>
            <m:den>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sub>
                <m:sup>
                  <m:r>
                    <w:rPr>
                      <w:rFonts w:ascii="Cambria Math" w:hAnsi="Cambria Math"/>
                    </w:rPr>
                    <m:t>​</m:t>
                  </m:r>
                </m:sup>
                <m:e>
                  <m:sSub>
                    <m:sSubPr>
                      <m:ctrlPr>
                        <w:rPr>
                          <w:rFonts w:ascii="Cambria Math" w:hAnsi="Cambria Math"/>
                        </w:rPr>
                      </m:ctrlPr>
                    </m:sSubPr>
                    <m:e>
                      <m:r>
                        <m:rPr>
                          <m:nor/>
                        </m:rPr>
                        <m:t>sales</m:t>
                      </m:r>
                    </m:e>
                    <m:sub>
                      <m:r>
                        <w:rPr>
                          <w:rFonts w:ascii="Cambria Math" w:hAnsi="Cambria Math"/>
                        </w:rPr>
                        <m:t>j</m:t>
                      </m:r>
                    </m:sub>
                  </m:sSub>
                </m:e>
              </m:nary>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nor/>
                    </m:rPr>
                    <m:t>potential</m:t>
                  </m:r>
                </m:e>
                <m:sub>
                  <m:r>
                    <w:rPr>
                      <w:rFonts w:ascii="Cambria Math" w:hAnsi="Cambria Math"/>
                    </w:rPr>
                    <m:t>i</m:t>
                  </m:r>
                </m:sub>
              </m:sSub>
            </m:num>
            <m:den>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sub>
                <m:sup>
                  <m:r>
                    <w:rPr>
                      <w:rFonts w:ascii="Cambria Math" w:hAnsi="Cambria Math"/>
                    </w:rPr>
                    <m:t>​</m:t>
                  </m:r>
                </m:sup>
                <m:e>
                  <m:sSub>
                    <m:sSubPr>
                      <m:ctrlPr>
                        <w:rPr>
                          <w:rFonts w:ascii="Cambria Math" w:hAnsi="Cambria Math"/>
                        </w:rPr>
                      </m:ctrlPr>
                    </m:sSubPr>
                    <m:e>
                      <m:r>
                        <m:rPr>
                          <m:nor/>
                        </m:rPr>
                        <m:t>potential</m:t>
                      </m:r>
                    </m:e>
                    <m:sub>
                      <m:r>
                        <w:rPr>
                          <w:rFonts w:ascii="Cambria Math" w:hAnsi="Cambria Math"/>
                        </w:rPr>
                        <m:t>j</m:t>
                      </m:r>
                    </m:sub>
                  </m:sSub>
                </m:e>
              </m:nary>
            </m:den>
          </m:f>
          <m:r>
            <w:rPr>
              <w:rFonts w:ascii="Cambria Math" w:hAnsi="Cambria Math"/>
            </w:rPr>
            <m:t>  </m:t>
          </m:r>
          <m:r>
            <m:rPr>
              <m:nor/>
            </m:rPr>
            <m:t>(4-2)</m:t>
          </m:r>
        </m:oMath>
      </m:oMathPara>
    </w:p>
    <w:p w14:paraId="374B9851" w14:textId="77777777" w:rsidR="00A45C26" w:rsidRDefault="00000000">
      <w:pPr>
        <w:pStyle w:val="FirstParagraph"/>
      </w:pPr>
      <w:r>
        <w:rPr>
          <w:rFonts w:hint="eastAsia"/>
        </w:rPr>
        <w:t>其中</w:t>
      </w:r>
      <w:r>
        <w:t xml:space="preserve">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w:t>
      </w:r>
      <w:r>
        <w:rPr>
          <w:rFonts w:hint="eastAsia"/>
        </w:rPr>
        <w:t>表示医院</w:t>
      </w:r>
      <w:r>
        <w:t xml:space="preserve"> </w:t>
      </w:r>
      <m:oMath>
        <m:r>
          <w:rPr>
            <w:rFonts w:ascii="Cambria Math" w:hAnsi="Cambria Math"/>
          </w:rPr>
          <m:t>i</m:t>
        </m:r>
      </m:oMath>
      <w:r>
        <w:t xml:space="preserve"> </w:t>
      </w:r>
      <w:r>
        <w:rPr>
          <w:rFonts w:hint="eastAsia"/>
        </w:rPr>
        <w:t>所在省份的全部医院集合，</w:t>
      </w:r>
      <m:oMath>
        <m:sSub>
          <m:sSubPr>
            <m:ctrlPr>
              <w:rPr>
                <w:rFonts w:ascii="Cambria Math" w:hAnsi="Cambria Math"/>
              </w:rPr>
            </m:ctrlPr>
          </m:sSubPr>
          <m:e>
            <m:r>
              <w:rPr>
                <w:rFonts w:ascii="Cambria Math" w:hAnsi="Cambria Math"/>
              </w:rPr>
              <m:t>s</m:t>
            </m:r>
          </m:e>
          <m:sub>
            <m:r>
              <w:rPr>
                <w:rFonts w:ascii="Cambria Math" w:hAnsi="Cambria Math"/>
              </w:rPr>
              <m:t>i</m:t>
            </m:r>
          </m:sub>
        </m:sSub>
      </m:oMath>
      <w:r>
        <w:t xml:space="preserve"> </w:t>
      </w:r>
      <w:r>
        <w:rPr>
          <w:rFonts w:hint="eastAsia"/>
        </w:rPr>
        <w:t>和</w:t>
      </w:r>
      <w:r>
        <w:t xml:space="preserve">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w:t>
      </w:r>
      <w:r>
        <w:rPr>
          <w:rFonts w:hint="eastAsia"/>
        </w:rPr>
        <w:t>分别为该医院的销量份额和潜力份额。归一化后，同一省份内所有医院的销量份额之和恒等于</w:t>
      </w:r>
      <w:r>
        <w:t xml:space="preserve"> </w:t>
      </w:r>
      <w:r>
        <w:rPr>
          <w:rFonts w:hint="eastAsia"/>
        </w:rPr>
        <w:t>1</w:t>
      </w:r>
      <w:r>
        <w:rPr>
          <w:rFonts w:hint="eastAsia"/>
        </w:rPr>
        <w:t>（即</w:t>
      </w:r>
      <w:r>
        <w:t xml:space="preserve"> </w:t>
      </w:r>
      <w:r>
        <w:rPr>
          <w:rFonts w:hint="eastAsia"/>
        </w:rPr>
        <w:t>100%</w:t>
      </w:r>
      <w:r>
        <w:rPr>
          <w:rFonts w:hint="eastAsia"/>
        </w:rPr>
        <w:t>），潜力份额同理。这种归一化方式的优点在于：它消除了省份间市场规模的绝对差异，使每家医院的数值反映的是其在本省内的相对重要性，而非绝对金额。</w:t>
      </w:r>
    </w:p>
    <w:p w14:paraId="6A1F2D2C" w14:textId="77777777" w:rsidR="00A45C26" w:rsidRDefault="00000000">
      <w:pPr>
        <w:pStyle w:val="a0"/>
      </w:pPr>
      <w:r>
        <w:rPr>
          <w:rFonts w:hint="eastAsia"/>
        </w:rPr>
        <w:t>加权聚合与缩放。</w:t>
      </w:r>
      <w:r>
        <w:t xml:space="preserve"> </w:t>
      </w:r>
      <w:r>
        <w:rPr>
          <w:rFonts w:hint="eastAsia"/>
        </w:rPr>
        <w:t>归一化完成后，两个维度按用户设定的权重进行加权求和，再乘以一个与省份辖区数量挂钩的缩放系数：</w:t>
      </w:r>
    </w:p>
    <w:p w14:paraId="4914D158" w14:textId="77777777" w:rsidR="00A45C26" w:rsidRDefault="00000000">
      <w:pPr>
        <w:pStyle w:val="a0"/>
      </w:pPr>
      <m:oMathPara>
        <m:oMathParaPr>
          <m:jc m:val="center"/>
        </m:oMathParaPr>
        <m:oMath>
          <m:sSub>
            <m:sSubPr>
              <m:ctrlPr>
                <w:rPr>
                  <w:rFonts w:ascii="Cambria Math" w:hAnsi="Cambria Math"/>
                </w:rPr>
              </m:ctrlPr>
            </m:sSubPr>
            <m:e>
              <m:r>
                <m:rPr>
                  <m:nor/>
                </m:rPr>
                <m:t>idx</m:t>
              </m:r>
            </m:e>
            <m:sub>
              <m:r>
                <w:rPr>
                  <w:rFonts w:ascii="Cambria Math" w:hAnsi="Cambria Math"/>
                </w:rPr>
                <m:t>i</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p</m:t>
                  </m:r>
                </m:sub>
              </m:sSub>
            </m:e>
          </m:d>
          <m:r>
            <m:rPr>
              <m:sty m:val="p"/>
            </m:rPr>
            <w:rPr>
              <w:rFonts w:ascii="Cambria Math" w:hAnsi="Cambria Math"/>
            </w:rPr>
            <m:t>×</m:t>
          </m:r>
          <m:sSub>
            <m:sSubPr>
              <m:ctrlPr>
                <w:rPr>
                  <w:rFonts w:ascii="Cambria Math" w:hAnsi="Cambria Math"/>
                </w:rPr>
              </m:ctrlPr>
            </m:sSubPr>
            <m:e>
              <m:r>
                <w:rPr>
                  <w:rFonts w:ascii="Cambria Math" w:hAnsi="Cambria Math"/>
                </w:rPr>
                <m:t>K</m:t>
              </m:r>
            </m:e>
            <m:sub>
              <m:sSub>
                <m:sSubPr>
                  <m:ctrlPr>
                    <w:rPr>
                      <w:rFonts w:ascii="Cambria Math" w:hAnsi="Cambria Math"/>
                    </w:rPr>
                  </m:ctrlPr>
                </m:sSubPr>
                <m:e>
                  <m:r>
                    <w:rPr>
                      <w:rFonts w:ascii="Cambria Math" w:hAnsi="Cambria Math"/>
                    </w:rPr>
                    <m:t>P</m:t>
                  </m:r>
                </m:e>
                <m:sub>
                  <m:r>
                    <w:rPr>
                      <w:rFonts w:ascii="Cambria Math" w:hAnsi="Cambria Math"/>
                    </w:rPr>
                    <m:t>i</m:t>
                  </m:r>
                </m:sub>
              </m:sSub>
            </m:sub>
          </m:sSub>
          <m:r>
            <m:rPr>
              <m:sty m:val="p"/>
            </m:rPr>
            <w:rPr>
              <w:rFonts w:ascii="Cambria Math" w:hAnsi="Cambria Math"/>
            </w:rPr>
            <m:t>×</m:t>
          </m:r>
          <m:r>
            <w:rPr>
              <w:rFonts w:ascii="Cambria Math" w:hAnsi="Cambria Math"/>
            </w:rPr>
            <m:t>1000  </m:t>
          </m:r>
          <m:r>
            <m:rPr>
              <m:nor/>
            </m:rPr>
            <m:t>(4-3)</m:t>
          </m:r>
        </m:oMath>
      </m:oMathPara>
    </w:p>
    <w:p w14:paraId="3EAFE713" w14:textId="77777777" w:rsidR="00A45C26" w:rsidRDefault="00000000">
      <w:pPr>
        <w:pStyle w:val="FirstParagraph"/>
      </w:pPr>
      <w:r>
        <w:rPr>
          <w:rFonts w:hint="eastAsia"/>
        </w:rPr>
        <w:t>其中</w:t>
      </w:r>
      <w:r>
        <w:t xml:space="preserve"> </w:t>
      </w:r>
      <m:oMath>
        <m:sSub>
          <m:sSubPr>
            <m:ctrlPr>
              <w:rPr>
                <w:rFonts w:ascii="Cambria Math" w:hAnsi="Cambria Math"/>
              </w:rPr>
            </m:ctrlPr>
          </m:sSubPr>
          <m:e>
            <m:r>
              <w:rPr>
                <w:rFonts w:ascii="Cambria Math" w:hAnsi="Cambria Math"/>
              </w:rPr>
              <m:t>w</m:t>
            </m:r>
          </m:e>
          <m:sub>
            <m:r>
              <w:rPr>
                <w:rFonts w:ascii="Cambria Math" w:hAnsi="Cambria Math"/>
              </w:rPr>
              <m:t>s</m:t>
            </m:r>
          </m:sub>
        </m:sSub>
      </m:oMath>
      <w:r>
        <w:t xml:space="preserve"> </w:t>
      </w:r>
      <w:r>
        <w:rPr>
          <w:rFonts w:hint="eastAsia"/>
        </w:rPr>
        <w:t>和</w:t>
      </w:r>
      <w:r>
        <w:t xml:space="preserve"> </w:t>
      </w:r>
      <m:oMath>
        <m:sSub>
          <m:sSubPr>
            <m:ctrlPr>
              <w:rPr>
                <w:rFonts w:ascii="Cambria Math" w:hAnsi="Cambria Math"/>
              </w:rPr>
            </m:ctrlPr>
          </m:sSubPr>
          <m:e>
            <m:r>
              <w:rPr>
                <w:rFonts w:ascii="Cambria Math" w:hAnsi="Cambria Math"/>
              </w:rPr>
              <m:t>w</m:t>
            </m:r>
          </m:e>
          <m:sub>
            <m:r>
              <w:rPr>
                <w:rFonts w:ascii="Cambria Math" w:hAnsi="Cambria Math"/>
              </w:rPr>
              <m:t>p</m:t>
            </m:r>
          </m:sub>
        </m:sSub>
      </m:oMath>
      <w:r>
        <w:t xml:space="preserve"> </w:t>
      </w:r>
      <w:r>
        <w:rPr>
          <w:rFonts w:hint="eastAsia"/>
        </w:rPr>
        <w:t>分别为销量权重和潜力权重（两者之和为</w:t>
      </w:r>
      <w:r>
        <w:t xml:space="preserve"> </w:t>
      </w:r>
      <w:r>
        <w:rPr>
          <w:rFonts w:hint="eastAsia"/>
        </w:rPr>
        <w:t>1</w:t>
      </w:r>
      <w:r>
        <w:rPr>
          <w:rFonts w:hint="eastAsia"/>
        </w:rPr>
        <w:t>），</w:t>
      </w:r>
      <m:oMath>
        <m:sSub>
          <m:sSubPr>
            <m:ctrlPr>
              <w:rPr>
                <w:rFonts w:ascii="Cambria Math" w:hAnsi="Cambria Math"/>
              </w:rPr>
            </m:ctrlPr>
          </m:sSubPr>
          <m:e>
            <m:r>
              <w:rPr>
                <w:rFonts w:ascii="Cambria Math" w:hAnsi="Cambria Math"/>
              </w:rPr>
              <m:t>K</m:t>
            </m:r>
          </m:e>
          <m:sub>
            <m:sSub>
              <m:sSubPr>
                <m:ctrlPr>
                  <w:rPr>
                    <w:rFonts w:ascii="Cambria Math" w:hAnsi="Cambria Math"/>
                  </w:rPr>
                </m:ctrlPr>
              </m:sSubPr>
              <m:e>
                <m:r>
                  <w:rPr>
                    <w:rFonts w:ascii="Cambria Math" w:hAnsi="Cambria Math"/>
                  </w:rPr>
                  <m:t>P</m:t>
                </m:r>
              </m:e>
              <m:sub>
                <m:r>
                  <w:rPr>
                    <w:rFonts w:ascii="Cambria Math" w:hAnsi="Cambria Math"/>
                  </w:rPr>
                  <m:t>i</m:t>
                </m:r>
              </m:sub>
            </m:sSub>
          </m:sub>
        </m:sSub>
      </m:oMath>
      <w:r>
        <w:t xml:space="preserve"> </w:t>
      </w:r>
      <w:r>
        <w:rPr>
          <w:rFonts w:hint="eastAsia"/>
        </w:rPr>
        <w:t>为医院</w:t>
      </w:r>
      <w:r>
        <w:t xml:space="preserve"> </w:t>
      </w:r>
      <m:oMath>
        <m:r>
          <w:rPr>
            <w:rFonts w:ascii="Cambria Math" w:hAnsi="Cambria Math"/>
          </w:rPr>
          <m:t>i</m:t>
        </m:r>
      </m:oMath>
      <w:r>
        <w:t xml:space="preserve"> </w:t>
      </w:r>
      <w:r>
        <w:rPr>
          <w:rFonts w:hint="eastAsia"/>
        </w:rPr>
        <w:t>所在省份的辖区数量（即该省的销售代表编制数），</w:t>
      </w:r>
      <w:r>
        <w:rPr>
          <w:rFonts w:hint="eastAsia"/>
        </w:rPr>
        <w:t>1000</w:t>
      </w:r>
      <w:r>
        <w:t xml:space="preserve"> </w:t>
      </w:r>
      <w:r>
        <w:rPr>
          <w:rFonts w:hint="eastAsia"/>
        </w:rPr>
        <w:t>为基准常数。</w:t>
      </w:r>
    </w:p>
    <w:p w14:paraId="7D409007" w14:textId="77777777" w:rsidR="00A45C26" w:rsidRDefault="00000000">
      <w:pPr>
        <w:pStyle w:val="a0"/>
      </w:pPr>
      <w:r>
        <w:rPr>
          <w:rFonts w:hint="eastAsia"/>
        </w:rPr>
        <w:lastRenderedPageBreak/>
        <w:t>这个公式的设计蕴含着一个精巧的数学性质。由于同一省份所有医院的份额之和为</w:t>
      </w:r>
      <w:r>
        <w:t xml:space="preserve"> </w:t>
      </w:r>
      <w:r>
        <w:rPr>
          <w:rFonts w:hint="eastAsia"/>
        </w:rPr>
        <w:t>1</w:t>
      </w:r>
      <w:r>
        <w:rPr>
          <w:rFonts w:hint="eastAsia"/>
        </w:rPr>
        <w:t>，将公式对省内所有医院求和可得：</w:t>
      </w:r>
    </w:p>
    <w:p w14:paraId="30E24B5D" w14:textId="77777777" w:rsidR="00A45C26" w:rsidRDefault="00000000">
      <w:pPr>
        <w:pStyle w:val="a0"/>
      </w:pPr>
      <m:oMathPara>
        <m:oMathParaPr>
          <m:jc m:val="center"/>
        </m:oMathParaPr>
        <m:oMath>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P</m:t>
              </m:r>
            </m:sub>
            <m:sup>
              <m:r>
                <w:rPr>
                  <w:rFonts w:ascii="Cambria Math" w:hAnsi="Cambria Math"/>
                </w:rPr>
                <m:t>​</m:t>
              </m:r>
            </m:sup>
            <m:e>
              <m:sSub>
                <m:sSubPr>
                  <m:ctrlPr>
                    <w:rPr>
                      <w:rFonts w:ascii="Cambria Math" w:hAnsi="Cambria Math"/>
                    </w:rPr>
                  </m:ctrlPr>
                </m:sSubPr>
                <m:e>
                  <m:r>
                    <m:rPr>
                      <m:nor/>
                    </m:rPr>
                    <m:t>idx</m:t>
                  </m:r>
                </m:e>
                <m:sub>
                  <m:r>
                    <w:rPr>
                      <w:rFonts w:ascii="Cambria Math" w:hAnsi="Cambria Math"/>
                    </w:rPr>
                    <m:t>i</m:t>
                  </m:r>
                </m:sub>
              </m:sSub>
            </m:e>
          </m:nary>
          <m:r>
            <m:rPr>
              <m:sty m:val="p"/>
            </m:rPr>
            <w:rPr>
              <w:rFonts w:ascii="Cambria Math" w:hAnsi="Cambria Math"/>
            </w:rPr>
            <m:t>=</m:t>
          </m:r>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P</m:t>
                  </m:r>
                </m:sub>
                <m:sup>
                  <m:r>
                    <w:rPr>
                      <w:rFonts w:ascii="Cambria Math" w:hAnsi="Cambria Math"/>
                    </w:rPr>
                    <m:t>​</m:t>
                  </m:r>
                </m:sup>
                <m:e>
                  <m:sSub>
                    <m:sSubPr>
                      <m:ctrlPr>
                        <w:rPr>
                          <w:rFonts w:ascii="Cambria Math" w:hAnsi="Cambria Math"/>
                        </w:rPr>
                      </m:ctrlPr>
                    </m:sSubPr>
                    <m:e>
                      <m:r>
                        <w:rPr>
                          <w:rFonts w:ascii="Cambria Math" w:hAnsi="Cambria Math"/>
                        </w:rPr>
                        <m:t>s</m:t>
                      </m:r>
                    </m:e>
                    <m:sub>
                      <m:r>
                        <w:rPr>
                          <w:rFonts w:ascii="Cambria Math" w:hAnsi="Cambria Math"/>
                        </w:rPr>
                        <m:t>i</m:t>
                      </m:r>
                    </m:sub>
                  </m:sSub>
                </m:e>
              </m:nary>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s</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P</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i</m:t>
                      </m:r>
                    </m:sub>
                  </m:sSub>
                </m:e>
              </m:nary>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p</m:t>
                  </m:r>
                </m:sub>
              </m:sSub>
            </m:e>
          </m:d>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P</m:t>
              </m:r>
            </m:sub>
          </m:sSub>
          <m:r>
            <m:rPr>
              <m:sty m:val="p"/>
            </m:rPr>
            <w:rPr>
              <w:rFonts w:ascii="Cambria Math" w:hAnsi="Cambria Math"/>
            </w:rPr>
            <m:t>×</m:t>
          </m:r>
          <m:r>
            <w:rPr>
              <w:rFonts w:ascii="Cambria Math" w:hAnsi="Cambria Math"/>
            </w:rPr>
            <m:t>1000</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P</m:t>
              </m:r>
            </m:sub>
          </m:sSub>
          <m:r>
            <m:rPr>
              <m:sty m:val="p"/>
            </m:rPr>
            <w:rPr>
              <w:rFonts w:ascii="Cambria Math" w:hAnsi="Cambria Math"/>
            </w:rPr>
            <m:t>×</m:t>
          </m:r>
          <m:r>
            <w:rPr>
              <w:rFonts w:ascii="Cambria Math" w:hAnsi="Cambria Math"/>
            </w:rPr>
            <m:t>1000</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P</m:t>
              </m:r>
            </m:sub>
          </m:sSub>
          <m:r>
            <m:rPr>
              <m:sty m:val="p"/>
            </m:rPr>
            <w:rPr>
              <w:rFonts w:ascii="Cambria Math" w:hAnsi="Cambria Math"/>
            </w:rPr>
            <m:t>×</m:t>
          </m:r>
          <m:r>
            <w:rPr>
              <w:rFonts w:ascii="Cambria Math" w:hAnsi="Cambria Math"/>
            </w:rPr>
            <m:t>1000  </m:t>
          </m:r>
          <m:r>
            <m:rPr>
              <m:nor/>
            </m:rPr>
            <m:t>(4-4)</m:t>
          </m:r>
        </m:oMath>
      </m:oMathPara>
    </w:p>
    <w:p w14:paraId="7471FB22" w14:textId="77777777" w:rsidR="00A45C26" w:rsidRDefault="00000000">
      <w:pPr>
        <w:pStyle w:val="FirstParagraph"/>
      </w:pPr>
      <w:r>
        <w:rPr>
          <w:rFonts w:hint="eastAsia"/>
        </w:rPr>
        <w:t>也就是说，每个省份所有医院的</w:t>
      </w:r>
      <w:r>
        <w:t xml:space="preserve"> Index </w:t>
      </w:r>
      <w:r>
        <w:rPr>
          <w:rFonts w:hint="eastAsia"/>
        </w:rPr>
        <w:t>总和恒等于该省辖区数量乘以</w:t>
      </w:r>
      <w:r>
        <w:t xml:space="preserve"> </w:t>
      </w:r>
      <w:r>
        <w:rPr>
          <w:rFonts w:hint="eastAsia"/>
        </w:rPr>
        <w:t>1000</w:t>
      </w:r>
      <w:r>
        <w:rPr>
          <w:rFonts w:hint="eastAsia"/>
        </w:rPr>
        <w:t>。于是，理想状态下每个辖区的</w:t>
      </w:r>
      <w:r>
        <w:t xml:space="preserve"> Index </w:t>
      </w:r>
      <w:r>
        <w:rPr>
          <w:rFonts w:hint="eastAsia"/>
        </w:rPr>
        <w:t>总和恰好为</w:t>
      </w:r>
      <w:r>
        <w:t xml:space="preserve"> </w:t>
      </w:r>
      <w:r>
        <w:rPr>
          <w:rFonts w:hint="eastAsia"/>
        </w:rPr>
        <w:t>1000</w:t>
      </w:r>
      <w:r>
        <w:rPr>
          <w:rFonts w:hint="eastAsia"/>
        </w:rPr>
        <w:t>——这个数字成为了一个天然的”锚点”。拿到任何一个辖区的</w:t>
      </w:r>
      <w:r>
        <w:t xml:space="preserve"> Index </w:t>
      </w:r>
      <w:r>
        <w:rPr>
          <w:rFonts w:hint="eastAsia"/>
        </w:rPr>
        <w:t>总和，管理者无需额外换算就能直观判断其负荷水平：接近</w:t>
      </w:r>
      <w:r>
        <w:t xml:space="preserve"> 1000 </w:t>
      </w:r>
      <w:r>
        <w:rPr>
          <w:rFonts w:hint="eastAsia"/>
        </w:rPr>
        <w:t>说明均衡，明显高于</w:t>
      </w:r>
      <w:r>
        <w:t xml:space="preserve"> 1000 </w:t>
      </w:r>
      <w:r>
        <w:rPr>
          <w:rFonts w:hint="eastAsia"/>
        </w:rPr>
        <w:t>说明该辖区负担过重，明显低于</w:t>
      </w:r>
      <w:r>
        <w:t xml:space="preserve"> 1000 </w:t>
      </w:r>
      <w:r>
        <w:rPr>
          <w:rFonts w:hint="eastAsia"/>
        </w:rPr>
        <w:t>则说明负担过轻。</w:t>
      </w:r>
    </w:p>
    <w:p w14:paraId="53BC4B13" w14:textId="77777777" w:rsidR="00A45C26" w:rsidRDefault="00000000">
      <w:pPr>
        <w:pStyle w:val="a0"/>
      </w:pPr>
      <w:commentRangeStart w:id="98"/>
      <w:r>
        <w:rPr>
          <w:rFonts w:hint="eastAsia"/>
        </w:rPr>
        <w:t>权重的默认取值来自第三章调研。问卷</w:t>
      </w:r>
      <w:r>
        <w:t xml:space="preserve"> B2 </w:t>
      </w:r>
      <w:r>
        <w:rPr>
          <w:rFonts w:hint="eastAsia"/>
        </w:rPr>
        <w:t>题中，受访者对</w:t>
      </w:r>
      <w:r>
        <w:t xml:space="preserve"> Index </w:t>
      </w:r>
      <w:r>
        <w:rPr>
          <w:rFonts w:hint="eastAsia"/>
        </w:rPr>
        <w:t>各维度的赋权结果为销量</w:t>
      </w:r>
      <w:r>
        <w:t xml:space="preserve"> </w:t>
      </w:r>
      <w:r>
        <w:rPr>
          <w:rFonts w:hint="eastAsia"/>
        </w:rPr>
        <w:t>52%</w:t>
      </w:r>
      <w:r>
        <w:rPr>
          <w:rFonts w:hint="eastAsia"/>
        </w:rPr>
        <w:t>、潜力</w:t>
      </w:r>
      <w:r>
        <w:t xml:space="preserve"> </w:t>
      </w:r>
      <w:r>
        <w:rPr>
          <w:rFonts w:hint="eastAsia"/>
        </w:rPr>
        <w:t>32%</w:t>
      </w:r>
      <w:r>
        <w:rPr>
          <w:rFonts w:hint="eastAsia"/>
        </w:rPr>
        <w:t>、覆盖</w:t>
      </w:r>
      <w:r>
        <w:t xml:space="preserve"> HCP </w:t>
      </w:r>
      <w:r>
        <w:rPr>
          <w:rFonts w:hint="eastAsia"/>
        </w:rPr>
        <w:t>数量</w:t>
      </w:r>
      <w:r>
        <w:t xml:space="preserve"> </w:t>
      </w:r>
      <w:r>
        <w:rPr>
          <w:rFonts w:hint="eastAsia"/>
        </w:rPr>
        <w:t>10%</w:t>
      </w:r>
      <w:r>
        <w:rPr>
          <w:rFonts w:hint="eastAsia"/>
        </w:rPr>
        <w:t>、医院市场份额</w:t>
      </w:r>
      <w:r>
        <w:t xml:space="preserve"> </w:t>
      </w:r>
      <w:r>
        <w:rPr>
          <w:rFonts w:hint="eastAsia"/>
        </w:rPr>
        <w:t>5%</w:t>
      </w:r>
      <w:r>
        <w:rPr>
          <w:rFonts w:hint="eastAsia"/>
        </w:rPr>
        <w:t>、其他</w:t>
      </w:r>
      <w:r>
        <w:t xml:space="preserve"> </w:t>
      </w:r>
      <w:r>
        <w:rPr>
          <w:rFonts w:hint="eastAsia"/>
        </w:rPr>
        <w:t>1%</w:t>
      </w:r>
      <w:r>
        <w:rPr>
          <w:rFonts w:hint="eastAsia"/>
        </w:rPr>
        <w:t>；由于本模型采用销量</w:t>
      </w:r>
      <w:r>
        <w:rPr>
          <w:rFonts w:hint="eastAsia"/>
        </w:rPr>
        <w:t>-</w:t>
      </w:r>
      <w:r>
        <w:rPr>
          <w:rFonts w:hint="eastAsia"/>
        </w:rPr>
        <w:t>潜力二维结构（</w:t>
      </w:r>
      <w:r>
        <w:rPr>
          <w:rFonts w:hint="eastAsia"/>
        </w:rPr>
        <w:t>B1</w:t>
      </w:r>
      <w:r>
        <w:t xml:space="preserve"> </w:t>
      </w:r>
      <w:r>
        <w:rPr>
          <w:rFonts w:hint="eastAsia"/>
        </w:rPr>
        <w:t>题中两者入选率分别为</w:t>
      </w:r>
      <w:r>
        <w:t xml:space="preserve"> 92% </w:t>
      </w:r>
      <w:r>
        <w:rPr>
          <w:rFonts w:hint="eastAsia"/>
        </w:rPr>
        <w:t>与</w:t>
      </w:r>
      <w:r>
        <w:t xml:space="preserve"> </w:t>
      </w:r>
      <w:r>
        <w:rPr>
          <w:rFonts w:hint="eastAsia"/>
        </w:rPr>
        <w:t>83%</w:t>
      </w:r>
      <w:r>
        <w:rPr>
          <w:rFonts w:hint="eastAsia"/>
        </w:rPr>
        <w:t>，明显高于</w:t>
      </w:r>
      <w:r>
        <w:t xml:space="preserve"> HCP </w:t>
      </w:r>
      <w:r>
        <w:rPr>
          <w:rFonts w:hint="eastAsia"/>
        </w:rPr>
        <w:t>数量的</w:t>
      </w:r>
      <w:r>
        <w:t xml:space="preserve"> 58% </w:t>
      </w:r>
      <w:r>
        <w:rPr>
          <w:rFonts w:hint="eastAsia"/>
        </w:rPr>
        <w:t>与医院市场份额的</w:t>
      </w:r>
      <w:r>
        <w:t xml:space="preserve"> </w:t>
      </w:r>
      <w:r>
        <w:rPr>
          <w:rFonts w:hint="eastAsia"/>
        </w:rPr>
        <w:t>50%</w:t>
      </w:r>
      <w:r>
        <w:rPr>
          <w:rFonts w:hint="eastAsia"/>
        </w:rPr>
        <w:t>），将</w:t>
      </w:r>
      <w:r>
        <w:t xml:space="preserve"> B2 </w:t>
      </w:r>
      <w:r>
        <w:rPr>
          <w:rFonts w:hint="eastAsia"/>
        </w:rPr>
        <w:t>的赋权在二维结构内归一化得</w:t>
      </w:r>
      <w:r>
        <w:t xml:space="preserve"> </w:t>
      </w:r>
      <m:oMath>
        <m:r>
          <w:rPr>
            <w:rFonts w:ascii="Cambria Math" w:hAnsi="Cambria Math"/>
          </w:rPr>
          <m:t>52</m:t>
        </m:r>
        <m:r>
          <m:rPr>
            <m:sty m:val="p"/>
          </m:rPr>
          <w:rPr>
            <w:rFonts w:ascii="Cambria Math" w:hAnsi="Cambria Math"/>
          </w:rPr>
          <m:t>/</m:t>
        </m:r>
        <m:r>
          <w:rPr>
            <w:rFonts w:ascii="Cambria Math" w:hAnsi="Cambria Math"/>
          </w:rPr>
          <m:t>84</m:t>
        </m:r>
        <m:r>
          <m:rPr>
            <m:sty m:val="p"/>
          </m:rPr>
          <w:rPr>
            <w:rFonts w:ascii="Cambria Math" w:hAnsi="Cambria Math"/>
          </w:rPr>
          <m:t>=</m:t>
        </m:r>
        <m:r>
          <w:rPr>
            <w:rFonts w:ascii="Cambria Math" w:hAnsi="Cambria Math"/>
          </w:rPr>
          <m:t>62</m:t>
        </m:r>
        <m:r>
          <m:rPr>
            <m:sty m:val="p"/>
          </m:rPr>
          <w:rPr>
            <w:rFonts w:ascii="Cambria Math" w:hAnsi="Cambria Math"/>
          </w:rPr>
          <m:t>%</m:t>
        </m:r>
      </m:oMath>
      <w:r>
        <w:t xml:space="preserve"> </w:t>
      </w:r>
      <w:r>
        <w:rPr>
          <w:rFonts w:hint="eastAsia"/>
        </w:rPr>
        <w:t>与</w:t>
      </w:r>
      <w:r>
        <w:t xml:space="preserve"> </w:t>
      </w:r>
      <m:oMath>
        <m:r>
          <w:rPr>
            <w:rFonts w:ascii="Cambria Math" w:hAnsi="Cambria Math"/>
          </w:rPr>
          <m:t>32</m:t>
        </m:r>
        <m:r>
          <m:rPr>
            <m:sty m:val="p"/>
          </m:rPr>
          <w:rPr>
            <w:rFonts w:ascii="Cambria Math" w:hAnsi="Cambria Math"/>
          </w:rPr>
          <m:t>/</m:t>
        </m:r>
        <m:r>
          <w:rPr>
            <w:rFonts w:ascii="Cambria Math" w:hAnsi="Cambria Math"/>
          </w:rPr>
          <m:t>84</m:t>
        </m:r>
        <m:r>
          <m:rPr>
            <m:sty m:val="p"/>
          </m:rPr>
          <w:rPr>
            <w:rFonts w:ascii="Cambria Math" w:hAnsi="Cambria Math"/>
          </w:rPr>
          <m:t>=</m:t>
        </m:r>
        <m:r>
          <w:rPr>
            <w:rFonts w:ascii="Cambria Math" w:hAnsi="Cambria Math"/>
          </w:rPr>
          <m:t>38</m:t>
        </m:r>
        <m:r>
          <m:rPr>
            <m:sty m:val="p"/>
          </m:rPr>
          <w:rPr>
            <w:rFonts w:ascii="Cambria Math" w:hAnsi="Cambria Math"/>
          </w:rPr>
          <m:t>%</m:t>
        </m:r>
      </m:oMath>
      <w:r>
        <w:rPr>
          <w:rFonts w:hint="eastAsia"/>
        </w:rPr>
        <w:t>，取整后即为本研究的默认参数</w:t>
      </w:r>
      <w:r>
        <w:t xml:space="preserve"> </w:t>
      </w:r>
      <m:oMath>
        <m:sSub>
          <m:sSubPr>
            <m:ctrlPr>
              <w:rPr>
                <w:rFonts w:ascii="Cambria Math" w:hAnsi="Cambria Math"/>
              </w:rPr>
            </m:ctrlPr>
          </m:sSubPr>
          <m:e>
            <m:r>
              <w:rPr>
                <w:rFonts w:ascii="Cambria Math" w:hAnsi="Cambria Math"/>
              </w:rPr>
              <m:t>w</m:t>
            </m:r>
          </m:e>
          <m:sub>
            <m:r>
              <w:rPr>
                <w:rFonts w:ascii="Cambria Math" w:hAnsi="Cambria Math"/>
              </w:rPr>
              <m:t>s</m:t>
            </m:r>
          </m:sub>
        </m:sSub>
        <m:r>
          <m:rPr>
            <m:sty m:val="p"/>
          </m:rPr>
          <w:rPr>
            <w:rFonts w:ascii="Cambria Math" w:hAnsi="Cambria Math"/>
          </w:rPr>
          <m:t>=</m:t>
        </m:r>
        <m:r>
          <w:rPr>
            <w:rFonts w:ascii="Cambria Math" w:hAnsi="Cambria Math"/>
          </w:rPr>
          <m:t>0.6</m:t>
        </m:r>
      </m:oMath>
      <w:r>
        <w:t>、</w:t>
      </w:r>
      <m:oMath>
        <m:sSub>
          <m:sSubPr>
            <m:ctrlPr>
              <w:rPr>
                <w:rFonts w:ascii="Cambria Math" w:hAnsi="Cambria Math"/>
              </w:rPr>
            </m:ctrlPr>
          </m:sSubPr>
          <m:e>
            <m:r>
              <w:rPr>
                <w:rFonts w:ascii="Cambria Math" w:hAnsi="Cambria Math"/>
              </w:rPr>
              <m:t>w</m:t>
            </m:r>
          </m:e>
          <m:sub>
            <m:r>
              <w:rPr>
                <w:rFonts w:ascii="Cambria Math" w:hAnsi="Cambria Math"/>
              </w:rPr>
              <m:t>p</m:t>
            </m:r>
          </m:sub>
        </m:sSub>
        <m:r>
          <m:rPr>
            <m:sty m:val="p"/>
          </m:rPr>
          <w:rPr>
            <w:rFonts w:ascii="Cambria Math" w:hAnsi="Cambria Math"/>
          </w:rPr>
          <m:t>=</m:t>
        </m:r>
        <m:r>
          <w:rPr>
            <w:rFonts w:ascii="Cambria Math" w:hAnsi="Cambria Math"/>
          </w:rPr>
          <m:t>0.4</m:t>
        </m:r>
      </m:oMath>
      <w:r>
        <w:rPr>
          <w:rFonts w:hint="eastAsia"/>
        </w:rPr>
        <w:t>。需要说明的是，这一归一化在数学上是把</w:t>
      </w:r>
      <w:r>
        <w:t xml:space="preserve"> HCP </w:t>
      </w:r>
      <w:r>
        <w:rPr>
          <w:rFonts w:hint="eastAsia"/>
        </w:rPr>
        <w:t>数量与医院市场份额所占的</w:t>
      </w:r>
      <w:r>
        <w:t xml:space="preserve"> 16% </w:t>
      </w:r>
      <w:r>
        <w:rPr>
          <w:rFonts w:hint="eastAsia"/>
        </w:rPr>
        <w:t>权重按</w:t>
      </w:r>
      <w:r>
        <w:t xml:space="preserve"> 52:32 </w:t>
      </w:r>
      <w:r>
        <w:rPr>
          <w:rFonts w:hint="eastAsia"/>
        </w:rPr>
        <w:t>的比例摊回销量与潜力两维，而非将其丢弃；两项指标未被单独建模，主要原因是企业侧可稳定获取的</w:t>
      </w:r>
      <w:r>
        <w:t xml:space="preserve"> HCP </w:t>
      </w:r>
      <w:r>
        <w:rPr>
          <w:rFonts w:hint="eastAsia"/>
        </w:rPr>
        <w:t>覆盖与竞品份额数据质量参差，本研究将其列为局限（见</w:t>
      </w:r>
      <w:r>
        <w:t xml:space="preserve"> 7.3 </w:t>
      </w:r>
      <w:r>
        <w:rPr>
          <w:rFonts w:hint="eastAsia"/>
        </w:rPr>
        <w:t>节）。第五章全部实证均采用该默认权重。</w:t>
      </w:r>
      <w:commentRangeEnd w:id="98"/>
      <w:r w:rsidR="001F5574">
        <w:rPr>
          <w:rStyle w:val="af1"/>
          <w:sz w:val="24"/>
          <w:szCs w:val="24"/>
        </w:rPr>
        <w:commentReference w:id="98"/>
      </w:r>
    </w:p>
    <w:p w14:paraId="7998FE2D" w14:textId="77777777" w:rsidR="00A45C26" w:rsidRDefault="00000000">
      <w:pPr>
        <w:pStyle w:val="a0"/>
      </w:pPr>
      <w:r>
        <w:rPr>
          <w:rFonts w:hint="eastAsia"/>
        </w:rPr>
        <w:t>以一个具体的例子来说明。设某省有</w:t>
      </w:r>
      <w:r>
        <w:t xml:space="preserve"> 16 </w:t>
      </w:r>
      <w:r>
        <w:rPr>
          <w:rFonts w:hint="eastAsia"/>
        </w:rPr>
        <w:t>个辖区（</w:t>
      </w:r>
      <m:oMath>
        <m:sSub>
          <m:sSubPr>
            <m:ctrlPr>
              <w:rPr>
                <w:rFonts w:ascii="Cambria Math" w:hAnsi="Cambria Math"/>
              </w:rPr>
            </m:ctrlPr>
          </m:sSubPr>
          <m:e>
            <m:r>
              <w:rPr>
                <w:rFonts w:ascii="Cambria Math" w:hAnsi="Cambria Math"/>
              </w:rPr>
              <m:t>K</m:t>
            </m:r>
          </m:e>
          <m:sub>
            <m:r>
              <w:rPr>
                <w:rFonts w:ascii="Cambria Math" w:hAnsi="Cambria Math"/>
              </w:rPr>
              <m:t>P</m:t>
            </m:r>
          </m:sub>
        </m:sSub>
        <m:r>
          <m:rPr>
            <m:sty m:val="p"/>
          </m:rPr>
          <w:rPr>
            <w:rFonts w:ascii="Cambria Math" w:hAnsi="Cambria Math"/>
          </w:rPr>
          <m:t>=</m:t>
        </m:r>
        <m:r>
          <w:rPr>
            <w:rFonts w:ascii="Cambria Math" w:hAnsi="Cambria Math"/>
          </w:rPr>
          <m:t>16</m:t>
        </m:r>
      </m:oMath>
      <w:r>
        <w:rPr>
          <w:rFonts w:hint="eastAsia"/>
        </w:rPr>
        <w:t>），采用默认权重</w:t>
      </w:r>
      <w:r>
        <w:t xml:space="preserve"> </w:t>
      </w:r>
      <m:oMath>
        <m:sSub>
          <m:sSubPr>
            <m:ctrlPr>
              <w:rPr>
                <w:rFonts w:ascii="Cambria Math" w:hAnsi="Cambria Math"/>
              </w:rPr>
            </m:ctrlPr>
          </m:sSubPr>
          <m:e>
            <m:r>
              <w:rPr>
                <w:rFonts w:ascii="Cambria Math" w:hAnsi="Cambria Math"/>
              </w:rPr>
              <m:t>w</m:t>
            </m:r>
          </m:e>
          <m:sub>
            <m:r>
              <w:rPr>
                <w:rFonts w:ascii="Cambria Math" w:hAnsi="Cambria Math"/>
              </w:rPr>
              <m:t>s</m:t>
            </m:r>
          </m:sub>
        </m:sSub>
        <m:r>
          <m:rPr>
            <m:sty m:val="p"/>
          </m:rPr>
          <w:rPr>
            <w:rFonts w:ascii="Cambria Math" w:hAnsi="Cambria Math"/>
          </w:rPr>
          <m:t>=</m:t>
        </m:r>
        <m:r>
          <w:rPr>
            <w:rFonts w:ascii="Cambria Math" w:hAnsi="Cambria Math"/>
          </w:rPr>
          <m:t>0.6</m:t>
        </m:r>
      </m:oMath>
      <w:r>
        <w:t>、</w:t>
      </w:r>
      <m:oMath>
        <m:sSub>
          <m:sSubPr>
            <m:ctrlPr>
              <w:rPr>
                <w:rFonts w:ascii="Cambria Math" w:hAnsi="Cambria Math"/>
              </w:rPr>
            </m:ctrlPr>
          </m:sSubPr>
          <m:e>
            <m:r>
              <w:rPr>
                <w:rFonts w:ascii="Cambria Math" w:hAnsi="Cambria Math"/>
              </w:rPr>
              <m:t>w</m:t>
            </m:r>
          </m:e>
          <m:sub>
            <m:r>
              <w:rPr>
                <w:rFonts w:ascii="Cambria Math" w:hAnsi="Cambria Math"/>
              </w:rPr>
              <m:t>p</m:t>
            </m:r>
          </m:sub>
        </m:sSub>
        <m:r>
          <m:rPr>
            <m:sty m:val="p"/>
          </m:rPr>
          <w:rPr>
            <w:rFonts w:ascii="Cambria Math" w:hAnsi="Cambria Math"/>
          </w:rPr>
          <m:t>=</m:t>
        </m:r>
        <m:r>
          <w:rPr>
            <w:rFonts w:ascii="Cambria Math" w:hAnsi="Cambria Math"/>
          </w:rPr>
          <m:t>0.4</m:t>
        </m:r>
      </m:oMath>
      <w:r>
        <w:rPr>
          <w:rFonts w:hint="eastAsia"/>
        </w:rPr>
        <w:t>。某医院的销量占全省的</w:t>
      </w:r>
      <w:r>
        <w:t xml:space="preserve"> </w:t>
      </w:r>
      <w:r>
        <w:rPr>
          <w:rFonts w:hint="eastAsia"/>
        </w:rPr>
        <w:t>3%</w:t>
      </w:r>
      <w:r>
        <w:rPr>
          <w:rFonts w:hint="eastAsia"/>
        </w:rPr>
        <w:t>（</w:t>
      </w:r>
      <m:oMath>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r>
          <w:rPr>
            <w:rFonts w:ascii="Cambria Math" w:hAnsi="Cambria Math"/>
          </w:rPr>
          <m:t>0.03</m:t>
        </m:r>
      </m:oMath>
      <w:r>
        <w:rPr>
          <w:rFonts w:hint="eastAsia"/>
        </w:rPr>
        <w:t>），潜力占全省的</w:t>
      </w:r>
      <w:r>
        <w:t xml:space="preserve"> </w:t>
      </w:r>
      <w:r>
        <w:rPr>
          <w:rFonts w:hint="eastAsia"/>
        </w:rPr>
        <w:t>2%</w:t>
      </w:r>
      <w:r>
        <w:rPr>
          <w:rFonts w:hint="eastAsia"/>
        </w:rPr>
        <w:t>（</w:t>
      </w:r>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0.02</m:t>
        </m:r>
      </m:oMath>
      <w:r>
        <w:rPr>
          <w:rFonts w:hint="eastAsia"/>
        </w:rPr>
        <w:t>），则：</w:t>
      </w:r>
    </w:p>
    <w:p w14:paraId="7D5C0239" w14:textId="77777777" w:rsidR="00A45C26" w:rsidRDefault="00000000">
      <w:pPr>
        <w:pStyle w:val="a0"/>
      </w:pPr>
      <m:oMathPara>
        <m:oMathParaPr>
          <m:jc m:val="center"/>
        </m:oMathParaPr>
        <m:oMath>
          <m:sSub>
            <m:sSubPr>
              <m:ctrlPr>
                <w:rPr>
                  <w:rFonts w:ascii="Cambria Math" w:hAnsi="Cambria Math"/>
                </w:rPr>
              </m:ctrlPr>
            </m:sSubPr>
            <m:e>
              <m:r>
                <m:rPr>
                  <m:nor/>
                </m:rPr>
                <m:t>idx</m:t>
              </m:r>
            </m:e>
            <m:sub>
              <m:r>
                <w:rPr>
                  <w:rFonts w:ascii="Cambria Math" w:hAnsi="Cambria Math"/>
                </w:rPr>
                <m:t>i</m:t>
              </m:r>
            </m:sub>
          </m:sSub>
          <m:r>
            <m:rPr>
              <m:sty m:val="p"/>
            </m:rPr>
            <w:rPr>
              <w:rFonts w:ascii="Cambria Math" w:hAnsi="Cambria Math"/>
            </w:rPr>
            <m:t>=(</m:t>
          </m:r>
          <m:r>
            <w:rPr>
              <w:rFonts w:ascii="Cambria Math" w:hAnsi="Cambria Math"/>
            </w:rPr>
            <m:t>0.03</m:t>
          </m:r>
          <m:r>
            <m:rPr>
              <m:sty m:val="p"/>
            </m:rPr>
            <w:rPr>
              <w:rFonts w:ascii="Cambria Math" w:hAnsi="Cambria Math"/>
            </w:rPr>
            <m:t>×</m:t>
          </m:r>
          <m:r>
            <w:rPr>
              <w:rFonts w:ascii="Cambria Math" w:hAnsi="Cambria Math"/>
            </w:rPr>
            <m:t>0.6</m:t>
          </m:r>
          <m:r>
            <m:rPr>
              <m:sty m:val="p"/>
            </m:rPr>
            <w:rPr>
              <w:rFonts w:ascii="Cambria Math" w:hAnsi="Cambria Math"/>
            </w:rPr>
            <m:t>+</m:t>
          </m:r>
          <m:r>
            <w:rPr>
              <w:rFonts w:ascii="Cambria Math" w:hAnsi="Cambria Math"/>
            </w:rPr>
            <m:t>0.02</m:t>
          </m:r>
          <m:r>
            <m:rPr>
              <m:sty m:val="p"/>
            </m:rPr>
            <w:rPr>
              <w:rFonts w:ascii="Cambria Math" w:hAnsi="Cambria Math"/>
            </w:rPr>
            <m:t>×</m:t>
          </m:r>
          <m:r>
            <w:rPr>
              <w:rFonts w:ascii="Cambria Math" w:hAnsi="Cambria Math"/>
            </w:rPr>
            <m:t>0.4</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1000</m:t>
          </m:r>
          <m:r>
            <m:rPr>
              <m:sty m:val="p"/>
            </m:rPr>
            <w:rPr>
              <w:rFonts w:ascii="Cambria Math" w:hAnsi="Cambria Math"/>
            </w:rPr>
            <m:t>=</m:t>
          </m:r>
          <m:r>
            <w:rPr>
              <w:rFonts w:ascii="Cambria Math" w:hAnsi="Cambria Math"/>
            </w:rPr>
            <m:t>0.026</m:t>
          </m:r>
          <m:r>
            <m:rPr>
              <m:sty m:val="p"/>
            </m:rPr>
            <w:rPr>
              <w:rFonts w:ascii="Cambria Math" w:hAnsi="Cambria Math"/>
            </w:rPr>
            <m:t>×</m:t>
          </m:r>
          <m:r>
            <w:rPr>
              <w:rFonts w:ascii="Cambria Math" w:hAnsi="Cambria Math"/>
            </w:rPr>
            <m:t>16000</m:t>
          </m:r>
          <m:r>
            <m:rPr>
              <m:sty m:val="p"/>
            </m:rPr>
            <w:rPr>
              <w:rFonts w:ascii="Cambria Math" w:hAnsi="Cambria Math"/>
            </w:rPr>
            <m:t>=</m:t>
          </m:r>
          <m:r>
            <w:rPr>
              <w:rFonts w:ascii="Cambria Math" w:hAnsi="Cambria Math"/>
            </w:rPr>
            <m:t>416</m:t>
          </m:r>
        </m:oMath>
      </m:oMathPara>
    </w:p>
    <w:p w14:paraId="4DCE4AE7" w14:textId="77777777" w:rsidR="00A45C26" w:rsidRDefault="00000000">
      <w:pPr>
        <w:pStyle w:val="FirstParagraph"/>
      </w:pPr>
      <w:r>
        <w:rPr>
          <w:rFonts w:hint="eastAsia"/>
        </w:rPr>
        <w:lastRenderedPageBreak/>
        <w:t>该医院的</w:t>
      </w:r>
      <w:r>
        <w:t xml:space="preserve"> Index </w:t>
      </w:r>
      <w:r>
        <w:rPr>
          <w:rFonts w:hint="eastAsia"/>
        </w:rPr>
        <w:t>为</w:t>
      </w:r>
      <w:r>
        <w:t xml:space="preserve"> </w:t>
      </w:r>
      <w:r>
        <w:rPr>
          <w:rFonts w:hint="eastAsia"/>
        </w:rPr>
        <w:t>416</w:t>
      </w:r>
      <w:r>
        <w:rPr>
          <w:rFonts w:hint="eastAsia"/>
        </w:rPr>
        <w:t>，意味着它大约相当于</w:t>
      </w:r>
      <w:r>
        <w:t xml:space="preserve"> 0.4 </w:t>
      </w:r>
      <w:r>
        <w:rPr>
          <w:rFonts w:hint="eastAsia"/>
        </w:rPr>
        <w:t>个辖区的工作量。该省所有医院的</w:t>
      </w:r>
      <w:r>
        <w:t xml:space="preserve"> Index </w:t>
      </w:r>
      <w:r>
        <w:rPr>
          <w:rFonts w:hint="eastAsia"/>
        </w:rPr>
        <w:t>总和为</w:t>
      </w:r>
      <w:r>
        <w:t xml:space="preserve"> </w:t>
      </w:r>
      <m:oMath>
        <m:r>
          <w:rPr>
            <w:rFonts w:ascii="Cambria Math" w:hAnsi="Cambria Math"/>
          </w:rPr>
          <m:t>16</m:t>
        </m:r>
        <m:r>
          <m:rPr>
            <m:sty m:val="p"/>
          </m:rPr>
          <w:rPr>
            <w:rFonts w:ascii="Cambria Math" w:hAnsi="Cambria Math"/>
          </w:rPr>
          <m:t>×</m:t>
        </m:r>
        <m:r>
          <w:rPr>
            <w:rFonts w:ascii="Cambria Math" w:hAnsi="Cambria Math"/>
          </w:rPr>
          <m:t>1000</m:t>
        </m:r>
        <m:r>
          <m:rPr>
            <m:sty m:val="p"/>
          </m:rPr>
          <w:rPr>
            <w:rFonts w:ascii="Cambria Math" w:hAnsi="Cambria Math"/>
          </w:rPr>
          <m:t>=</m:t>
        </m:r>
        <m:r>
          <w:rPr>
            <w:rFonts w:ascii="Cambria Math" w:hAnsi="Cambria Math"/>
          </w:rPr>
          <m:t>16000</m:t>
        </m:r>
      </m:oMath>
      <w:r>
        <w:rPr>
          <w:rFonts w:hint="eastAsia"/>
        </w:rPr>
        <w:t>，如果</w:t>
      </w:r>
      <w:r>
        <w:t xml:space="preserve"> 16 </w:t>
      </w:r>
      <w:r>
        <w:rPr>
          <w:rFonts w:hint="eastAsia"/>
        </w:rPr>
        <w:t>个辖区完全均匀分配，每个辖区的</w:t>
      </w:r>
      <w:r>
        <w:t xml:space="preserve"> Index </w:t>
      </w:r>
      <w:r>
        <w:rPr>
          <w:rFonts w:hint="eastAsia"/>
        </w:rPr>
        <w:t>恰好为</w:t>
      </w:r>
      <w:r>
        <w:t xml:space="preserve"> 1000</w:t>
      </w:r>
      <w:r>
        <w:t>。</w:t>
      </w:r>
    </w:p>
    <w:p w14:paraId="7E1C660B" w14:textId="77777777" w:rsidR="00A45C26" w:rsidRDefault="00000000">
      <w:pPr>
        <w:pStyle w:val="a0"/>
      </w:pPr>
      <w:r>
        <w:rPr>
          <w:rFonts w:hint="eastAsia"/>
        </w:rPr>
        <w:t>在默认取值之外，权重比例也支持由业务部门根据当期策略灵活调整，而策略往往取决于所负责产品的生命周期阶段：新上市的品牌尚处市场开拓期，应更侧重潜力以抢占增长空间（如</w:t>
      </w:r>
      <w:r>
        <w:t xml:space="preserve"> </w:t>
      </w:r>
      <w:r>
        <w:rPr>
          <w:rFonts w:hint="eastAsia"/>
        </w:rPr>
        <w:t>40:60</w:t>
      </w:r>
      <w:r>
        <w:rPr>
          <w:rFonts w:hint="eastAsia"/>
        </w:rPr>
        <w:t>）；成熟产品已建立稳定份额，则更侧重销量以维护现有业务（如</w:t>
      </w:r>
      <w:r>
        <w:t xml:space="preserve"> </w:t>
      </w:r>
      <w:r>
        <w:rPr>
          <w:rFonts w:hint="eastAsia"/>
        </w:rPr>
        <w:t>70:30</w:t>
      </w:r>
      <w:r>
        <w:rPr>
          <w:rFonts w:hint="eastAsia"/>
        </w:rPr>
        <w:t>）。权重的调整不会改变</w:t>
      </w:r>
      <w:r>
        <w:t xml:space="preserve"> Index </w:t>
      </w:r>
      <w:r>
        <w:rPr>
          <w:rFonts w:hint="eastAsia"/>
        </w:rPr>
        <w:t>的总量（始终为</w:t>
      </w:r>
      <w:r>
        <w:t xml:space="preserve"> </w:t>
      </w:r>
      <m:oMath>
        <m:sSub>
          <m:sSubPr>
            <m:ctrlPr>
              <w:rPr>
                <w:rFonts w:ascii="Cambria Math" w:hAnsi="Cambria Math"/>
              </w:rPr>
            </m:ctrlPr>
          </m:sSubPr>
          <m:e>
            <m:r>
              <w:rPr>
                <w:rFonts w:ascii="Cambria Math" w:hAnsi="Cambria Math"/>
              </w:rPr>
              <m:t>K</m:t>
            </m:r>
          </m:e>
          <m:sub>
            <m:r>
              <w:rPr>
                <w:rFonts w:ascii="Cambria Math" w:hAnsi="Cambria Math"/>
              </w:rPr>
              <m:t>P</m:t>
            </m:r>
          </m:sub>
        </m:sSub>
        <m:r>
          <m:rPr>
            <m:sty m:val="p"/>
          </m:rPr>
          <w:rPr>
            <w:rFonts w:ascii="Cambria Math" w:hAnsi="Cambria Math"/>
          </w:rPr>
          <m:t>×</m:t>
        </m:r>
        <m:r>
          <w:rPr>
            <w:rFonts w:ascii="Cambria Math" w:hAnsi="Cambria Math"/>
          </w:rPr>
          <m:t>1000</m:t>
        </m:r>
      </m:oMath>
      <w:r>
        <w:rPr>
          <w:rFonts w:hint="eastAsia"/>
        </w:rPr>
        <w:t>），只会改变各医院之间的相对排序，进而影响辖区分配的结果。</w:t>
      </w:r>
    </w:p>
    <w:p w14:paraId="2283A3F1" w14:textId="77777777" w:rsidR="00A45C26" w:rsidRDefault="00000000">
      <w:pPr>
        <w:pStyle w:val="a0"/>
      </w:pPr>
      <w:r>
        <w:t xml:space="preserve">Index </w:t>
      </w:r>
      <w:r>
        <w:rPr>
          <w:rFonts w:hint="eastAsia"/>
        </w:rPr>
        <w:t>具有三个对后续优化至关重要的性质。第一是非负性，由于份额和权重均为非负值，</w:t>
      </w:r>
      <w:r>
        <w:rPr>
          <w:rFonts w:hint="eastAsia"/>
        </w:rPr>
        <w:t>Index</w:t>
      </w:r>
      <w:r>
        <w:t xml:space="preserve"> </w:t>
      </w:r>
      <w:r>
        <w:rPr>
          <w:rFonts w:hint="eastAsia"/>
        </w:rPr>
        <w:t>恒为非负，确保辖区</w:t>
      </w:r>
      <w:r>
        <w:t xml:space="preserve"> Index </w:t>
      </w:r>
      <w:r>
        <w:rPr>
          <w:rFonts w:hint="eastAsia"/>
        </w:rPr>
        <w:t>总和有意义。第二是可加性，辖区的</w:t>
      </w:r>
      <w:r>
        <w:t xml:space="preserve"> Index </w:t>
      </w:r>
      <w:r>
        <w:rPr>
          <w:rFonts w:hint="eastAsia"/>
        </w:rPr>
        <w:t>等于其所含医院</w:t>
      </w:r>
      <w:r>
        <w:t xml:space="preserve"> Index </w:t>
      </w:r>
      <w:r>
        <w:rPr>
          <w:rFonts w:hint="eastAsia"/>
        </w:rPr>
        <w:t>之和，这是均衡性度量的基础——代价函数中的</w:t>
      </w:r>
      <w:r>
        <w:t xml:space="preserve"> Index </w:t>
      </w:r>
      <w:r>
        <w:rPr>
          <w:rFonts w:hint="eastAsia"/>
        </w:rPr>
        <w:t>偏差惩罚项正是基于辖区</w:t>
      </w:r>
      <w:r>
        <w:t xml:space="preserve"> Index </w:t>
      </w:r>
      <w:r>
        <w:rPr>
          <w:rFonts w:hint="eastAsia"/>
        </w:rPr>
        <w:t>总和与理想值</w:t>
      </w:r>
      <w:r>
        <w:t xml:space="preserve"> 1000 </w:t>
      </w:r>
      <w:r>
        <w:rPr>
          <w:rFonts w:hint="eastAsia"/>
        </w:rPr>
        <w:t>的偏离程度来计算的。第三是省内守恒性，同一省份的</w:t>
      </w:r>
      <w:r>
        <w:t xml:space="preserve"> Index </w:t>
      </w:r>
      <w:r>
        <w:rPr>
          <w:rFonts w:hint="eastAsia"/>
        </w:rPr>
        <w:t>总量固定为</w:t>
      </w:r>
      <w:r>
        <w:t xml:space="preserve"> </w:t>
      </w:r>
      <m:oMath>
        <m:sSub>
          <m:sSubPr>
            <m:ctrlPr>
              <w:rPr>
                <w:rFonts w:ascii="Cambria Math" w:hAnsi="Cambria Math"/>
              </w:rPr>
            </m:ctrlPr>
          </m:sSubPr>
          <m:e>
            <m:r>
              <w:rPr>
                <w:rFonts w:ascii="Cambria Math" w:hAnsi="Cambria Math"/>
              </w:rPr>
              <m:t>K</m:t>
            </m:r>
          </m:e>
          <m:sub>
            <m:r>
              <w:rPr>
                <w:rFonts w:ascii="Cambria Math" w:hAnsi="Cambria Math"/>
              </w:rPr>
              <m:t>P</m:t>
            </m:r>
          </m:sub>
        </m:sSub>
        <m:r>
          <m:rPr>
            <m:sty m:val="p"/>
          </m:rPr>
          <w:rPr>
            <w:rFonts w:ascii="Cambria Math" w:hAnsi="Cambria Math"/>
          </w:rPr>
          <m:t>×</m:t>
        </m:r>
        <m:r>
          <w:rPr>
            <w:rFonts w:ascii="Cambria Math" w:hAnsi="Cambria Math"/>
          </w:rPr>
          <m:t>1000</m:t>
        </m:r>
      </m:oMath>
      <w:r>
        <w:rPr>
          <w:rFonts w:hint="eastAsia"/>
        </w:rPr>
        <w:t>，不受权重调整的影响，这使得不同权重配置下的分配结果具有可比性。</w:t>
      </w:r>
    </w:p>
    <w:p w14:paraId="2F351644" w14:textId="77777777" w:rsidR="00A45C26" w:rsidRDefault="00000000">
      <w:pPr>
        <w:pStyle w:val="3"/>
      </w:pPr>
      <w:bookmarkStart w:id="99" w:name="_Toc238066932"/>
      <w:bookmarkStart w:id="100" w:name="大医院虚拟拆分预处理"/>
      <w:bookmarkEnd w:id="97"/>
      <w:r>
        <w:rPr>
          <w:rFonts w:eastAsia="黑体"/>
        </w:rPr>
        <w:t xml:space="preserve">4.3.3 </w:t>
      </w:r>
      <w:r>
        <w:rPr>
          <w:rFonts w:eastAsia="黑体" w:hint="eastAsia"/>
        </w:rPr>
        <w:t>大医院虚拟拆分预处理</w:t>
      </w:r>
      <w:bookmarkEnd w:id="99"/>
    </w:p>
    <w:p w14:paraId="22A3EDA5" w14:textId="77777777" w:rsidR="00A45C26" w:rsidRDefault="00000000">
      <w:pPr>
        <w:pStyle w:val="FirstParagraph"/>
      </w:pPr>
      <w:r>
        <w:t xml:space="preserve">Index </w:t>
      </w:r>
      <w:r>
        <w:rPr>
          <w:rFonts w:hint="eastAsia"/>
        </w:rPr>
        <w:t>计算完成后，算法对超大医院做一项关键的预处理——虚拟拆分。如果某家医院的</w:t>
      </w:r>
      <w:r>
        <w:t xml:space="preserve"> Index </w:t>
      </w:r>
      <w:r>
        <w:rPr>
          <w:rFonts w:hint="eastAsia"/>
        </w:rPr>
        <w:t>远超理想辖区</w:t>
      </w:r>
      <w:r>
        <w:t xml:space="preserve"> Index </w:t>
      </w:r>
      <w:r>
        <w:rPr>
          <w:rFonts w:hint="eastAsia"/>
        </w:rPr>
        <w:t>值</w:t>
      </w:r>
      <w:r>
        <w:t xml:space="preserve"> </w:t>
      </w:r>
      <m:oMath>
        <m:sSup>
          <m:sSupPr>
            <m:ctrlPr>
              <w:rPr>
                <w:rFonts w:ascii="Cambria Math" w:hAnsi="Cambria Math"/>
              </w:rPr>
            </m:ctrlPr>
          </m:sSupPr>
          <m:e>
            <m:r>
              <m:rPr>
                <m:nor/>
              </m:rPr>
              <m:t>idx</m:t>
            </m:r>
          </m:e>
          <m:sup>
            <m:r>
              <m:rPr>
                <m:sty m:val="p"/>
              </m:rPr>
              <w:rPr>
                <w:rFonts w:ascii="Cambria Math" w:hAnsi="Cambria Math"/>
              </w:rPr>
              <m:t>*</m:t>
            </m:r>
          </m:sup>
        </m:sSup>
      </m:oMath>
      <w:r>
        <w:rPr>
          <w:rFonts w:hint="eastAsia"/>
        </w:rPr>
        <w:t>，那么无论如何调配其他医院，包含该医院的辖区</w:t>
      </w:r>
      <w:r>
        <w:t xml:space="preserve"> Index </w:t>
      </w:r>
      <w:r>
        <w:rPr>
          <w:rFonts w:hint="eastAsia"/>
        </w:rPr>
        <w:t>总和都将明显高于其他辖区，均衡性难以达成。预处理把这类医院等额拆分为多个虚拟份额，让多位代表共同覆盖。</w:t>
      </w:r>
    </w:p>
    <w:p w14:paraId="05E09C9A" w14:textId="77777777" w:rsidR="00A45C26" w:rsidRDefault="00000000">
      <w:pPr>
        <w:pStyle w:val="a0"/>
      </w:pPr>
      <w:r>
        <w:rPr>
          <w:rFonts w:hint="eastAsia"/>
        </w:rPr>
        <w:t>拆分的触发条件为：</w:t>
      </w:r>
    </w:p>
    <w:p w14:paraId="14E46244" w14:textId="77777777" w:rsidR="00A45C26" w:rsidRDefault="00000000">
      <w:pPr>
        <w:pStyle w:val="a0"/>
      </w:pPr>
      <m:oMathPara>
        <m:oMathParaPr>
          <m:jc m:val="center"/>
        </m:oMathParaPr>
        <m:oMath>
          <m:sSub>
            <m:sSubPr>
              <m:ctrlPr>
                <w:rPr>
                  <w:rFonts w:ascii="Cambria Math" w:hAnsi="Cambria Math"/>
                </w:rPr>
              </m:ctrlPr>
            </m:sSubPr>
            <m:e>
              <m:r>
                <m:rPr>
                  <m:nor/>
                </m:rPr>
                <m:t>idx</m:t>
              </m:r>
            </m:e>
            <m:sub>
              <m:r>
                <w:rPr>
                  <w:rFonts w:ascii="Cambria Math" w:hAnsi="Cambria Math"/>
                </w:rPr>
                <m:t>i</m:t>
              </m:r>
            </m:sub>
          </m:sSub>
          <m:r>
            <m:rPr>
              <m:sty m:val="p"/>
            </m:rPr>
            <w:rPr>
              <w:rFonts w:ascii="Cambria Math" w:hAnsi="Cambria Math"/>
            </w:rPr>
            <m:t>&gt;</m:t>
          </m:r>
          <m:sSup>
            <m:sSupPr>
              <m:ctrlPr>
                <w:rPr>
                  <w:rFonts w:ascii="Cambria Math" w:hAnsi="Cambria Math"/>
                </w:rPr>
              </m:ctrlPr>
            </m:sSupPr>
            <m:e>
              <m:r>
                <m:rPr>
                  <m:nor/>
                </m:rPr>
                <m:t>idx</m:t>
              </m:r>
            </m:e>
            <m:sup>
              <m:r>
                <m:rPr>
                  <m:sty m:val="p"/>
                </m:rPr>
                <w:rPr>
                  <w:rFonts w:ascii="Cambria Math" w:hAnsi="Cambria Math"/>
                </w:rPr>
                <m:t>*</m:t>
              </m:r>
            </m:sup>
          </m:sSup>
          <m:r>
            <m:rPr>
              <m:sty m:val="p"/>
            </m:rPr>
            <w:rPr>
              <w:rFonts w:ascii="Cambria Math" w:hAnsi="Cambria Math"/>
            </w:rPr>
            <m:t>×</m:t>
          </m:r>
          <m:r>
            <w:rPr>
              <w:rFonts w:ascii="Cambria Math" w:hAnsi="Cambria Math"/>
            </w:rPr>
            <m:t>1.5  </m:t>
          </m:r>
          <m:r>
            <m:rPr>
              <m:nor/>
            </m:rPr>
            <m:t>(4-5)</m:t>
          </m:r>
        </m:oMath>
      </m:oMathPara>
    </w:p>
    <w:p w14:paraId="189A8586" w14:textId="77777777" w:rsidR="00A45C26" w:rsidRDefault="00000000">
      <w:pPr>
        <w:pStyle w:val="FirstParagraph"/>
      </w:pPr>
      <w:r>
        <w:rPr>
          <w:rFonts w:hint="eastAsia"/>
        </w:rPr>
        <w:t>即</w:t>
      </w:r>
      <w:r>
        <w:t xml:space="preserve"> Index </w:t>
      </w:r>
      <w:r>
        <w:rPr>
          <w:rFonts w:hint="eastAsia"/>
        </w:rPr>
        <w:t>超出理想值</w:t>
      </w:r>
      <w:r>
        <w:t xml:space="preserve"> 1.5 </w:t>
      </w:r>
      <w:r>
        <w:rPr>
          <w:rFonts w:hint="eastAsia"/>
        </w:rPr>
        <w:t>倍时触发拆分。拆分数量按</w:t>
      </w:r>
      <w:r>
        <w:t xml:space="preserve"> Index </w:t>
      </w:r>
      <w:r>
        <w:rPr>
          <w:rFonts w:hint="eastAsia"/>
        </w:rPr>
        <w:t>与理想值的比值四舍五入取整：</w:t>
      </w:r>
    </w:p>
    <w:p w14:paraId="7B012FB5" w14:textId="77777777" w:rsidR="00A45C26" w:rsidRDefault="00000000">
      <w:pPr>
        <w:pStyle w:val="a0"/>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i</m:t>
              </m:r>
            </m:sub>
          </m:sSub>
          <m:r>
            <m:rPr>
              <m:sty m:val="p"/>
            </m:rPr>
            <w:rPr>
              <w:rFonts w:ascii="Cambria Math" w:hAnsi="Cambria Math"/>
            </w:rPr>
            <m:t>=max</m:t>
          </m:r>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 </m:t>
              </m:r>
              <m:r>
                <m:rPr>
                  <m:nor/>
                </m:rPr>
                <m:t>round</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m:rPr>
                              <m:nor/>
                            </m:rPr>
                            <m:t>idx</m:t>
                          </m:r>
                        </m:e>
                        <m:sub>
                          <m:r>
                            <w:rPr>
                              <w:rFonts w:ascii="Cambria Math" w:hAnsi="Cambria Math"/>
                            </w:rPr>
                            <m:t>i</m:t>
                          </m:r>
                        </m:sub>
                      </m:sSub>
                    </m:num>
                    <m:den>
                      <m:sSup>
                        <m:sSupPr>
                          <m:ctrlPr>
                            <w:rPr>
                              <w:rFonts w:ascii="Cambria Math" w:hAnsi="Cambria Math"/>
                            </w:rPr>
                          </m:ctrlPr>
                        </m:sSupPr>
                        <m:e>
                          <m:r>
                            <m:rPr>
                              <m:nor/>
                            </m:rPr>
                            <m:t>idx</m:t>
                          </m:r>
                        </m:e>
                        <m:sup>
                          <m:r>
                            <m:rPr>
                              <m:sty m:val="p"/>
                            </m:rPr>
                            <w:rPr>
                              <w:rFonts w:ascii="Cambria Math" w:hAnsi="Cambria Math"/>
                            </w:rPr>
                            <m:t>*</m:t>
                          </m:r>
                        </m:sup>
                      </m:sSup>
                    </m:den>
                  </m:f>
                </m:e>
              </m:d>
            </m:e>
          </m:d>
          <m:r>
            <w:rPr>
              <w:rFonts w:ascii="Cambria Math" w:hAnsi="Cambria Math"/>
            </w:rPr>
            <m:t>  </m:t>
          </m:r>
          <m:r>
            <m:rPr>
              <m:nor/>
            </m:rPr>
            <m:t>(4-6)</m:t>
          </m:r>
        </m:oMath>
      </m:oMathPara>
    </w:p>
    <w:p w14:paraId="77901E46" w14:textId="77777777" w:rsidR="00A45C26" w:rsidRDefault="00000000">
      <w:pPr>
        <w:pStyle w:val="FirstParagraph"/>
      </w:pPr>
      <w:r>
        <w:rPr>
          <w:rFonts w:hint="eastAsia"/>
        </w:rPr>
        <w:t>下限</w:t>
      </w:r>
      <w:r>
        <w:t xml:space="preserve"> 2 </w:t>
      </w:r>
      <w:r>
        <w:rPr>
          <w:rFonts w:hint="eastAsia"/>
        </w:rPr>
        <w:t>是因为一旦触发就至少拆为两份才有意义。每个虚拟份额继承原医院的全部地理属性（坐标、省市区县），但</w:t>
      </w:r>
      <w:r>
        <w:t xml:space="preserve"> </w:t>
      </w:r>
      <w:r>
        <w:rPr>
          <w:rFonts w:hint="eastAsia"/>
        </w:rPr>
        <w:t>Index</w:t>
      </w:r>
      <w:r>
        <w:rPr>
          <w:rFonts w:hint="eastAsia"/>
        </w:rPr>
        <w:t>、销量、潜力按比例等分：</w:t>
      </w:r>
    </w:p>
    <w:p w14:paraId="6EE65671" w14:textId="77777777" w:rsidR="00A45C26" w:rsidRDefault="00000000">
      <w:pPr>
        <w:pStyle w:val="a0"/>
      </w:pPr>
      <m:oMathPara>
        <m:oMathParaPr>
          <m:jc m:val="center"/>
        </m:oMathParaPr>
        <m:oMath>
          <m:sSubSup>
            <m:sSubSupPr>
              <m:ctrlPr>
                <w:rPr>
                  <w:rFonts w:ascii="Cambria Math" w:hAnsi="Cambria Math"/>
                </w:rPr>
              </m:ctrlPr>
            </m:sSubSupPr>
            <m:e>
              <m:r>
                <m:rPr>
                  <m:nor/>
                </m:rPr>
                <m:t>idx</m:t>
              </m:r>
            </m:e>
            <m:sub>
              <m:r>
                <w:rPr>
                  <w:rFonts w:ascii="Cambria Math" w:hAnsi="Cambria Math"/>
                </w:rPr>
                <m:t>i</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nor/>
                    </m:rPr>
                    <m:t>idx</m:t>
                  </m:r>
                </m:e>
                <m:sub>
                  <m:r>
                    <w:rPr>
                      <w:rFonts w:ascii="Cambria Math" w:hAnsi="Cambria Math"/>
                    </w:rPr>
                    <m:t>i</m:t>
                  </m:r>
                </m:sub>
              </m:sSub>
            </m:num>
            <m:den>
              <m:sSub>
                <m:sSubPr>
                  <m:ctrlPr>
                    <w:rPr>
                      <w:rFonts w:ascii="Cambria Math" w:hAnsi="Cambria Math"/>
                    </w:rPr>
                  </m:ctrlPr>
                </m:sSubPr>
                <m:e>
                  <m:r>
                    <w:rPr>
                      <w:rFonts w:ascii="Cambria Math" w:hAnsi="Cambria Math"/>
                    </w:rPr>
                    <m:t>n</m:t>
                  </m:r>
                </m:e>
                <m:sub>
                  <m:r>
                    <w:rPr>
                      <w:rFonts w:ascii="Cambria Math" w:hAnsi="Cambria Math"/>
                    </w:rPr>
                    <m:t>i</m:t>
                  </m:r>
                </m:sub>
              </m:sSub>
            </m:den>
          </m:f>
          <m:r>
            <m:rPr>
              <m:sty m:val="p"/>
            </m:rPr>
            <w:rPr>
              <w:rFonts w:ascii="Cambria Math" w:hAnsi="Cambria Math"/>
            </w:rPr>
            <m:t>,</m:t>
          </m:r>
          <m:r>
            <w:rPr>
              <w:rFonts w:ascii="Cambria Math" w:hAnsi="Cambria Math"/>
            </w:rPr>
            <m:t> s</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m:t>
              </m:r>
            </m:sub>
          </m:sSub>
          <m:r>
            <w:rPr>
              <w:rFonts w:ascii="Cambria Math" w:hAnsi="Cambria Math"/>
            </w:rPr>
            <m:t>  </m:t>
          </m:r>
          <m:r>
            <m:rPr>
              <m:nor/>
            </m:rPr>
            <m:t>(4-7)</m:t>
          </m:r>
        </m:oMath>
      </m:oMathPara>
    </w:p>
    <w:p w14:paraId="158F265D" w14:textId="77777777" w:rsidR="00A45C26" w:rsidRDefault="00000000">
      <w:pPr>
        <w:pStyle w:val="FirstParagraph"/>
      </w:pPr>
      <w:r>
        <w:rPr>
          <w:rFonts w:hint="eastAsia"/>
        </w:rPr>
        <w:t>份额比例（</w:t>
      </w:r>
      <w:r>
        <w:rPr>
          <w:rFonts w:hint="eastAsia"/>
        </w:rPr>
        <w:t>portion</w:t>
      </w:r>
      <w:r>
        <w:rPr>
          <w:rFonts w:hint="eastAsia"/>
        </w:rPr>
        <w:t>）相应设为</w:t>
      </w:r>
      <w:r>
        <w:t xml:space="preserve">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m:t>
            </m:r>
          </m:sub>
        </m:sSub>
      </m:oMath>
      <w:r>
        <w:rPr>
          <w:rFonts w:hint="eastAsia"/>
        </w:rPr>
        <w:t>。等分策略的业务含义是大医院的业务量被均匀分摊给多位销售代表，每位代表负责该医院约</w:t>
      </w:r>
      <w:r>
        <w:t xml:space="preserve">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m:t>
            </m:r>
          </m:sub>
        </m:sSub>
      </m:oMath>
      <w:r>
        <w:t xml:space="preserve"> </w:t>
      </w:r>
      <w:r>
        <w:rPr>
          <w:rFonts w:hint="eastAsia"/>
        </w:rPr>
        <w:t>的工作量。</w:t>
      </w:r>
    </w:p>
    <w:p w14:paraId="2FBF7442" w14:textId="77777777" w:rsidR="00A45C26" w:rsidRDefault="00000000">
      <w:pPr>
        <w:pStyle w:val="a0"/>
      </w:pPr>
      <w:r>
        <w:rPr>
          <w:rFonts w:hint="eastAsia"/>
        </w:rPr>
        <w:t>以一个具体例子说明。假设理想</w:t>
      </w:r>
      <w:r>
        <w:t xml:space="preserve"> Index </w:t>
      </w:r>
      <m:oMath>
        <m:sSup>
          <m:sSupPr>
            <m:ctrlPr>
              <w:rPr>
                <w:rFonts w:ascii="Cambria Math" w:hAnsi="Cambria Math"/>
              </w:rPr>
            </m:ctrlPr>
          </m:sSupPr>
          <m:e>
            <m:r>
              <m:rPr>
                <m:nor/>
              </m:rPr>
              <m:t>idx</m:t>
            </m:r>
          </m:e>
          <m:sup>
            <m:r>
              <m:rPr>
                <m:sty m:val="p"/>
              </m:rPr>
              <w:rPr>
                <w:rFonts w:ascii="Cambria Math" w:hAnsi="Cambria Math"/>
              </w:rPr>
              <m:t>*</m:t>
            </m:r>
          </m:sup>
        </m:sSup>
        <m:r>
          <m:rPr>
            <m:sty m:val="p"/>
          </m:rPr>
          <w:rPr>
            <w:rFonts w:ascii="Cambria Math" w:hAnsi="Cambria Math"/>
          </w:rPr>
          <m:t>=</m:t>
        </m:r>
        <m:r>
          <w:rPr>
            <w:rFonts w:ascii="Cambria Math" w:hAnsi="Cambria Math"/>
          </w:rPr>
          <m:t>1000</m:t>
        </m:r>
      </m:oMath>
      <w:r>
        <w:rPr>
          <w:rFonts w:hint="eastAsia"/>
        </w:rPr>
        <w:t>，某三甲医院的</w:t>
      </w:r>
      <w:r>
        <w:t xml:space="preserve"> Index </w:t>
      </w:r>
      <w:r>
        <w:rPr>
          <w:rFonts w:hint="eastAsia"/>
        </w:rPr>
        <w:t>为</w:t>
      </w:r>
      <w:r>
        <w:t xml:space="preserve"> </w:t>
      </w:r>
      <w:r>
        <w:rPr>
          <w:rFonts w:hint="eastAsia"/>
        </w:rPr>
        <w:t>2800</w:t>
      </w:r>
      <w:r>
        <w:rPr>
          <w:rFonts w:hint="eastAsia"/>
        </w:rPr>
        <w:t>：因</w:t>
      </w:r>
      <w:r>
        <w:t xml:space="preserve"> </w:t>
      </w:r>
      <m:oMath>
        <m:r>
          <w:rPr>
            <w:rFonts w:ascii="Cambria Math" w:hAnsi="Cambria Math"/>
          </w:rPr>
          <m:t>2800</m:t>
        </m:r>
        <m:r>
          <m:rPr>
            <m:sty m:val="p"/>
          </m:rPr>
          <w:rPr>
            <w:rFonts w:ascii="Cambria Math" w:hAnsi="Cambria Math"/>
          </w:rPr>
          <m:t>&gt;</m:t>
        </m:r>
        <m:r>
          <w:rPr>
            <w:rFonts w:ascii="Cambria Math" w:hAnsi="Cambria Math"/>
          </w:rPr>
          <m:t>1500</m:t>
        </m:r>
      </m:oMath>
      <w:r>
        <w:t xml:space="preserve"> </w:t>
      </w:r>
      <w:r>
        <w:rPr>
          <w:rFonts w:hint="eastAsia"/>
        </w:rPr>
        <w:t>触发拆分，拆分数</w:t>
      </w:r>
      <w:r>
        <w:t xml:space="preserve"> </w:t>
      </w:r>
      <m:oMath>
        <m:r>
          <w:rPr>
            <w:rFonts w:ascii="Cambria Math" w:hAnsi="Cambria Math"/>
          </w:rPr>
          <m:t>n</m:t>
        </m:r>
        <m:r>
          <m:rPr>
            <m:sty m:val="p"/>
          </m:rPr>
          <w:rPr>
            <w:rFonts w:ascii="Cambria Math" w:hAnsi="Cambria Math"/>
          </w:rPr>
          <m:t>=</m:t>
        </m:r>
        <m:r>
          <m:rPr>
            <m:nor/>
          </m:rPr>
          <m:t>round</m:t>
        </m:r>
        <m:r>
          <m:rPr>
            <m:sty m:val="p"/>
          </m:rPr>
          <w:rPr>
            <w:rFonts w:ascii="Cambria Math" w:hAnsi="Cambria Math"/>
          </w:rPr>
          <m:t>(</m:t>
        </m:r>
        <m:r>
          <w:rPr>
            <w:rFonts w:ascii="Cambria Math" w:hAnsi="Cambria Math"/>
          </w:rPr>
          <m:t>2800</m:t>
        </m:r>
        <m:r>
          <m:rPr>
            <m:sty m:val="p"/>
          </m:rPr>
          <w:rPr>
            <w:rFonts w:ascii="Cambria Math" w:hAnsi="Cambria Math"/>
          </w:rPr>
          <m:t>/</m:t>
        </m:r>
        <m:r>
          <w:rPr>
            <w:rFonts w:ascii="Cambria Math" w:hAnsi="Cambria Math"/>
          </w:rPr>
          <m:t>1000</m:t>
        </m:r>
        <m:r>
          <m:rPr>
            <m:sty m:val="p"/>
          </m:rPr>
          <w:rPr>
            <w:rFonts w:ascii="Cambria Math" w:hAnsi="Cambria Math"/>
          </w:rPr>
          <m:t>)=</m:t>
        </m:r>
        <m:r>
          <w:rPr>
            <w:rFonts w:ascii="Cambria Math" w:hAnsi="Cambria Math"/>
          </w:rPr>
          <m:t>3</m:t>
        </m:r>
      </m:oMath>
      <w:r>
        <w:rPr>
          <w:rFonts w:hint="eastAsia"/>
        </w:rPr>
        <w:t>，该医院被拆为</w:t>
      </w:r>
      <w:r>
        <w:t xml:space="preserve"> 3 </w:t>
      </w:r>
      <w:r>
        <w:rPr>
          <w:rFonts w:hint="eastAsia"/>
        </w:rPr>
        <w:t>个虚拟份额，每份</w:t>
      </w:r>
      <w:r>
        <w:t xml:space="preserve"> Index </w:t>
      </w:r>
      <w:r>
        <w:rPr>
          <w:rFonts w:hint="eastAsia"/>
        </w:rPr>
        <w:t>约</w:t>
      </w:r>
      <w:r>
        <w:t xml:space="preserve"> </w:t>
      </w:r>
      <w:r>
        <w:rPr>
          <w:rFonts w:hint="eastAsia"/>
        </w:rPr>
        <w:t>933</w:t>
      </w:r>
      <w:r>
        <w:rPr>
          <w:rFonts w:hint="eastAsia"/>
        </w:rPr>
        <w:t>、份额比例</w:t>
      </w:r>
      <w:r>
        <w:t xml:space="preserve"> </w:t>
      </w:r>
      <w:r>
        <w:rPr>
          <w:rFonts w:hint="eastAsia"/>
        </w:rPr>
        <w:t>1/3</w:t>
      </w:r>
      <w:r>
        <w:rPr>
          <w:rFonts w:hint="eastAsia"/>
        </w:rPr>
        <w:t>。这三个虚拟份额在后续的聚类与优化过程中作为独立个体参与，但共享同一医院编码与坐标。同源份额必须分布在不同辖区，否则等于没拆——这一约束在</w:t>
      </w:r>
      <w:r>
        <w:t xml:space="preserve"> 4.4.2 </w:t>
      </w:r>
      <w:r>
        <w:rPr>
          <w:rFonts w:hint="eastAsia"/>
        </w:rPr>
        <w:t>节作为硬约束统一处理。</w:t>
      </w:r>
    </w:p>
    <w:p w14:paraId="5EDBE3D6" w14:textId="77777777" w:rsidR="00A45C26" w:rsidRDefault="00000000">
      <w:pPr>
        <w:pStyle w:val="a0"/>
      </w:pPr>
      <w:r>
        <w:t xml:space="preserve">1.5 </w:t>
      </w:r>
      <w:r>
        <w:rPr>
          <w:rFonts w:hint="eastAsia"/>
        </w:rPr>
        <w:t>倍阈值在调研中获得多数业务受访者认可。问卷</w:t>
      </w:r>
      <w:r>
        <w:t xml:space="preserve"> D1 </w:t>
      </w:r>
      <w:r>
        <w:rPr>
          <w:rFonts w:hint="eastAsia"/>
        </w:rPr>
        <w:t>题显示，</w:t>
      </w:r>
      <w:r>
        <w:rPr>
          <w:rFonts w:hint="eastAsia"/>
        </w:rPr>
        <w:t>50%</w:t>
      </w:r>
      <w:r>
        <w:t xml:space="preserve"> </w:t>
      </w:r>
      <w:r>
        <w:rPr>
          <w:rFonts w:hint="eastAsia"/>
        </w:rPr>
        <w:t>的受访者选</w:t>
      </w:r>
      <w:r>
        <w:t xml:space="preserve"> 1.5 </w:t>
      </w:r>
      <w:r>
        <w:rPr>
          <w:rFonts w:hint="eastAsia"/>
        </w:rPr>
        <w:t>倍、</w:t>
      </w:r>
      <w:r>
        <w:rPr>
          <w:rFonts w:hint="eastAsia"/>
        </w:rPr>
        <w:t>25%</w:t>
      </w:r>
      <w:r>
        <w:t xml:space="preserve"> </w:t>
      </w:r>
      <w:r>
        <w:rPr>
          <w:rFonts w:hint="eastAsia"/>
        </w:rPr>
        <w:t>选</w:t>
      </w:r>
      <w:r>
        <w:t xml:space="preserve"> 2 </w:t>
      </w:r>
      <w:r>
        <w:rPr>
          <w:rFonts w:hint="eastAsia"/>
        </w:rPr>
        <w:t>倍、</w:t>
      </w:r>
      <w:r>
        <w:rPr>
          <w:rFonts w:hint="eastAsia"/>
        </w:rPr>
        <w:t>17%</w:t>
      </w:r>
      <w:r>
        <w:t xml:space="preserve"> </w:t>
      </w:r>
      <w:r>
        <w:rPr>
          <w:rFonts w:hint="eastAsia"/>
        </w:rPr>
        <w:t>选</w:t>
      </w:r>
      <w:r>
        <w:t xml:space="preserve"> 1.2 </w:t>
      </w:r>
      <w:r>
        <w:rPr>
          <w:rFonts w:hint="eastAsia"/>
        </w:rPr>
        <w:t>倍，多数派与本研究取值一致；少数派的分歧主要源于对绩效分摊与共岗管理复杂度的担忧（详见</w:t>
      </w:r>
      <w:r>
        <w:t xml:space="preserve"> 3.3.3 </w:t>
      </w:r>
      <w:r>
        <w:rPr>
          <w:rFonts w:hint="eastAsia"/>
        </w:rPr>
        <w:t>节及附录</w:t>
      </w:r>
      <w:r>
        <w:t xml:space="preserve"> A </w:t>
      </w:r>
      <w:r>
        <w:rPr>
          <w:rFonts w:hint="eastAsia"/>
        </w:rPr>
        <w:t>访谈</w:t>
      </w:r>
      <w:r>
        <w:t xml:space="preserve"> </w:t>
      </w:r>
      <w:r>
        <w:rPr>
          <w:rFonts w:hint="eastAsia"/>
        </w:rPr>
        <w:t>I5</w:t>
      </w:r>
      <w:r>
        <w:rPr>
          <w:rFonts w:hint="eastAsia"/>
        </w:rPr>
        <w:t>）。该阈值是折中点：过低会导致大量医院被拆分、增加日常管理负担；过高则让超大医院无法被妥善分散。详细分布见</w:t>
      </w:r>
      <w:r>
        <w:t xml:space="preserve"> 3.3.3 </w:t>
      </w:r>
      <w:r>
        <w:rPr>
          <w:rFonts w:hint="eastAsia"/>
        </w:rPr>
        <w:t>节图</w:t>
      </w:r>
      <w:r>
        <w:t xml:space="preserve"> 3-7</w:t>
      </w:r>
      <w:r>
        <w:t>。</w:t>
      </w:r>
    </w:p>
    <w:p w14:paraId="34C07D1B" w14:textId="77777777" w:rsidR="00A45C26" w:rsidRDefault="00000000">
      <w:pPr>
        <w:pStyle w:val="2"/>
      </w:pPr>
      <w:bookmarkStart w:id="101" w:name="_Toc238066933"/>
      <w:bookmarkStart w:id="102" w:name="多目标优化模型构建"/>
      <w:bookmarkEnd w:id="93"/>
      <w:bookmarkEnd w:id="100"/>
      <w:r>
        <w:rPr>
          <w:rFonts w:ascii="Times New Roman" w:eastAsia="黑体" w:hAnsi="Times New Roman"/>
        </w:rPr>
        <w:t xml:space="preserve">4.4 </w:t>
      </w:r>
      <w:r>
        <w:rPr>
          <w:rFonts w:ascii="Times New Roman" w:eastAsia="黑体" w:hAnsi="Times New Roman" w:hint="eastAsia"/>
        </w:rPr>
        <w:t>多目标优化模型构建</w:t>
      </w:r>
      <w:bookmarkEnd w:id="101"/>
    </w:p>
    <w:p w14:paraId="578C5205" w14:textId="77777777" w:rsidR="00A45C26" w:rsidRDefault="00000000">
      <w:pPr>
        <w:pStyle w:val="FirstParagraph"/>
      </w:pPr>
      <w:r>
        <w:rPr>
          <w:rFonts w:hint="eastAsia"/>
        </w:rPr>
        <w:t>辖区分配是一个多目标问题，企业同时关心</w:t>
      </w:r>
      <w:r>
        <w:t xml:space="preserve"> Index </w:t>
      </w:r>
      <w:r>
        <w:rPr>
          <w:rFonts w:hint="eastAsia"/>
        </w:rPr>
        <w:t>均衡性、地理紧凑性、容量均衡、客户关系延续性等多维诉求，而这些目标之间往往存在冲突。在传统的单阶段方法中，所有目标——包括与历史辖区的延续性——都被作为惩罚项纳入同一代价函数，由同一个优化器统一求解。这种做法看似简洁，却埋下了”锚定效应”的隐患：历史惩罚项会把医院”绑”在原辖区附近，即使将其调整到另一辖区能明显</w:t>
      </w:r>
      <w:r>
        <w:rPr>
          <w:rFonts w:hint="eastAsia"/>
        </w:rPr>
        <w:lastRenderedPageBreak/>
        <w:t>改善均衡性，算法也会因为延续性惩罚而拒绝。两个目标在同一代价函数里相互妥协，最终任何一项都难以做到位。</w:t>
      </w:r>
    </w:p>
    <w:p w14:paraId="3D336228" w14:textId="77777777" w:rsidR="00A45C26" w:rsidRDefault="00000000">
      <w:pPr>
        <w:pStyle w:val="a0"/>
      </w:pPr>
      <w:r>
        <w:rPr>
          <w:rFonts w:hint="eastAsia"/>
        </w:rPr>
        <w:t>本研究在模型构建阶段就明确采用一个不同的设计原则：把均衡优化与历史延续性解耦为两个独立阶段。第一阶段——也就是本节所构建的代价函数——只关注均衡性、地理紧凑性、容量等纯结构性目标，完全不含历史惩罚项；第二阶段（</w:t>
      </w:r>
      <w:r>
        <w:rPr>
          <w:rFonts w:hint="eastAsia"/>
        </w:rPr>
        <w:t>4.5.3</w:t>
      </w:r>
      <w:r>
        <w:t xml:space="preserve"> </w:t>
      </w:r>
      <w:r>
        <w:rPr>
          <w:rFonts w:hint="eastAsia"/>
        </w:rPr>
        <w:t>节）使用</w:t>
      </w:r>
      <w:r>
        <w:t xml:space="preserve"> Hungarian </w:t>
      </w:r>
      <w:r>
        <w:rPr>
          <w:rFonts w:hint="eastAsia"/>
        </w:rPr>
        <w:t>算法独立处理与历史辖区编号的最优匹配。两个目标在各自的子问题上依次求优，而非在同一代价函数中相互妥协；第三章</w:t>
      </w:r>
      <w:r>
        <w:t xml:space="preserve"> G1 </w:t>
      </w:r>
      <w:r>
        <w:rPr>
          <w:rFonts w:hint="eastAsia"/>
        </w:rPr>
        <w:t>第一组中</w:t>
      </w:r>
      <w:r>
        <w:t xml:space="preserve"> 67% </w:t>
      </w:r>
      <w:r>
        <w:rPr>
          <w:rFonts w:hint="eastAsia"/>
        </w:rPr>
        <w:t>受访者偏好”客户保留率换</w:t>
      </w:r>
      <w:r>
        <w:t xml:space="preserve"> Index </w:t>
      </w:r>
      <w:r>
        <w:rPr>
          <w:rFonts w:hint="eastAsia"/>
        </w:rPr>
        <w:t>偏差”的判断为这一设计提供了偏好依据——业务侧并不接受将均衡作为压倒一切的目标。（</w:t>
      </w:r>
      <w:r>
        <w:rPr>
          <w:rFonts w:hint="eastAsia"/>
        </w:rPr>
        <w:t>G1</w:t>
      </w:r>
      <w:r>
        <w:t xml:space="preserve"> </w:t>
      </w:r>
      <w:r>
        <w:rPr>
          <w:rFonts w:hint="eastAsia"/>
        </w:rPr>
        <w:t>第二组”紧凑度换偏差”的</w:t>
      </w:r>
      <w:r>
        <w:t xml:space="preserve"> 58% </w:t>
      </w:r>
      <w:r>
        <w:rPr>
          <w:rFonts w:hint="eastAsia"/>
        </w:rPr>
        <w:t>偏好则对应另一层设计：地理紧凑性与均衡性仍同处第一阶段代价函数，其相对优先级通过</w:t>
      </w:r>
      <w:r>
        <w:t xml:space="preserve"> 4.4.3 </w:t>
      </w:r>
      <w:r>
        <w:rPr>
          <w:rFonts w:hint="eastAsia"/>
        </w:rPr>
        <w:t>节地理跨度惩罚的无阈值二次形式来体现。）本节随后构建的所有约束与惩罚项，都建立在这一解耦原则之上。</w:t>
      </w:r>
    </w:p>
    <w:p w14:paraId="77497849" w14:textId="77777777" w:rsidR="00A45C26" w:rsidRDefault="00000000">
      <w:pPr>
        <w:pStyle w:val="3"/>
      </w:pPr>
      <w:bookmarkStart w:id="103" w:name="_Toc238066934"/>
      <w:bookmarkStart w:id="104" w:name="目标函数基于阈值的统一惩罚框架"/>
      <w:r>
        <w:rPr>
          <w:rFonts w:eastAsia="黑体"/>
        </w:rPr>
        <w:t xml:space="preserve">4.4.1 </w:t>
      </w:r>
      <w:r>
        <w:rPr>
          <w:rFonts w:eastAsia="黑体" w:hint="eastAsia"/>
        </w:rPr>
        <w:t>目标函数：基于阈值的统一惩罚框架</w:t>
      </w:r>
      <w:bookmarkEnd w:id="103"/>
    </w:p>
    <w:p w14:paraId="58988DF7" w14:textId="77777777" w:rsidR="00A45C26" w:rsidRDefault="00000000">
      <w:pPr>
        <w:pStyle w:val="FirstParagraph"/>
      </w:pPr>
      <w:r>
        <w:rPr>
          <w:rFonts w:hint="eastAsia"/>
        </w:rPr>
        <w:t>辖区分配问题的核心难点在于它是一个多目标优化问题——企业同时关心</w:t>
      </w:r>
      <w:r>
        <w:t xml:space="preserve"> Index </w:t>
      </w:r>
      <w:r>
        <w:rPr>
          <w:rFonts w:hint="eastAsia"/>
        </w:rPr>
        <w:t>均衡性、地理紧凑性、容量均衡、区县集中度等多个维度，而这些目标之间往往存在冲突。例如，追求</w:t>
      </w:r>
      <w:r>
        <w:t xml:space="preserve"> Index </w:t>
      </w:r>
      <w:r>
        <w:rPr>
          <w:rFonts w:hint="eastAsia"/>
        </w:rPr>
        <w:t>的绝对均衡可能导致辖区在地理上过于分散，而追求地理紧凑性又可能牺牲</w:t>
      </w:r>
      <w:r>
        <w:t xml:space="preserve"> Index </w:t>
      </w:r>
      <w:r>
        <w:rPr>
          <w:rFonts w:hint="eastAsia"/>
        </w:rPr>
        <w:t>的均衡度。传统的加权求和法将各目标的偏差值乘以权重后直接相加，但这种做法存在一个根本性的缺陷：由于各目标的量纲和数量级不同，权重的设定缺乏直观的业务含义，调参过程往往沦为反复试错。</w:t>
      </w:r>
    </w:p>
    <w:p w14:paraId="6F8B29E6" w14:textId="77777777" w:rsidR="00A45C26" w:rsidRDefault="00000000">
      <w:pPr>
        <w:pStyle w:val="a0"/>
      </w:pPr>
      <w:r>
        <w:rPr>
          <w:rFonts w:hint="eastAsia"/>
        </w:rPr>
        <w:t>本模型采用一种基于阈值的统一惩罚框架来解决这一问题。其核心思想可以用一个”及格线”的比喻来理解：对每个优化目标设定一个可接受的阈值（及格线），在阈值范围内不产生任何惩罚，超出阈值的部分按惩罚函数计算代价。阈值的设定具有明确的业务含义（例如”</w:t>
      </w:r>
      <w:r>
        <w:rPr>
          <w:rFonts w:hint="eastAsia"/>
        </w:rPr>
        <w:t>Index</w:t>
      </w:r>
      <w:r>
        <w:t xml:space="preserve"> </w:t>
      </w:r>
      <w:r>
        <w:rPr>
          <w:rFonts w:hint="eastAsia"/>
        </w:rPr>
        <w:t>偏差不超过理想值的</w:t>
      </w:r>
      <w:r>
        <w:t xml:space="preserve"> </w:t>
      </w:r>
      <w:r>
        <w:rPr>
          <w:rFonts w:hint="eastAsia"/>
        </w:rPr>
        <w:t>15%</w:t>
      </w:r>
      <w:r>
        <w:rPr>
          <w:rFonts w:hint="eastAsia"/>
        </w:rPr>
        <w:t>“），管理者无需理解数学细节就能根据业务经验设定合理的阈值。</w:t>
      </w:r>
    </w:p>
    <w:p w14:paraId="48D34F58" w14:textId="77777777" w:rsidR="00A45C26" w:rsidRDefault="00000000">
      <w:pPr>
        <w:pStyle w:val="a0"/>
      </w:pPr>
      <w:r>
        <w:rPr>
          <w:rFonts w:hint="eastAsia"/>
        </w:rPr>
        <w:lastRenderedPageBreak/>
        <w:t>不同的优化目标对应着不同的惩罚函数形式。对于</w:t>
      </w:r>
      <w:r>
        <w:t xml:space="preserve"> Index </w:t>
      </w:r>
      <w:r>
        <w:rPr>
          <w:rFonts w:hint="eastAsia"/>
        </w:rPr>
        <w:t>偏差和地理跨度这两个直接影响公平性与紧凑性的核心维度，框架采用二次惩罚以对极端偏离施加不成比例的重罚；对于容量、城市数、区县数等”计数型”维度，采用线性惩罚以鼓励渐进式改善。统一的二次惩罚公式为：</w:t>
      </w:r>
    </w:p>
    <w:p w14:paraId="6D97C74C" w14:textId="77777777" w:rsidR="00A45C26" w:rsidRDefault="00000000">
      <w:pPr>
        <w:pStyle w:val="a0"/>
      </w:pPr>
      <m:oMathPara>
        <m:oMathParaPr>
          <m:jc m:val="center"/>
        </m:oMathParaPr>
        <m:oMath>
          <m:sSub>
            <m:sSubPr>
              <m:ctrlPr>
                <w:rPr>
                  <w:rFonts w:ascii="Cambria Math" w:hAnsi="Cambria Math"/>
                </w:rPr>
              </m:ctrlPr>
            </m:sSubPr>
            <m:e>
              <m:r>
                <m:rPr>
                  <m:nor/>
                </m:rPr>
                <m:t>penalty</m:t>
              </m:r>
            </m:e>
            <m:sub>
              <m:r>
                <w:rPr>
                  <w:rFonts w:ascii="Cambria Math" w:hAnsi="Cambria Math"/>
                </w:rPr>
                <m:t>j</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m:rPr>
                              <m:nor/>
                            </m:rPr>
                            <m:t>violation</m:t>
                          </m:r>
                        </m:e>
                        <m:sub>
                          <m:r>
                            <w:rPr>
                              <w:rFonts w:ascii="Cambria Math" w:hAnsi="Cambria Math"/>
                            </w:rPr>
                            <m:t>j</m:t>
                          </m:r>
                        </m:sub>
                      </m:sSub>
                    </m:num>
                    <m:den>
                      <m:sSub>
                        <m:sSubPr>
                          <m:ctrlPr>
                            <w:rPr>
                              <w:rFonts w:ascii="Cambria Math" w:hAnsi="Cambria Math"/>
                            </w:rPr>
                          </m:ctrlPr>
                        </m:sSubPr>
                        <m:e>
                          <m:r>
                            <w:rPr>
                              <w:rFonts w:ascii="Cambria Math" w:hAnsi="Cambria Math"/>
                            </w:rPr>
                            <m:t>θ</m:t>
                          </m:r>
                        </m:e>
                        <m:sub>
                          <m:r>
                            <w:rPr>
                              <w:rFonts w:ascii="Cambria Math" w:hAnsi="Cambria Math"/>
                            </w:rPr>
                            <m:t>j</m:t>
                          </m:r>
                        </m:sub>
                      </m:sSub>
                    </m:den>
                  </m:f>
                </m:e>
              </m:d>
            </m:e>
            <m:sup>
              <m:r>
                <w:rPr>
                  <w:rFonts w:ascii="Cambria Math" w:hAnsi="Cambria Math"/>
                </w:rPr>
                <m:t>2</m:t>
              </m:r>
            </m:sup>
          </m:sSup>
          <m:r>
            <m:rPr>
              <m:sty m:val="p"/>
            </m:rPr>
            <w:rPr>
              <w:rFonts w:ascii="Cambria Math" w:hAnsi="Cambria Math"/>
            </w:rPr>
            <m:t>×</m:t>
          </m:r>
          <m:r>
            <w:rPr>
              <w:rFonts w:ascii="Cambria Math" w:hAnsi="Cambria Math"/>
            </w:rPr>
            <m:t>B  </m:t>
          </m:r>
          <m:r>
            <m:rPr>
              <m:nor/>
            </m:rPr>
            <m:t>(4-8)</m:t>
          </m:r>
        </m:oMath>
      </m:oMathPara>
    </w:p>
    <w:p w14:paraId="72C590C3" w14:textId="77777777" w:rsidR="00A45C26" w:rsidRDefault="00000000">
      <w:pPr>
        <w:pStyle w:val="FirstParagraph"/>
      </w:pPr>
      <w:r>
        <w:rPr>
          <w:rFonts w:hint="eastAsia"/>
        </w:rPr>
        <w:t>其中</w:t>
      </w:r>
      <w:r>
        <w:t xml:space="preserve"> </w:t>
      </w:r>
      <m:oMath>
        <m:sSub>
          <m:sSubPr>
            <m:ctrlPr>
              <w:rPr>
                <w:rFonts w:ascii="Cambria Math" w:hAnsi="Cambria Math"/>
              </w:rPr>
            </m:ctrlPr>
          </m:sSubPr>
          <m:e>
            <m:r>
              <m:rPr>
                <m:nor/>
              </m:rPr>
              <m:t>violation</m:t>
            </m:r>
          </m:e>
          <m:sub>
            <m:r>
              <w:rPr>
                <w:rFonts w:ascii="Cambria Math" w:hAnsi="Cambria Math"/>
              </w:rPr>
              <m:t>j</m:t>
            </m:r>
          </m:sub>
        </m:sSub>
      </m:oMath>
      <w:r>
        <w:t xml:space="preserve"> </w:t>
      </w:r>
      <w:r>
        <w:rPr>
          <w:rFonts w:hint="eastAsia"/>
        </w:rPr>
        <w:t>为第</w:t>
      </w:r>
      <w:r>
        <w:t xml:space="preserve"> </w:t>
      </w:r>
      <m:oMath>
        <m:r>
          <w:rPr>
            <w:rFonts w:ascii="Cambria Math" w:hAnsi="Cambria Math"/>
          </w:rPr>
          <m:t>j</m:t>
        </m:r>
      </m:oMath>
      <w:r>
        <w:t xml:space="preserve"> </w:t>
      </w:r>
      <w:r>
        <w:rPr>
          <w:rFonts w:hint="eastAsia"/>
        </w:rPr>
        <w:t>个目标的实际违反量（超出阈值的部分），</w:t>
      </w:r>
      <m:oMath>
        <m:sSub>
          <m:sSubPr>
            <m:ctrlPr>
              <w:rPr>
                <w:rFonts w:ascii="Cambria Math" w:hAnsi="Cambria Math"/>
              </w:rPr>
            </m:ctrlPr>
          </m:sSubPr>
          <m:e>
            <m:r>
              <w:rPr>
                <w:rFonts w:ascii="Cambria Math" w:hAnsi="Cambria Math"/>
              </w:rPr>
              <m:t>θ</m:t>
            </m:r>
          </m:e>
          <m:sub>
            <m:r>
              <w:rPr>
                <w:rFonts w:ascii="Cambria Math" w:hAnsi="Cambria Math"/>
              </w:rPr>
              <m:t>j</m:t>
            </m:r>
          </m:sub>
        </m:sSub>
      </m:oMath>
      <w:r>
        <w:t xml:space="preserve"> </w:t>
      </w:r>
      <w:r>
        <w:rPr>
          <w:rFonts w:hint="eastAsia"/>
        </w:rPr>
        <w:t>为该目标的阈值（即”一个惩罚单位”对应多少违反量），</w:t>
      </w:r>
      <m:oMath>
        <m:r>
          <w:rPr>
            <w:rFonts w:ascii="Cambria Math" w:hAnsi="Cambria Math"/>
          </w:rPr>
          <m:t>B</m:t>
        </m:r>
        <m:r>
          <m:rPr>
            <m:sty m:val="p"/>
          </m:rPr>
          <w:rPr>
            <w:rFonts w:ascii="Cambria Math" w:hAnsi="Cambria Math"/>
          </w:rPr>
          <m:t>=</m:t>
        </m:r>
        <m:r>
          <w:rPr>
            <w:rFonts w:ascii="Cambria Math" w:hAnsi="Cambria Math"/>
          </w:rPr>
          <m:t>10000</m:t>
        </m:r>
      </m:oMath>
      <w:r>
        <w:t xml:space="preserve"> </w:t>
      </w:r>
      <w:r>
        <w:rPr>
          <w:rFonts w:hint="eastAsia"/>
        </w:rPr>
        <w:t>为基础惩罚常数。线性惩罚项则对应着指数为</w:t>
      </w:r>
      <w:r>
        <w:t xml:space="preserve"> 1 </w:t>
      </w:r>
      <w:r>
        <w:rPr>
          <w:rFonts w:hint="eastAsia"/>
        </w:rPr>
        <w:t>的特例。总代价函数定义为所有辖区在所有目标上的惩罚之和：</w:t>
      </w:r>
    </w:p>
    <w:p w14:paraId="204F8719" w14:textId="77777777" w:rsidR="00A45C26" w:rsidRDefault="00000000">
      <w:pPr>
        <w:pStyle w:val="a0"/>
      </w:pPr>
      <m:oMathPara>
        <m:oMathParaPr>
          <m:jc m:val="center"/>
        </m:oMathParaPr>
        <m:oMath>
          <m:r>
            <w:rPr>
              <w:rFonts w:ascii="Cambria Math" w:hAnsi="Cambria Math"/>
            </w:rPr>
            <m:t>C</m:t>
          </m:r>
          <m:r>
            <m:rPr>
              <m:sty m:val="p"/>
            </m:rPr>
            <w:rPr>
              <w:rFonts w:ascii="Cambria Math" w:hAnsi="Cambria Math"/>
            </w:rPr>
            <m:t>(</m:t>
          </m:r>
          <m:r>
            <w:rPr>
              <w:rFonts w:ascii="Cambria Math" w:hAnsi="Cambria Math"/>
            </w:rPr>
            <m:t>π</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K</m:t>
              </m:r>
            </m:sup>
            <m:e>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m:rPr>
                          <m:nor/>
                        </m:rPr>
                        <m:t>penalty</m:t>
                      </m:r>
                    </m:e>
                    <m:sub>
                      <m:r>
                        <w:rPr>
                          <w:rFonts w:ascii="Cambria Math" w:hAnsi="Cambria Math"/>
                        </w:rPr>
                        <m:t>j</m:t>
                      </m:r>
                      <m:r>
                        <m:rPr>
                          <m:sty m:val="p"/>
                        </m:rPr>
                        <w:rPr>
                          <w:rFonts w:ascii="Cambria Math" w:hAnsi="Cambria Math"/>
                        </w:rPr>
                        <m:t>,</m:t>
                      </m:r>
                      <m:r>
                        <w:rPr>
                          <w:rFonts w:ascii="Cambria Math" w:hAnsi="Cambria Math"/>
                        </w:rPr>
                        <m:t>k</m:t>
                      </m:r>
                    </m:sub>
                  </m:sSub>
                </m:e>
              </m:nary>
            </m:e>
          </m:nary>
          <m:r>
            <w:rPr>
              <w:rFonts w:ascii="Cambria Math" w:hAnsi="Cambria Math"/>
            </w:rPr>
            <m:t>  </m:t>
          </m:r>
          <m:r>
            <m:rPr>
              <m:nor/>
            </m:rPr>
            <m:t>(4-9)</m:t>
          </m:r>
        </m:oMath>
      </m:oMathPara>
    </w:p>
    <w:p w14:paraId="25FE801B" w14:textId="77777777" w:rsidR="00A45C26" w:rsidRDefault="00000000">
      <w:pPr>
        <w:pStyle w:val="FirstParagraph"/>
      </w:pPr>
      <w:r>
        <w:rPr>
          <w:rFonts w:hint="eastAsia"/>
        </w:rPr>
        <w:t>需要强调的是，公式</w:t>
      </w:r>
      <w:r>
        <w:t xml:space="preserve"> 4-9 </w:t>
      </w:r>
      <w:r>
        <w:rPr>
          <w:rFonts w:hint="eastAsia"/>
        </w:rPr>
        <w:t>中不含任何与历史分配相关的惩罚项——这正是两阶段解耦架构的数学体现，历史延续性完全交由第二阶段的</w:t>
      </w:r>
      <w:r>
        <w:t xml:space="preserve"> Hungarian </w:t>
      </w:r>
      <w:r>
        <w:rPr>
          <w:rFonts w:hint="eastAsia"/>
        </w:rPr>
        <w:t>匹配处理（详见</w:t>
      </w:r>
      <w:r>
        <w:t xml:space="preserve"> 4.5.3 </w:t>
      </w:r>
      <w:r>
        <w:rPr>
          <w:rFonts w:hint="eastAsia"/>
        </w:rPr>
        <w:t>节）。</w:t>
      </w:r>
    </w:p>
    <w:p w14:paraId="2F85643A" w14:textId="77777777" w:rsidR="00A45C26" w:rsidRDefault="00000000">
      <w:pPr>
        <w:pStyle w:val="a0"/>
      </w:pPr>
      <w:r>
        <w:rPr>
          <w:rFonts w:hint="eastAsia"/>
        </w:rPr>
        <w:t>二次惩罚的设计意图如下。以</w:t>
      </w:r>
      <w:r>
        <w:t xml:space="preserve"> Index </w:t>
      </w:r>
      <w:r>
        <w:rPr>
          <w:rFonts w:hint="eastAsia"/>
        </w:rPr>
        <w:t>偏差为例，取阈值</w:t>
      </w:r>
      <w:r>
        <w:t xml:space="preserve"> </w:t>
      </w:r>
      <m:oMath>
        <m:r>
          <w:rPr>
            <w:rFonts w:ascii="Cambria Math" w:hAnsi="Cambria Math"/>
          </w:rPr>
          <m:t>θ</m:t>
        </m:r>
        <m:r>
          <m:rPr>
            <m:sty m:val="p"/>
          </m:rPr>
          <w:rPr>
            <w:rFonts w:ascii="Cambria Math" w:hAnsi="Cambria Math"/>
          </w:rPr>
          <m:t>=</m:t>
        </m:r>
        <m:r>
          <w:rPr>
            <w:rFonts w:ascii="Cambria Math" w:hAnsi="Cambria Math"/>
          </w:rPr>
          <m:t>200</m:t>
        </m:r>
      </m:oMath>
      <w:r>
        <w:t>、</w:t>
      </w:r>
      <m:oMath>
        <m:r>
          <w:rPr>
            <w:rFonts w:ascii="Cambria Math" w:hAnsi="Cambria Math"/>
          </w:rPr>
          <m:t>B</m:t>
        </m:r>
        <m:r>
          <m:rPr>
            <m:sty m:val="p"/>
          </m:rPr>
          <w:rPr>
            <w:rFonts w:ascii="Cambria Math" w:hAnsi="Cambria Math"/>
          </w:rPr>
          <m:t>=</m:t>
        </m:r>
        <m:r>
          <w:rPr>
            <w:rFonts w:ascii="Cambria Math" w:hAnsi="Cambria Math"/>
          </w:rPr>
          <m:t>10000</m:t>
        </m:r>
      </m:oMath>
      <w:r>
        <w:rPr>
          <w:rFonts w:hint="eastAsia"/>
        </w:rPr>
        <w:t>：偏差在</w:t>
      </w:r>
      <w:r>
        <w:t xml:space="preserve"> 200 </w:t>
      </w:r>
      <w:r>
        <w:rPr>
          <w:rFonts w:hint="eastAsia"/>
        </w:rPr>
        <w:t>以内落在安全区，不产生惩罚；偏差</w:t>
      </w:r>
      <w:r>
        <w:t xml:space="preserve"> 400 </w:t>
      </w:r>
      <w:r>
        <w:rPr>
          <w:rFonts w:hint="eastAsia"/>
        </w:rPr>
        <w:t>时超出阈值的部分为</w:t>
      </w:r>
      <w:r>
        <w:t xml:space="preserve"> </w:t>
      </w:r>
      <w:r>
        <w:rPr>
          <w:rFonts w:hint="eastAsia"/>
        </w:rPr>
        <w:t>200</w:t>
      </w:r>
      <w:r>
        <w:rPr>
          <w:rFonts w:hint="eastAsia"/>
        </w:rPr>
        <w:t>，惩罚为</w:t>
      </w:r>
      <w:r>
        <w:t xml:space="preserve"> </w:t>
      </w:r>
      <m:oMath>
        <m:sSup>
          <m:sSupPr>
            <m:ctrlPr>
              <w:rPr>
                <w:rFonts w:ascii="Cambria Math" w:hAnsi="Cambria Math"/>
              </w:rPr>
            </m:ctrlPr>
          </m:sSupPr>
          <m:e>
            <m:r>
              <w:rPr>
                <w:rFonts w:ascii="Cambria Math" w:hAnsi="Cambria Math"/>
              </w:rPr>
              <m:t>1</m:t>
            </m:r>
          </m:e>
          <m:sup>
            <m:r>
              <w:rPr>
                <w:rFonts w:ascii="Cambria Math" w:hAnsi="Cambria Math"/>
              </w:rPr>
              <m:t>2</m:t>
            </m:r>
          </m:sup>
        </m:sSup>
        <m:r>
          <m:rPr>
            <m:sty m:val="p"/>
          </m:rPr>
          <w:rPr>
            <w:rFonts w:ascii="Cambria Math" w:hAnsi="Cambria Math"/>
          </w:rPr>
          <m:t>×</m:t>
        </m:r>
        <m:r>
          <w:rPr>
            <w:rFonts w:ascii="Cambria Math" w:hAnsi="Cambria Math"/>
          </w:rPr>
          <m:t>10000</m:t>
        </m:r>
        <m:r>
          <m:rPr>
            <m:sty m:val="p"/>
          </m:rPr>
          <w:rPr>
            <w:rFonts w:ascii="Cambria Math" w:hAnsi="Cambria Math"/>
          </w:rPr>
          <m:t>=</m:t>
        </m:r>
        <m:r>
          <w:rPr>
            <w:rFonts w:ascii="Cambria Math" w:hAnsi="Cambria Math"/>
          </w:rPr>
          <m:t>10000</m:t>
        </m:r>
      </m:oMath>
      <w:r>
        <w:rPr>
          <w:rFonts w:hint="eastAsia"/>
        </w:rPr>
        <w:t>；偏差</w:t>
      </w:r>
      <w:r>
        <w:t xml:space="preserve"> 600 </w:t>
      </w:r>
      <w:r>
        <w:rPr>
          <w:rFonts w:hint="eastAsia"/>
        </w:rPr>
        <w:t>时超出部分翻倍至</w:t>
      </w:r>
      <w:r>
        <w:t xml:space="preserve"> </w:t>
      </w:r>
      <w:r>
        <w:rPr>
          <w:rFonts w:hint="eastAsia"/>
        </w:rPr>
        <w:t>400</w:t>
      </w:r>
      <w:r>
        <w:rPr>
          <w:rFonts w:hint="eastAsia"/>
        </w:rPr>
        <w:t>，惩罚跃升到</w:t>
      </w:r>
      <w:r>
        <w:t xml:space="preserve"> </w:t>
      </w:r>
      <m:oMath>
        <m:sSup>
          <m:sSupPr>
            <m:ctrlPr>
              <w:rPr>
                <w:rFonts w:ascii="Cambria Math" w:hAnsi="Cambria Math"/>
              </w:rPr>
            </m:ctrlPr>
          </m:sSupPr>
          <m:e>
            <m:r>
              <w:rPr>
                <w:rFonts w:ascii="Cambria Math" w:hAnsi="Cambria Math"/>
              </w:rPr>
              <m:t>2</m:t>
            </m:r>
          </m:e>
          <m:sup>
            <m:r>
              <w:rPr>
                <w:rFonts w:ascii="Cambria Math" w:hAnsi="Cambria Math"/>
              </w:rPr>
              <m:t>2</m:t>
            </m:r>
          </m:sup>
        </m:sSup>
        <m:r>
          <m:rPr>
            <m:sty m:val="p"/>
          </m:rPr>
          <w:rPr>
            <w:rFonts w:ascii="Cambria Math" w:hAnsi="Cambria Math"/>
          </w:rPr>
          <m:t>×</m:t>
        </m:r>
        <m:r>
          <w:rPr>
            <w:rFonts w:ascii="Cambria Math" w:hAnsi="Cambria Math"/>
          </w:rPr>
          <m:t>10000</m:t>
        </m:r>
        <m:r>
          <m:rPr>
            <m:sty m:val="p"/>
          </m:rPr>
          <w:rPr>
            <w:rFonts w:ascii="Cambria Math" w:hAnsi="Cambria Math"/>
          </w:rPr>
          <m:t>=</m:t>
        </m:r>
        <m:r>
          <w:rPr>
            <w:rFonts w:ascii="Cambria Math" w:hAnsi="Cambria Math"/>
          </w:rPr>
          <m:t>40000</m:t>
        </m:r>
      </m:oMath>
      <w:r>
        <w:rPr>
          <w:rFonts w:hint="eastAsia"/>
        </w:rPr>
        <w:t>；偏差</w:t>
      </w:r>
      <w:r>
        <w:t xml:space="preserve"> 800 </w:t>
      </w:r>
      <w:r>
        <w:rPr>
          <w:rFonts w:hint="eastAsia"/>
        </w:rPr>
        <w:t>时则达到</w:t>
      </w:r>
      <w:r>
        <w:t xml:space="preserve"> </w:t>
      </w:r>
      <w:r>
        <w:rPr>
          <w:rFonts w:hint="eastAsia"/>
        </w:rPr>
        <w:t>90000</w:t>
      </w:r>
      <w:r>
        <w:rPr>
          <w:rFonts w:hint="eastAsia"/>
        </w:rPr>
        <w:t>。也就是说，超出阈值的部分每扩大一倍，惩罚就扩大四倍。这种非线性形态有效阻止了模拟退火接受”虽然小幅改善其他目标但严重恶化</w:t>
      </w:r>
      <w:r>
        <w:t xml:space="preserve"> Index </w:t>
      </w:r>
      <w:r>
        <w:rPr>
          <w:rFonts w:hint="eastAsia"/>
        </w:rPr>
        <w:t>均衡性”的妥协方案。而对于容量、城市数等本质上是离散计数的维度，线性惩罚已经足以传递正确的优化信号——多</w:t>
      </w:r>
      <w:r>
        <w:t xml:space="preserve"> 1 </w:t>
      </w:r>
      <w:r>
        <w:rPr>
          <w:rFonts w:hint="eastAsia"/>
        </w:rPr>
        <w:t>家医院或多</w:t>
      </w:r>
      <w:r>
        <w:t xml:space="preserve"> 1 </w:t>
      </w:r>
      <w:r>
        <w:rPr>
          <w:rFonts w:hint="eastAsia"/>
        </w:rPr>
        <w:t>个城市的代价是恒定的，无需用平方放大。</w:t>
      </w:r>
    </w:p>
    <w:p w14:paraId="2B62C56F" w14:textId="77777777" w:rsidR="00A45C26" w:rsidRDefault="00000000">
      <w:pPr>
        <w:pStyle w:val="a0"/>
      </w:pPr>
      <w:r>
        <w:rPr>
          <w:rFonts w:hint="eastAsia"/>
        </w:rPr>
        <w:t>与传统加权求和法相比，阈值惩罚框架有两点突出优势。其一，各目标的惩罚值经过阈值归一化后具有可比性——无论原始量纲是千米、百分比还是个数，“超</w:t>
      </w:r>
      <w:r>
        <w:rPr>
          <w:rFonts w:hint="eastAsia"/>
        </w:rPr>
        <w:lastRenderedPageBreak/>
        <w:t>出一个阈值单位”所产生的惩罚都是</w:t>
      </w:r>
      <w:r>
        <w:t xml:space="preserve"> </w:t>
      </w:r>
      <m:oMath>
        <m:r>
          <w:rPr>
            <w:rFonts w:ascii="Cambria Math" w:hAnsi="Cambria Math"/>
          </w:rPr>
          <m:t>B</m:t>
        </m:r>
        <m:r>
          <m:rPr>
            <m:sty m:val="p"/>
          </m:rPr>
          <w:rPr>
            <w:rFonts w:ascii="Cambria Math" w:hAnsi="Cambria Math"/>
          </w:rPr>
          <m:t>=</m:t>
        </m:r>
        <m:r>
          <w:rPr>
            <w:rFonts w:ascii="Cambria Math" w:hAnsi="Cambria Math"/>
          </w:rPr>
          <m:t>10000</m:t>
        </m:r>
      </m:oMath>
      <w:r>
        <w:rPr>
          <w:rFonts w:hint="eastAsia"/>
        </w:rPr>
        <w:t>，这让不同目标之间的权衡变得透明。其二，阈值内的”安全区”避免了过度优化——当某个目标已经处于可接受范围内时，算法不会为了微小的改善而牺牲其他目标，这与实际业务中”差不多就行”的管理直觉是一致的。</w:t>
      </w:r>
    </w:p>
    <w:p w14:paraId="073D0E4A" w14:textId="77777777" w:rsidR="00A45C26" w:rsidRDefault="00000000">
      <w:pPr>
        <w:pStyle w:val="a0"/>
      </w:pPr>
      <w:r>
        <w:rPr>
          <w:rFonts w:hint="eastAsia"/>
        </w:rPr>
        <w:t>需要补充说明一个例外：地理跨度因不存在直观的”业务可接受阈值”（不像</w:t>
      </w:r>
      <w:r>
        <w:t xml:space="preserve"> Index </w:t>
      </w:r>
      <w:r>
        <w:rPr>
          <w:rFonts w:hint="eastAsia"/>
        </w:rPr>
        <w:t>偏差有明确的</w:t>
      </w:r>
      <w:r>
        <w:t xml:space="preserve"> ±20% </w:t>
      </w:r>
      <w:r>
        <w:rPr>
          <w:rFonts w:hint="eastAsia"/>
        </w:rPr>
        <w:t>业务上界、容量有明确的医院数上限），不走统一阈值惩罚通道，而是采用</w:t>
      </w:r>
      <w:r>
        <w:t xml:space="preserve"> </w:t>
      </w:r>
      <m:oMath>
        <m:r>
          <w:rPr>
            <w:rFonts w:ascii="Cambria Math" w:hAnsi="Cambria Math"/>
          </w:rPr>
          <m:t>3</m:t>
        </m:r>
        <m:r>
          <m:rPr>
            <m:sty m:val="p"/>
          </m:rPr>
          <w:rPr>
            <w:rFonts w:ascii="Cambria Math" w:hAnsi="Cambria Math"/>
          </w:rPr>
          <m:t>⋅</m:t>
        </m:r>
        <m:sSubSup>
          <m:sSubSupPr>
            <m:ctrlPr>
              <w:rPr>
                <w:rFonts w:ascii="Cambria Math" w:hAnsi="Cambria Math"/>
              </w:rPr>
            </m:ctrlPr>
          </m:sSubSupPr>
          <m:e>
            <m:r>
              <w:rPr>
                <w:rFonts w:ascii="Cambria Math" w:hAnsi="Cambria Math"/>
              </w:rPr>
              <m:t>d</m:t>
            </m:r>
          </m:e>
          <m:sub>
            <m:r>
              <m:rPr>
                <m:sty m:val="p"/>
              </m:rPr>
              <w:rPr>
                <w:rFonts w:ascii="Cambria Math" w:hAnsi="Cambria Math"/>
              </w:rPr>
              <m:t>max</m:t>
            </m:r>
          </m:sub>
          <m:sup>
            <m:r>
              <w:rPr>
                <w:rFonts w:ascii="Cambria Math" w:hAnsi="Cambria Math"/>
              </w:rPr>
              <m:t>2</m:t>
            </m:r>
          </m:sup>
        </m:sSubSup>
      </m:oMath>
      <w:r>
        <w:t xml:space="preserve"> </w:t>
      </w:r>
      <w:r>
        <w:rPr>
          <w:rFonts w:hint="eastAsia"/>
        </w:rPr>
        <w:t>直接对辖区最远半径做二次惩罚。之所以不用线性惩罚，是因为地理距离对业务可行性的影响并非均匀递增——距离在合理范围内多几十公里尚可接受，但一旦完全超出合理性（例如辖区内最远的两家医院相距</w:t>
      </w:r>
      <w:r>
        <w:t xml:space="preserve"> 500 </w:t>
      </w:r>
      <w:r>
        <w:rPr>
          <w:rFonts w:hint="eastAsia"/>
        </w:rPr>
        <w:t>公里），代表在一个工作日内根本无法兼顾覆盖，这种方案在业务上是彻底不可接受的。二次惩罚正好刻画了这种”越远越不可接受、且加速恶化”的非线性特性。这一设计的细节在</w:t>
      </w:r>
      <w:r>
        <w:t xml:space="preserve"> 4.4.3 </w:t>
      </w:r>
      <w:r>
        <w:rPr>
          <w:rFonts w:hint="eastAsia"/>
        </w:rPr>
        <w:t>节展开。</w:t>
      </w:r>
    </w:p>
    <w:p w14:paraId="4C59F3FD" w14:textId="77777777" w:rsidR="00A45C26" w:rsidRDefault="00000000">
      <w:pPr>
        <w:pStyle w:val="a0"/>
      </w:pPr>
      <w:r>
        <w:rPr>
          <w:rFonts w:hint="eastAsia"/>
        </w:rPr>
        <w:t>代价函数中纳入哪些维度，调研也提供了清晰的业务依据。问卷</w:t>
      </w:r>
      <w:r>
        <w:t xml:space="preserve"> C1 </w:t>
      </w:r>
      <w:r>
        <w:rPr>
          <w:rFonts w:hint="eastAsia"/>
        </w:rPr>
        <w:t>题让受访者对辖区分配的七个评价维度逐项进行</w:t>
      </w:r>
      <w:r>
        <w:t xml:space="preserve"> 5 </w:t>
      </w:r>
      <w:r>
        <w:rPr>
          <w:rFonts w:hint="eastAsia"/>
        </w:rPr>
        <w:t>分制重要性打分，结果显示：锁定客户被尊重均值</w:t>
      </w:r>
      <w:r>
        <w:t xml:space="preserve"> </w:t>
      </w:r>
      <w:r>
        <w:rPr>
          <w:rFonts w:hint="eastAsia"/>
        </w:rPr>
        <w:t>4.6</w:t>
      </w:r>
      <w:r>
        <w:rPr>
          <w:rFonts w:hint="eastAsia"/>
        </w:rPr>
        <w:t>、客户关系延续性</w:t>
      </w:r>
      <w:r>
        <w:t xml:space="preserve"> 4.5</w:t>
      </w:r>
      <w:r>
        <w:t>、</w:t>
      </w:r>
      <w:r>
        <w:t xml:space="preserve">Index </w:t>
      </w:r>
      <w:r>
        <w:rPr>
          <w:rFonts w:hint="eastAsia"/>
        </w:rPr>
        <w:t>均衡性</w:t>
      </w:r>
      <w:r>
        <w:t xml:space="preserve"> </w:t>
      </w:r>
      <w:r>
        <w:rPr>
          <w:rFonts w:hint="eastAsia"/>
        </w:rPr>
        <w:t>4.2</w:t>
      </w:r>
      <w:r>
        <w:rPr>
          <w:rFonts w:hint="eastAsia"/>
        </w:rPr>
        <w:t>、单代表工作量上限</w:t>
      </w:r>
      <w:r>
        <w:t xml:space="preserve"> </w:t>
      </w:r>
      <w:r>
        <w:rPr>
          <w:rFonts w:hint="eastAsia"/>
        </w:rPr>
        <w:t>4.1</w:t>
      </w:r>
      <w:r>
        <w:rPr>
          <w:rFonts w:hint="eastAsia"/>
        </w:rPr>
        <w:t>、地理紧凑性</w:t>
      </w:r>
      <w:r>
        <w:t xml:space="preserve"> 4.0 </w:t>
      </w:r>
      <w:r>
        <w:rPr>
          <w:rFonts w:hint="eastAsia"/>
        </w:rPr>
        <w:t>五项均值≥</w:t>
      </w:r>
      <w:r>
        <w:rPr>
          <w:rFonts w:hint="eastAsia"/>
        </w:rPr>
        <w:t>4</w:t>
      </w:r>
      <w:r>
        <w:rPr>
          <w:rFonts w:hint="eastAsia"/>
        </w:rPr>
        <w:t>，被普遍视为辖区分配评价的核心维度；不跨过多城市与含重点大医院两项均值约</w:t>
      </w:r>
      <w:r>
        <w:t xml:space="preserve"> </w:t>
      </w:r>
      <w:r>
        <w:rPr>
          <w:rFonts w:hint="eastAsia"/>
        </w:rPr>
        <w:t>3.7-3.8</w:t>
      </w:r>
      <w:r>
        <w:rPr>
          <w:rFonts w:hint="eastAsia"/>
        </w:rPr>
        <w:t>，作为次级考量。其中锁定客户因其”刚性、不可妥协”的业务属性被独立处理为硬约束（详见</w:t>
      </w:r>
      <w:r>
        <w:t xml:space="preserve"> 4.4.2 </w:t>
      </w:r>
      <w:r>
        <w:rPr>
          <w:rFonts w:hint="eastAsia"/>
        </w:rPr>
        <w:t>节）、客户关系延续性交由第二阶段的</w:t>
      </w:r>
      <w:r>
        <w:t xml:space="preserve"> Hungarian </w:t>
      </w:r>
      <w:r>
        <w:rPr>
          <w:rFonts w:hint="eastAsia"/>
        </w:rPr>
        <w:t>匹配独立保障（</w:t>
      </w:r>
      <w:r>
        <w:rPr>
          <w:rFonts w:hint="eastAsia"/>
        </w:rPr>
        <w:t>4.5.3</w:t>
      </w:r>
      <w:r>
        <w:t xml:space="preserve"> </w:t>
      </w:r>
      <w:r>
        <w:rPr>
          <w:rFonts w:hint="eastAsia"/>
        </w:rPr>
        <w:t>节），剩余三项核心维度分别对应</w:t>
      </w:r>
      <w:r>
        <w:t xml:space="preserve"> Index </w:t>
      </w:r>
      <w:r>
        <w:rPr>
          <w:rFonts w:hint="eastAsia"/>
        </w:rPr>
        <w:t>偏差（二次惩罚）、容量偏差（线性惩罚）、地理跨度（二次惩罚）三类惩罚项。在这三项之外，模型还纳入城市分散度与区县集中度两项线性惩罚，二者共同对应</w:t>
      </w:r>
      <w:r>
        <w:t xml:space="preserve"> C1 </w:t>
      </w:r>
      <w:r>
        <w:rPr>
          <w:rFonts w:hint="eastAsia"/>
        </w:rPr>
        <w:t>第五维度”辖区不跨过多城市或区县”（均值</w:t>
      </w:r>
      <w:r>
        <w:t xml:space="preserve"> </w:t>
      </w:r>
      <w:r>
        <w:rPr>
          <w:rFonts w:hint="eastAsia"/>
        </w:rPr>
        <w:t>3.7</w:t>
      </w:r>
      <w:r>
        <w:rPr>
          <w:rFonts w:hint="eastAsia"/>
        </w:rPr>
        <w:t>）——该题面同时覆盖城市与区县两级行政层级，本文据此拆分为两项独立惩罚，其中城市数上限的具体取值由</w:t>
      </w:r>
      <w:r>
        <w:t xml:space="preserve"> D4 </w:t>
      </w:r>
      <w:r>
        <w:rPr>
          <w:rFonts w:hint="eastAsia"/>
        </w:rPr>
        <w:t>题标定为</w:t>
      </w:r>
      <w:r>
        <w:t xml:space="preserve"> </w:t>
      </w:r>
      <m:oMath>
        <m:sSub>
          <m:sSubPr>
            <m:ctrlPr>
              <w:rPr>
                <w:rFonts w:ascii="Cambria Math" w:hAnsi="Cambria Math"/>
              </w:rPr>
            </m:ctrlPr>
          </m:sSubPr>
          <m:e>
            <m:r>
              <w:rPr>
                <w:rFonts w:ascii="Cambria Math" w:hAnsi="Cambria Math"/>
              </w:rPr>
              <m:t>c</m:t>
            </m:r>
          </m:e>
          <m:sub>
            <m:r>
              <m:rPr>
                <m:sty m:val="p"/>
              </m:rPr>
              <w:rPr>
                <w:rFonts w:ascii="Cambria Math" w:hAnsi="Cambria Math"/>
              </w:rPr>
              <m:t>max</m:t>
            </m:r>
          </m:sub>
        </m:sSub>
        <m:r>
          <m:rPr>
            <m:sty m:val="p"/>
          </m:rPr>
          <w:rPr>
            <w:rFonts w:ascii="Cambria Math" w:hAnsi="Cambria Math"/>
          </w:rPr>
          <m:t>=</m:t>
        </m:r>
        <m:r>
          <w:rPr>
            <w:rFonts w:ascii="Cambria Math" w:hAnsi="Cambria Math"/>
          </w:rPr>
          <m:t>5</m:t>
        </m:r>
      </m:oMath>
      <w:r>
        <w:rPr>
          <w:rFonts w:hint="eastAsia"/>
        </w:rPr>
        <w:t>；区县之所以单独设项，是因为区县是一线代表实际规划走访路线的基本单元，同一城市内跨过多区县同样会摊薄有效覆盖时间（访谈</w:t>
      </w:r>
      <w:r>
        <w:t xml:space="preserve"> </w:t>
      </w:r>
      <w:r>
        <w:rPr>
          <w:rFonts w:hint="eastAsia"/>
        </w:rPr>
        <w:t>I5</w:t>
      </w:r>
      <w:r>
        <w:rPr>
          <w:rFonts w:hint="eastAsia"/>
        </w:rPr>
        <w:t>）。至于”辖区内含有重点大医院”（均值</w:t>
      </w:r>
      <w:r>
        <w:t xml:space="preserve"> </w:t>
      </w:r>
      <w:r>
        <w:rPr>
          <w:rFonts w:hint="eastAsia"/>
        </w:rPr>
        <w:t>3.8</w:t>
      </w:r>
      <w:r>
        <w:rPr>
          <w:rFonts w:hint="eastAsia"/>
        </w:rPr>
        <w:t>），本模型未单独建模——该诉求在算</w:t>
      </w:r>
      <w:r>
        <w:rPr>
          <w:rFonts w:hint="eastAsia"/>
        </w:rPr>
        <w:lastRenderedPageBreak/>
        <w:t>法中以相反方向被处理：</w:t>
      </w:r>
      <w:r>
        <w:rPr>
          <w:rFonts w:hint="eastAsia"/>
        </w:rPr>
        <w:t>4.3.3</w:t>
      </w:r>
      <w:r>
        <w:t xml:space="preserve"> </w:t>
      </w:r>
      <w:r>
        <w:rPr>
          <w:rFonts w:hint="eastAsia"/>
        </w:rPr>
        <w:t>节的虚拟拆分机制通过拆分大医院来避免单一辖区过度依赖少数锚定客户。这一从调研结论到约束分类的映射，使代价函数的维度选择具有明确的业务背书，而非纯粹的设计选择。详细评分分布见</w:t>
      </w:r>
      <w:r>
        <w:t xml:space="preserve"> 3.3.2 </w:t>
      </w:r>
      <w:r>
        <w:rPr>
          <w:rFonts w:hint="eastAsia"/>
        </w:rPr>
        <w:t>节图</w:t>
      </w:r>
      <w:r>
        <w:t xml:space="preserve"> 3-6</w:t>
      </w:r>
      <w:r>
        <w:t>。</w:t>
      </w:r>
    </w:p>
    <w:p w14:paraId="31F21936" w14:textId="77777777" w:rsidR="00A45C26" w:rsidRDefault="00000000">
      <w:pPr>
        <w:pStyle w:val="3"/>
      </w:pPr>
      <w:bookmarkStart w:id="105" w:name="_Toc238066935"/>
      <w:bookmarkStart w:id="106" w:name="硬约束条件设定"/>
      <w:bookmarkEnd w:id="104"/>
      <w:r>
        <w:rPr>
          <w:rFonts w:eastAsia="黑体"/>
        </w:rPr>
        <w:t xml:space="preserve">4.4.2 </w:t>
      </w:r>
      <w:r>
        <w:rPr>
          <w:rFonts w:eastAsia="黑体" w:hint="eastAsia"/>
        </w:rPr>
        <w:t>硬约束条件设定</w:t>
      </w:r>
      <w:bookmarkEnd w:id="105"/>
    </w:p>
    <w:p w14:paraId="2FBE0077" w14:textId="77777777" w:rsidR="00A45C26" w:rsidRDefault="00000000">
      <w:pPr>
        <w:pStyle w:val="FirstParagraph"/>
      </w:pPr>
      <w:r>
        <w:rPr>
          <w:rFonts w:hint="eastAsia"/>
        </w:rPr>
        <w:t>在代价函数之外，模型还定义了三类硬约束。与软约束通过惩罚值影响代价函数不同，硬约束的违反会导致操作被直接拒绝——在模拟退火阶段，任何导致硬约束违反的</w:t>
      </w:r>
      <w:r>
        <w:t xml:space="preserve"> Move </w:t>
      </w:r>
      <w:r>
        <w:rPr>
          <w:rFonts w:hint="eastAsia"/>
        </w:rPr>
        <w:t>或</w:t>
      </w:r>
      <w:r>
        <w:t xml:space="preserve"> Swap </w:t>
      </w:r>
      <w:r>
        <w:rPr>
          <w:rFonts w:hint="eastAsia"/>
        </w:rPr>
        <w:t>操作都会在执行前被过滤掉，根本不会进入代价函数的计算环节。</w:t>
      </w:r>
    </w:p>
    <w:p w14:paraId="27249286" w14:textId="77777777" w:rsidR="00A45C26" w:rsidRDefault="00000000">
      <w:pPr>
        <w:pStyle w:val="a0"/>
      </w:pPr>
      <w:commentRangeStart w:id="107"/>
      <w:r>
        <w:rPr>
          <w:rFonts w:hint="eastAsia"/>
        </w:rPr>
        <w:t>锁定医院约束。</w:t>
      </w:r>
      <w:r>
        <w:t xml:space="preserve"> </w:t>
      </w:r>
      <w:r>
        <w:rPr>
          <w:rFonts w:hint="eastAsia"/>
        </w:rPr>
        <w:t>用户可以指定某些医院必须留在特定辖区（通过医院编码与代表编码的绑定关系实现）。被锁定的非拆分医院在整个优化过程中不参与任何移动操作；被锁定的拆分医院的各份额只能在其允许的辖区集合内移动。锁定约束的业务场景包括：关键客户关系不可中断、特殊协议要求特定代表覆盖等</w:t>
      </w:r>
      <w:commentRangeEnd w:id="107"/>
      <w:r w:rsidR="00A41FC4">
        <w:rPr>
          <w:rStyle w:val="af1"/>
          <w:rFonts w:hint="eastAsia"/>
          <w:sz w:val="24"/>
          <w:szCs w:val="24"/>
        </w:rPr>
        <w:commentReference w:id="107"/>
      </w:r>
      <w:r>
        <w:rPr>
          <w:rFonts w:hint="eastAsia"/>
        </w:rPr>
        <w:t>。</w:t>
      </w:r>
    </w:p>
    <w:p w14:paraId="4115E87C" w14:textId="77777777" w:rsidR="00A45C26" w:rsidRDefault="00000000">
      <w:pPr>
        <w:pStyle w:val="a0"/>
      </w:pPr>
      <w:r>
        <w:rPr>
          <w:rFonts w:hint="eastAsia"/>
        </w:rPr>
        <w:t>拆分分散约束。</w:t>
      </w:r>
      <w:r>
        <w:t xml:space="preserve"> 4.3.3 </w:t>
      </w:r>
      <w:r>
        <w:rPr>
          <w:rFonts w:hint="eastAsia"/>
        </w:rPr>
        <w:t>节所引入的虚拟拆分的目的是让大医院的业务量分散到多个辖区，因此同一原始医院的各个虚拟份额必须被分配到不同的辖区——如果两个份额落入同一辖区，就等于没有拆分，失去了预处理的意义。算法通过检查目标辖区中是否存在相同</w:t>
      </w:r>
      <w:r>
        <w:t xml:space="preserve"> originalId </w:t>
      </w:r>
      <w:r>
        <w:rPr>
          <w:rFonts w:hint="eastAsia"/>
        </w:rPr>
        <w:t>的虚拟份额来实施这一约束：六层地理聚类阶段，拆分份额在</w:t>
      </w:r>
      <w:r>
        <w:t xml:space="preserve"> Layer 1 </w:t>
      </w:r>
      <w:r>
        <w:rPr>
          <w:rFonts w:hint="eastAsia"/>
        </w:rPr>
        <w:t>中被优先分散到不同的簇；模拟退火阶段，每次</w:t>
      </w:r>
      <w:r>
        <w:t xml:space="preserve"> Move </w:t>
      </w:r>
      <w:r>
        <w:rPr>
          <w:rFonts w:hint="eastAsia"/>
        </w:rPr>
        <w:t>或</w:t>
      </w:r>
      <w:r>
        <w:t xml:space="preserve"> Swap </w:t>
      </w:r>
      <w:r>
        <w:rPr>
          <w:rFonts w:hint="eastAsia"/>
        </w:rPr>
        <w:t>操作执行前都会做同源份额检查，存在则跳过。从业务角度看，这反映的是”共岗管理”的基本原则：当一家大型医院的业务量足以支撑多位代表时，企业希望每位代表独立负责自己的份额，而非多人重叠覆盖同一份额，便于绩效考核时明确责任归属。</w:t>
      </w:r>
    </w:p>
    <w:p w14:paraId="0084B3AB" w14:textId="77777777" w:rsidR="00A45C26" w:rsidRDefault="00000000">
      <w:pPr>
        <w:pStyle w:val="a0"/>
      </w:pPr>
      <w:r>
        <w:rPr>
          <w:rFonts w:hint="eastAsia"/>
        </w:rPr>
        <w:t>非空辖区约束。</w:t>
      </w:r>
      <w:r>
        <w:t xml:space="preserve"> </w:t>
      </w:r>
      <w:r>
        <w:rPr>
          <w:rFonts w:hint="eastAsia"/>
        </w:rPr>
        <w:t>每个辖区至少包含一家医院或虚拟份额。在代价函数中，空辖区会被赋予一个极大的惩罚值（</w:t>
      </w:r>
      <m:oMath>
        <m:sSup>
          <m:sSupPr>
            <m:ctrlPr>
              <w:rPr>
                <w:rFonts w:ascii="Cambria Math" w:hAnsi="Cambria Math"/>
              </w:rPr>
            </m:ctrlPr>
          </m:sSupPr>
          <m:e>
            <m:r>
              <w:rPr>
                <w:rFonts w:ascii="Cambria Math" w:hAnsi="Cambria Math"/>
              </w:rPr>
              <m:t>10</m:t>
            </m:r>
          </m:e>
          <m:sup>
            <m:r>
              <w:rPr>
                <w:rFonts w:ascii="Cambria Math" w:hAnsi="Cambria Math"/>
              </w:rPr>
              <m:t>8</m:t>
            </m:r>
          </m:sup>
        </m:sSup>
      </m:oMath>
      <w:r>
        <w:rPr>
          <w:rFonts w:hint="eastAsia"/>
        </w:rPr>
        <w:t>），确保优化过程不会产生空辖区的解。同时，在</w:t>
      </w:r>
      <w:r>
        <w:t xml:space="preserve"> Move </w:t>
      </w:r>
      <w:r>
        <w:rPr>
          <w:rFonts w:hint="eastAsia"/>
        </w:rPr>
        <w:t>操作中，如果源辖区只剩一家医院，该操作也会被跳过。</w:t>
      </w:r>
    </w:p>
    <w:p w14:paraId="7DED59B2" w14:textId="77777777" w:rsidR="00A45C26" w:rsidRDefault="00000000">
      <w:pPr>
        <w:pStyle w:val="a0"/>
      </w:pPr>
      <w:r>
        <w:rPr>
          <w:rFonts w:hint="eastAsia"/>
        </w:rPr>
        <w:lastRenderedPageBreak/>
        <w:t>需要特别说明的是，单代表覆盖城市数虽然存在业务上的合理上限（如</w:t>
      </w:r>
      <w:r>
        <w:t xml:space="preserve"> 3-5 </w:t>
      </w:r>
      <w:r>
        <w:rPr>
          <w:rFonts w:hint="eastAsia"/>
        </w:rPr>
        <w:t>个），但本研究将其作为软约束而非硬约束处理：业务侧普遍接受”代表偶尔覆盖一个跨大区城市以承接长尾客户”的灵活性，因此通过代价函数的”城市分散度”惩罚项（</w:t>
      </w:r>
      <w:r>
        <w:rPr>
          <w:rFonts w:hint="eastAsia"/>
        </w:rPr>
        <w:t>4.4.3</w:t>
      </w:r>
      <w:r>
        <w:t xml:space="preserve"> </w:t>
      </w:r>
      <w:r>
        <w:rPr>
          <w:rFonts w:hint="eastAsia"/>
        </w:rPr>
        <w:t>节）施加压力，而不直接拒绝超额操作。这一选择与第三章</w:t>
      </w:r>
      <w:r>
        <w:t xml:space="preserve"> D4 </w:t>
      </w:r>
      <w:r>
        <w:rPr>
          <w:rFonts w:hint="eastAsia"/>
        </w:rPr>
        <w:t>题调研中”</w:t>
      </w:r>
      <w:r>
        <w:rPr>
          <w:rFonts w:hint="eastAsia"/>
        </w:rPr>
        <w:t>91%</w:t>
      </w:r>
      <w:r>
        <w:t xml:space="preserve"> </w:t>
      </w:r>
      <w:r>
        <w:rPr>
          <w:rFonts w:hint="eastAsia"/>
        </w:rPr>
        <w:t>受访者将上限收敛在</w:t>
      </w:r>
      <w:r>
        <w:t xml:space="preserve"> 5 </w:t>
      </w:r>
      <w:r>
        <w:rPr>
          <w:rFonts w:hint="eastAsia"/>
        </w:rPr>
        <w:t>个城市以内”的判断相符——</w:t>
      </w:r>
      <m:oMath>
        <m:sSub>
          <m:sSubPr>
            <m:ctrlPr>
              <w:rPr>
                <w:rFonts w:ascii="Cambria Math" w:hAnsi="Cambria Math"/>
              </w:rPr>
            </m:ctrlPr>
          </m:sSubPr>
          <m:e>
            <m:r>
              <w:rPr>
                <w:rFonts w:ascii="Cambria Math" w:hAnsi="Cambria Math"/>
              </w:rPr>
              <m:t>c</m:t>
            </m:r>
          </m:e>
          <m:sub>
            <m:r>
              <m:rPr>
                <m:sty m:val="p"/>
              </m:rPr>
              <w:rPr>
                <w:rFonts w:ascii="Cambria Math" w:hAnsi="Cambria Math"/>
              </w:rPr>
              <m:t>max</m:t>
            </m:r>
          </m:sub>
        </m:sSub>
        <m:r>
          <m:rPr>
            <m:sty m:val="p"/>
          </m:rPr>
          <w:rPr>
            <w:rFonts w:ascii="Cambria Math" w:hAnsi="Cambria Math"/>
          </w:rPr>
          <m:t>=</m:t>
        </m:r>
        <m:r>
          <w:rPr>
            <w:rFonts w:ascii="Cambria Math" w:hAnsi="Cambria Math"/>
          </w:rPr>
          <m:t>5</m:t>
        </m:r>
      </m:oMath>
      <w:r>
        <w:t xml:space="preserve"> </w:t>
      </w:r>
      <w:r>
        <w:rPr>
          <w:rFonts w:hint="eastAsia"/>
        </w:rPr>
        <w:t>取自该累计上界而非</w:t>
      </w:r>
      <w:r>
        <w:t xml:space="preserve"> 2-3 </w:t>
      </w:r>
      <w:r>
        <w:rPr>
          <w:rFonts w:hint="eastAsia"/>
        </w:rPr>
        <w:t>城市的众数，属于宽松侧取值，多数派的偏好由惩罚项的梯度去引导，少数派对跨大区情境的容忍则保留了软约束的弹性空间（详见</w:t>
      </w:r>
      <w:r>
        <w:t xml:space="preserve"> 3.3.3 </w:t>
      </w:r>
      <w:r>
        <w:rPr>
          <w:rFonts w:hint="eastAsia"/>
        </w:rPr>
        <w:t>节图</w:t>
      </w:r>
      <w:r>
        <w:t xml:space="preserve"> </w:t>
      </w:r>
      <w:r>
        <w:rPr>
          <w:rFonts w:hint="eastAsia"/>
        </w:rPr>
        <w:t>3-8</w:t>
      </w:r>
      <w:r>
        <w:rPr>
          <w:rFonts w:hint="eastAsia"/>
        </w:rPr>
        <w:t>）。</w:t>
      </w:r>
    </w:p>
    <w:p w14:paraId="1596F2CF" w14:textId="77777777" w:rsidR="00A45C26" w:rsidRDefault="00000000">
      <w:pPr>
        <w:pStyle w:val="3"/>
      </w:pPr>
      <w:bookmarkStart w:id="108" w:name="_Toc238066936"/>
      <w:bookmarkStart w:id="109" w:name="软约束条件与惩罚权重"/>
      <w:bookmarkEnd w:id="106"/>
      <w:r>
        <w:rPr>
          <w:rFonts w:eastAsia="黑体"/>
        </w:rPr>
        <w:t xml:space="preserve">4.4.3 </w:t>
      </w:r>
      <w:r>
        <w:rPr>
          <w:rFonts w:eastAsia="黑体" w:hint="eastAsia"/>
        </w:rPr>
        <w:t>软约束条件与惩罚权重</w:t>
      </w:r>
      <w:bookmarkEnd w:id="108"/>
    </w:p>
    <w:p w14:paraId="5AEDB8DA" w14:textId="77777777" w:rsidR="00A45C26" w:rsidRDefault="00000000">
      <w:pPr>
        <w:pStyle w:val="FirstParagraph"/>
      </w:pPr>
      <w:r>
        <w:rPr>
          <w:rFonts w:hint="eastAsia"/>
        </w:rPr>
        <w:t>软约束通过代价函数中的惩罚项来实现，其违反不会导致操作被拒绝，而是增加方案的总代价，引导模拟退火向更优的方向搜索。表</w:t>
      </w:r>
      <w:r>
        <w:t xml:space="preserve"> 4-3 </w:t>
      </w:r>
      <w:r>
        <w:rPr>
          <w:rFonts w:hint="eastAsia"/>
        </w:rPr>
        <w:t>汇总了模型中的全部约束体系。</w:t>
      </w:r>
    </w:p>
    <w:p w14:paraId="6CD9723D" w14:textId="77777777" w:rsidR="00A45C26" w:rsidRDefault="00000000">
      <w:pPr>
        <w:pStyle w:val="a0"/>
        <w:jc w:val="center"/>
      </w:pPr>
      <w:r>
        <w:rPr>
          <w:rFonts w:eastAsia="楷体" w:hint="eastAsia"/>
          <w:bCs/>
          <w:sz w:val="21"/>
        </w:rPr>
        <w:t>表</w:t>
      </w:r>
      <w:r>
        <w:rPr>
          <w:rFonts w:eastAsia="楷体"/>
          <w:bCs/>
          <w:sz w:val="21"/>
        </w:rPr>
        <w:t xml:space="preserve"> 4-3 </w:t>
      </w:r>
      <w:r>
        <w:rPr>
          <w:rFonts w:eastAsia="楷体" w:hint="eastAsia"/>
          <w:bCs/>
          <w:sz w:val="21"/>
        </w:rPr>
        <w:t>约束体系汇总</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1174"/>
        <w:gridCol w:w="1413"/>
        <w:gridCol w:w="3273"/>
        <w:gridCol w:w="2862"/>
      </w:tblGrid>
      <w:tr w:rsidR="00A45C26" w14:paraId="42A662F4" w14:textId="77777777" w:rsidTr="00A45C26">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6D006F57" w14:textId="77777777" w:rsidR="00A45C26" w:rsidRDefault="00000000">
            <w:pPr>
              <w:pStyle w:val="Compact"/>
              <w:ind w:firstLine="0"/>
            </w:pPr>
            <w:r>
              <w:rPr>
                <w:rFonts w:hint="eastAsia"/>
              </w:rPr>
              <w:t>约束类型</w:t>
            </w:r>
          </w:p>
        </w:tc>
        <w:tc>
          <w:tcPr>
            <w:tcW w:w="0" w:type="auto"/>
          </w:tcPr>
          <w:p w14:paraId="44BC4D13" w14:textId="77777777" w:rsidR="00A45C26" w:rsidRDefault="00000000">
            <w:pPr>
              <w:pStyle w:val="Compact"/>
              <w:ind w:firstLine="0"/>
            </w:pPr>
            <w:r>
              <w:rPr>
                <w:rFonts w:hint="eastAsia"/>
              </w:rPr>
              <w:t>约束名称</w:t>
            </w:r>
          </w:p>
        </w:tc>
        <w:tc>
          <w:tcPr>
            <w:tcW w:w="0" w:type="auto"/>
          </w:tcPr>
          <w:p w14:paraId="06E59E1C" w14:textId="77777777" w:rsidR="00A45C26" w:rsidRDefault="00000000">
            <w:pPr>
              <w:pStyle w:val="Compact"/>
              <w:ind w:firstLine="0"/>
            </w:pPr>
            <w:r>
              <w:rPr>
                <w:rFonts w:hint="eastAsia"/>
              </w:rPr>
              <w:t>含义</w:t>
            </w:r>
          </w:p>
        </w:tc>
        <w:tc>
          <w:tcPr>
            <w:tcW w:w="0" w:type="auto"/>
          </w:tcPr>
          <w:p w14:paraId="31EF413C" w14:textId="77777777" w:rsidR="00A45C26" w:rsidRDefault="00000000">
            <w:pPr>
              <w:pStyle w:val="Compact"/>
              <w:ind w:firstLine="0"/>
            </w:pPr>
            <w:r>
              <w:rPr>
                <w:rFonts w:hint="eastAsia"/>
              </w:rPr>
              <w:t>处理方式</w:t>
            </w:r>
          </w:p>
        </w:tc>
      </w:tr>
      <w:tr w:rsidR="00A45C26" w14:paraId="3AA1F5FD" w14:textId="77777777" w:rsidTr="00A45C26">
        <w:trPr>
          <w:cantSplit/>
        </w:trPr>
        <w:tc>
          <w:tcPr>
            <w:tcW w:w="0" w:type="auto"/>
          </w:tcPr>
          <w:p w14:paraId="042F0169" w14:textId="77777777" w:rsidR="00A45C26" w:rsidRDefault="00000000">
            <w:pPr>
              <w:pStyle w:val="Compact"/>
              <w:ind w:firstLine="0"/>
            </w:pPr>
            <w:commentRangeStart w:id="110"/>
            <w:r>
              <w:rPr>
                <w:rFonts w:hint="eastAsia"/>
              </w:rPr>
              <w:t>硬约束</w:t>
            </w:r>
          </w:p>
        </w:tc>
        <w:tc>
          <w:tcPr>
            <w:tcW w:w="0" w:type="auto"/>
          </w:tcPr>
          <w:p w14:paraId="1A55D9A9" w14:textId="77777777" w:rsidR="00A45C26" w:rsidRDefault="00000000">
            <w:pPr>
              <w:pStyle w:val="Compact"/>
              <w:ind w:firstLine="0"/>
            </w:pPr>
            <w:r>
              <w:rPr>
                <w:rFonts w:hint="eastAsia"/>
              </w:rPr>
              <w:t>锁定医院</w:t>
            </w:r>
          </w:p>
        </w:tc>
        <w:tc>
          <w:tcPr>
            <w:tcW w:w="0" w:type="auto"/>
          </w:tcPr>
          <w:p w14:paraId="6A8BEAEE" w14:textId="77777777" w:rsidR="00A45C26" w:rsidRDefault="00000000">
            <w:pPr>
              <w:pStyle w:val="Compact"/>
              <w:ind w:firstLine="0"/>
            </w:pPr>
            <w:r>
              <w:rPr>
                <w:rFonts w:hint="eastAsia"/>
              </w:rPr>
              <w:t>指定医院必须留在指定辖区</w:t>
            </w:r>
          </w:p>
        </w:tc>
        <w:tc>
          <w:tcPr>
            <w:tcW w:w="0" w:type="auto"/>
          </w:tcPr>
          <w:p w14:paraId="14C091B1" w14:textId="77777777" w:rsidR="00A45C26" w:rsidRDefault="00000000">
            <w:pPr>
              <w:pStyle w:val="Compact"/>
              <w:ind w:firstLine="0"/>
            </w:pPr>
            <w:r>
              <w:rPr>
                <w:rFonts w:hint="eastAsia"/>
              </w:rPr>
              <w:t>违反则跳过操作</w:t>
            </w:r>
            <w:commentRangeEnd w:id="110"/>
            <w:r w:rsidR="00A41FC4">
              <w:rPr>
                <w:rStyle w:val="af1"/>
                <w:sz w:val="24"/>
                <w:szCs w:val="24"/>
              </w:rPr>
              <w:commentReference w:id="110"/>
            </w:r>
          </w:p>
        </w:tc>
      </w:tr>
      <w:tr w:rsidR="00A45C26" w14:paraId="5611CD3E" w14:textId="77777777" w:rsidTr="00A45C26">
        <w:trPr>
          <w:cantSplit/>
        </w:trPr>
        <w:tc>
          <w:tcPr>
            <w:tcW w:w="0" w:type="auto"/>
          </w:tcPr>
          <w:p w14:paraId="7266B7B5" w14:textId="77777777" w:rsidR="00A45C26" w:rsidRDefault="00000000">
            <w:pPr>
              <w:pStyle w:val="Compact"/>
              <w:ind w:firstLine="0"/>
            </w:pPr>
            <w:r>
              <w:rPr>
                <w:rFonts w:hint="eastAsia"/>
              </w:rPr>
              <w:t>硬约束</w:t>
            </w:r>
          </w:p>
        </w:tc>
        <w:tc>
          <w:tcPr>
            <w:tcW w:w="0" w:type="auto"/>
          </w:tcPr>
          <w:p w14:paraId="69A2A1EC" w14:textId="77777777" w:rsidR="00A45C26" w:rsidRDefault="00000000">
            <w:pPr>
              <w:pStyle w:val="Compact"/>
              <w:ind w:firstLine="0"/>
            </w:pPr>
            <w:r>
              <w:rPr>
                <w:rFonts w:hint="eastAsia"/>
              </w:rPr>
              <w:t>拆分分散</w:t>
            </w:r>
          </w:p>
        </w:tc>
        <w:tc>
          <w:tcPr>
            <w:tcW w:w="0" w:type="auto"/>
          </w:tcPr>
          <w:p w14:paraId="1F2ACEA7" w14:textId="77777777" w:rsidR="00A45C26" w:rsidRDefault="00000000">
            <w:pPr>
              <w:pStyle w:val="Compact"/>
              <w:ind w:firstLine="0"/>
            </w:pPr>
            <w:r>
              <w:rPr>
                <w:rFonts w:hint="eastAsia"/>
              </w:rPr>
              <w:t>同一医院虚拟份额不得同簇</w:t>
            </w:r>
          </w:p>
        </w:tc>
        <w:tc>
          <w:tcPr>
            <w:tcW w:w="0" w:type="auto"/>
          </w:tcPr>
          <w:p w14:paraId="48469012" w14:textId="77777777" w:rsidR="00A45C26" w:rsidRDefault="00000000">
            <w:pPr>
              <w:pStyle w:val="Compact"/>
              <w:ind w:firstLine="0"/>
            </w:pPr>
            <w:r>
              <w:rPr>
                <w:rFonts w:hint="eastAsia"/>
              </w:rPr>
              <w:t>违反则跳过操作</w:t>
            </w:r>
          </w:p>
        </w:tc>
      </w:tr>
      <w:tr w:rsidR="00A45C26" w14:paraId="73F96BB4" w14:textId="77777777" w:rsidTr="00A45C26">
        <w:trPr>
          <w:cantSplit/>
        </w:trPr>
        <w:tc>
          <w:tcPr>
            <w:tcW w:w="0" w:type="auto"/>
          </w:tcPr>
          <w:p w14:paraId="03FBA10A" w14:textId="77777777" w:rsidR="00A45C26" w:rsidRDefault="00000000">
            <w:pPr>
              <w:pStyle w:val="Compact"/>
              <w:ind w:firstLine="0"/>
            </w:pPr>
            <w:r>
              <w:rPr>
                <w:rFonts w:hint="eastAsia"/>
              </w:rPr>
              <w:t>硬约束</w:t>
            </w:r>
          </w:p>
        </w:tc>
        <w:tc>
          <w:tcPr>
            <w:tcW w:w="0" w:type="auto"/>
          </w:tcPr>
          <w:p w14:paraId="675DA41E" w14:textId="77777777" w:rsidR="00A45C26" w:rsidRDefault="00000000">
            <w:pPr>
              <w:pStyle w:val="Compact"/>
              <w:ind w:firstLine="0"/>
            </w:pPr>
            <w:r>
              <w:rPr>
                <w:rFonts w:hint="eastAsia"/>
              </w:rPr>
              <w:t>非空辖区</w:t>
            </w:r>
          </w:p>
        </w:tc>
        <w:tc>
          <w:tcPr>
            <w:tcW w:w="0" w:type="auto"/>
          </w:tcPr>
          <w:p w14:paraId="0E6E088A" w14:textId="77777777" w:rsidR="00A45C26" w:rsidRDefault="00000000">
            <w:pPr>
              <w:pStyle w:val="Compact"/>
              <w:ind w:firstLine="0"/>
            </w:pPr>
            <w:r>
              <w:rPr>
                <w:rFonts w:hint="eastAsia"/>
              </w:rPr>
              <w:t>每个辖区至少包含</w:t>
            </w:r>
            <w:r>
              <w:t xml:space="preserve"> 1 </w:t>
            </w:r>
            <w:r>
              <w:rPr>
                <w:rFonts w:hint="eastAsia"/>
              </w:rPr>
              <w:t>家医院</w:t>
            </w:r>
          </w:p>
        </w:tc>
        <w:tc>
          <w:tcPr>
            <w:tcW w:w="0" w:type="auto"/>
          </w:tcPr>
          <w:p w14:paraId="2E4A505A" w14:textId="77777777" w:rsidR="00A45C26" w:rsidRDefault="00000000">
            <w:pPr>
              <w:pStyle w:val="Compact"/>
              <w:ind w:firstLine="0"/>
            </w:pPr>
            <w:r>
              <w:rPr>
                <w:rFonts w:hint="eastAsia"/>
              </w:rPr>
              <w:t>违反则跳过操作</w:t>
            </w:r>
          </w:p>
        </w:tc>
      </w:tr>
      <w:tr w:rsidR="00A45C26" w14:paraId="6386D695" w14:textId="77777777" w:rsidTr="00A45C26">
        <w:trPr>
          <w:cantSplit/>
        </w:trPr>
        <w:tc>
          <w:tcPr>
            <w:tcW w:w="0" w:type="auto"/>
          </w:tcPr>
          <w:p w14:paraId="42A5BE85" w14:textId="77777777" w:rsidR="00A45C26" w:rsidRDefault="00000000">
            <w:pPr>
              <w:pStyle w:val="Compact"/>
              <w:ind w:firstLine="0"/>
            </w:pPr>
            <w:r>
              <w:rPr>
                <w:rFonts w:hint="eastAsia"/>
              </w:rPr>
              <w:t>软约束</w:t>
            </w:r>
          </w:p>
        </w:tc>
        <w:tc>
          <w:tcPr>
            <w:tcW w:w="0" w:type="auto"/>
          </w:tcPr>
          <w:p w14:paraId="6B8ABDF8" w14:textId="77777777" w:rsidR="00A45C26" w:rsidRDefault="00000000">
            <w:pPr>
              <w:pStyle w:val="Compact"/>
              <w:ind w:firstLine="0"/>
            </w:pPr>
            <w:r>
              <w:t xml:space="preserve">Index </w:t>
            </w:r>
            <w:r>
              <w:rPr>
                <w:rFonts w:hint="eastAsia"/>
              </w:rPr>
              <w:t>偏差</w:t>
            </w:r>
          </w:p>
        </w:tc>
        <w:tc>
          <w:tcPr>
            <w:tcW w:w="0" w:type="auto"/>
          </w:tcPr>
          <w:p w14:paraId="44A6C223" w14:textId="77777777" w:rsidR="00A45C26" w:rsidRDefault="00000000">
            <w:pPr>
              <w:pStyle w:val="Compact"/>
              <w:ind w:firstLine="0"/>
            </w:pPr>
            <w:r>
              <w:rPr>
                <w:rFonts w:hint="eastAsia"/>
              </w:rPr>
              <w:t>各辖区</w:t>
            </w:r>
            <w:r>
              <w:t xml:space="preserve"> Index </w:t>
            </w:r>
            <w:r>
              <w:rPr>
                <w:rFonts w:hint="eastAsia"/>
              </w:rPr>
              <w:t>与理想值的偏差</w:t>
            </w:r>
          </w:p>
        </w:tc>
        <w:tc>
          <w:tcPr>
            <w:tcW w:w="0" w:type="auto"/>
          </w:tcPr>
          <w:p w14:paraId="4C7299E5" w14:textId="77777777" w:rsidR="00A45C26" w:rsidRDefault="00000000">
            <w:pPr>
              <w:pStyle w:val="Compact"/>
              <w:ind w:firstLine="0"/>
            </w:pPr>
            <w:r>
              <w:rPr>
                <w:rFonts w:hint="eastAsia"/>
              </w:rPr>
              <w:t>代价函数二次惩罚</w:t>
            </w:r>
          </w:p>
        </w:tc>
      </w:tr>
      <w:tr w:rsidR="00A45C26" w14:paraId="23CE4740" w14:textId="77777777" w:rsidTr="00A45C26">
        <w:trPr>
          <w:cantSplit/>
        </w:trPr>
        <w:tc>
          <w:tcPr>
            <w:tcW w:w="0" w:type="auto"/>
          </w:tcPr>
          <w:p w14:paraId="46E2FDA7" w14:textId="77777777" w:rsidR="00A45C26" w:rsidRDefault="00000000">
            <w:pPr>
              <w:pStyle w:val="Compact"/>
              <w:ind w:firstLine="0"/>
            </w:pPr>
            <w:r>
              <w:rPr>
                <w:rFonts w:hint="eastAsia"/>
              </w:rPr>
              <w:t>软约束</w:t>
            </w:r>
          </w:p>
        </w:tc>
        <w:tc>
          <w:tcPr>
            <w:tcW w:w="0" w:type="auto"/>
          </w:tcPr>
          <w:p w14:paraId="0D29BC40" w14:textId="77777777" w:rsidR="00A45C26" w:rsidRDefault="00000000">
            <w:pPr>
              <w:pStyle w:val="Compact"/>
              <w:ind w:firstLine="0"/>
            </w:pPr>
            <w:r>
              <w:rPr>
                <w:rFonts w:hint="eastAsia"/>
              </w:rPr>
              <w:t>容量偏差</w:t>
            </w:r>
          </w:p>
        </w:tc>
        <w:tc>
          <w:tcPr>
            <w:tcW w:w="0" w:type="auto"/>
          </w:tcPr>
          <w:p w14:paraId="152788CB" w14:textId="77777777" w:rsidR="00A45C26" w:rsidRDefault="00000000">
            <w:pPr>
              <w:pStyle w:val="Compact"/>
              <w:ind w:firstLine="0"/>
            </w:pPr>
            <w:r>
              <w:rPr>
                <w:rFonts w:hint="eastAsia"/>
              </w:rPr>
              <w:t>各辖区医院数量偏差</w:t>
            </w:r>
          </w:p>
        </w:tc>
        <w:tc>
          <w:tcPr>
            <w:tcW w:w="0" w:type="auto"/>
          </w:tcPr>
          <w:p w14:paraId="28B7874C" w14:textId="77777777" w:rsidR="00A45C26" w:rsidRDefault="00000000">
            <w:pPr>
              <w:pStyle w:val="Compact"/>
              <w:ind w:firstLine="0"/>
            </w:pPr>
            <w:r>
              <w:rPr>
                <w:rFonts w:hint="eastAsia"/>
              </w:rPr>
              <w:t>代价函数线性惩罚</w:t>
            </w:r>
          </w:p>
        </w:tc>
      </w:tr>
      <w:tr w:rsidR="00A45C26" w14:paraId="6B4F4CF7" w14:textId="77777777" w:rsidTr="00A45C26">
        <w:trPr>
          <w:cantSplit/>
        </w:trPr>
        <w:tc>
          <w:tcPr>
            <w:tcW w:w="0" w:type="auto"/>
          </w:tcPr>
          <w:p w14:paraId="3B903785" w14:textId="77777777" w:rsidR="00A45C26" w:rsidRDefault="00000000">
            <w:pPr>
              <w:pStyle w:val="Compact"/>
              <w:ind w:firstLine="0"/>
            </w:pPr>
            <w:r>
              <w:rPr>
                <w:rFonts w:hint="eastAsia"/>
              </w:rPr>
              <w:t>软约束</w:t>
            </w:r>
          </w:p>
        </w:tc>
        <w:tc>
          <w:tcPr>
            <w:tcW w:w="0" w:type="auto"/>
          </w:tcPr>
          <w:p w14:paraId="26AEB7EB" w14:textId="77777777" w:rsidR="00A45C26" w:rsidRDefault="00000000">
            <w:pPr>
              <w:pStyle w:val="Compact"/>
              <w:ind w:firstLine="0"/>
            </w:pPr>
            <w:r>
              <w:rPr>
                <w:rFonts w:hint="eastAsia"/>
              </w:rPr>
              <w:t>城市分散度</w:t>
            </w:r>
          </w:p>
        </w:tc>
        <w:tc>
          <w:tcPr>
            <w:tcW w:w="0" w:type="auto"/>
          </w:tcPr>
          <w:p w14:paraId="17D27A9B" w14:textId="77777777" w:rsidR="00A45C26" w:rsidRDefault="00000000">
            <w:pPr>
              <w:pStyle w:val="Compact"/>
              <w:ind w:firstLine="0"/>
            </w:pPr>
            <w:r>
              <w:rPr>
                <w:rFonts w:hint="eastAsia"/>
              </w:rPr>
              <w:t>辖区覆盖城市数量</w:t>
            </w:r>
          </w:p>
        </w:tc>
        <w:tc>
          <w:tcPr>
            <w:tcW w:w="0" w:type="auto"/>
          </w:tcPr>
          <w:p w14:paraId="00B643AF" w14:textId="77777777" w:rsidR="00A45C26" w:rsidRDefault="00000000">
            <w:pPr>
              <w:pStyle w:val="Compact"/>
              <w:ind w:firstLine="0"/>
            </w:pPr>
            <w:r>
              <w:rPr>
                <w:rFonts w:hint="eastAsia"/>
              </w:rPr>
              <w:t>代价函数线性惩罚</w:t>
            </w:r>
          </w:p>
        </w:tc>
      </w:tr>
      <w:tr w:rsidR="00A45C26" w14:paraId="19B289EF" w14:textId="77777777" w:rsidTr="00A45C26">
        <w:trPr>
          <w:cantSplit/>
        </w:trPr>
        <w:tc>
          <w:tcPr>
            <w:tcW w:w="0" w:type="auto"/>
          </w:tcPr>
          <w:p w14:paraId="5C488901" w14:textId="77777777" w:rsidR="00A45C26" w:rsidRDefault="00000000">
            <w:pPr>
              <w:pStyle w:val="Compact"/>
              <w:ind w:firstLine="0"/>
            </w:pPr>
            <w:r>
              <w:rPr>
                <w:rFonts w:hint="eastAsia"/>
              </w:rPr>
              <w:t>软约束</w:t>
            </w:r>
          </w:p>
        </w:tc>
        <w:tc>
          <w:tcPr>
            <w:tcW w:w="0" w:type="auto"/>
          </w:tcPr>
          <w:p w14:paraId="65BCD888" w14:textId="77777777" w:rsidR="00A45C26" w:rsidRDefault="00000000">
            <w:pPr>
              <w:pStyle w:val="Compact"/>
              <w:ind w:firstLine="0"/>
            </w:pPr>
            <w:r>
              <w:rPr>
                <w:rFonts w:hint="eastAsia"/>
              </w:rPr>
              <w:t>地理跨度</w:t>
            </w:r>
          </w:p>
        </w:tc>
        <w:tc>
          <w:tcPr>
            <w:tcW w:w="0" w:type="auto"/>
          </w:tcPr>
          <w:p w14:paraId="18CBCC33" w14:textId="77777777" w:rsidR="00A45C26" w:rsidRDefault="00000000">
            <w:pPr>
              <w:pStyle w:val="Compact"/>
              <w:ind w:firstLine="0"/>
            </w:pPr>
            <w:r>
              <w:rPr>
                <w:rFonts w:hint="eastAsia"/>
              </w:rPr>
              <w:t>辖区内最远点到质心的距离</w:t>
            </w:r>
          </w:p>
        </w:tc>
        <w:tc>
          <w:tcPr>
            <w:tcW w:w="0" w:type="auto"/>
          </w:tcPr>
          <w:p w14:paraId="5D657E7E" w14:textId="77777777" w:rsidR="00A45C26" w:rsidRDefault="00000000">
            <w:pPr>
              <w:pStyle w:val="Compact"/>
              <w:ind w:firstLine="0"/>
            </w:pPr>
            <w:r>
              <w:rPr>
                <w:rFonts w:hint="eastAsia"/>
              </w:rPr>
              <w:t>代价函数二次惩罚</w:t>
            </w:r>
          </w:p>
        </w:tc>
      </w:tr>
      <w:tr w:rsidR="00A45C26" w14:paraId="18DA41F8" w14:textId="77777777" w:rsidTr="00A45C26">
        <w:trPr>
          <w:cantSplit/>
        </w:trPr>
        <w:tc>
          <w:tcPr>
            <w:tcW w:w="0" w:type="auto"/>
          </w:tcPr>
          <w:p w14:paraId="71624759" w14:textId="77777777" w:rsidR="00A45C26" w:rsidRDefault="00000000">
            <w:pPr>
              <w:pStyle w:val="Compact"/>
              <w:ind w:firstLine="0"/>
            </w:pPr>
            <w:commentRangeStart w:id="111"/>
            <w:r>
              <w:rPr>
                <w:rFonts w:hint="eastAsia"/>
              </w:rPr>
              <w:t>软约束</w:t>
            </w:r>
          </w:p>
        </w:tc>
        <w:tc>
          <w:tcPr>
            <w:tcW w:w="0" w:type="auto"/>
          </w:tcPr>
          <w:p w14:paraId="62582401" w14:textId="77777777" w:rsidR="00A45C26" w:rsidRDefault="00000000">
            <w:pPr>
              <w:pStyle w:val="Compact"/>
              <w:ind w:firstLine="0"/>
            </w:pPr>
            <w:r>
              <w:rPr>
                <w:rFonts w:hint="eastAsia"/>
              </w:rPr>
              <w:t>区县集中度</w:t>
            </w:r>
          </w:p>
        </w:tc>
        <w:tc>
          <w:tcPr>
            <w:tcW w:w="0" w:type="auto"/>
          </w:tcPr>
          <w:p w14:paraId="6A6A322C" w14:textId="77777777" w:rsidR="00A45C26" w:rsidRDefault="00000000">
            <w:pPr>
              <w:pStyle w:val="Compact"/>
              <w:ind w:firstLine="0"/>
            </w:pPr>
            <w:r>
              <w:rPr>
                <w:rFonts w:hint="eastAsia"/>
              </w:rPr>
              <w:t>辖区内区县数量</w:t>
            </w:r>
          </w:p>
        </w:tc>
        <w:tc>
          <w:tcPr>
            <w:tcW w:w="0" w:type="auto"/>
          </w:tcPr>
          <w:p w14:paraId="0713ACD6" w14:textId="77777777" w:rsidR="00A45C26" w:rsidRDefault="00000000">
            <w:pPr>
              <w:pStyle w:val="Compact"/>
              <w:ind w:firstLine="0"/>
            </w:pPr>
            <w:r>
              <w:rPr>
                <w:rFonts w:hint="eastAsia"/>
              </w:rPr>
              <w:t>代价函数线性惩罚</w:t>
            </w:r>
            <w:commentRangeEnd w:id="111"/>
            <w:r w:rsidR="00A41FC4">
              <w:rPr>
                <w:rStyle w:val="af1"/>
                <w:sz w:val="24"/>
                <w:szCs w:val="24"/>
              </w:rPr>
              <w:commentReference w:id="111"/>
            </w:r>
          </w:p>
        </w:tc>
      </w:tr>
    </w:tbl>
    <w:p w14:paraId="082191BA" w14:textId="77777777" w:rsidR="00A45C26" w:rsidRDefault="00000000">
      <w:pPr>
        <w:pStyle w:val="a0"/>
      </w:pPr>
      <w:r>
        <w:rPr>
          <w:rFonts w:hint="eastAsia"/>
        </w:rPr>
        <w:t>表</w:t>
      </w:r>
      <w:r>
        <w:t xml:space="preserve"> 4-4 </w:t>
      </w:r>
      <w:r>
        <w:rPr>
          <w:rFonts w:hint="eastAsia"/>
        </w:rPr>
        <w:t>进一步列出了各软约束惩罚项的具体参数设定及其业务依据。</w:t>
      </w:r>
    </w:p>
    <w:p w14:paraId="0AE03CC1" w14:textId="77777777" w:rsidR="00A45C26" w:rsidRDefault="00000000">
      <w:pPr>
        <w:pStyle w:val="a0"/>
        <w:jc w:val="center"/>
      </w:pPr>
      <w:r>
        <w:rPr>
          <w:rFonts w:eastAsia="楷体" w:hint="eastAsia"/>
          <w:bCs/>
          <w:sz w:val="21"/>
        </w:rPr>
        <w:t>表</w:t>
      </w:r>
      <w:r>
        <w:rPr>
          <w:rFonts w:eastAsia="楷体"/>
          <w:bCs/>
          <w:sz w:val="21"/>
        </w:rPr>
        <w:t xml:space="preserve"> 4-4 </w:t>
      </w:r>
      <w:r>
        <w:rPr>
          <w:rFonts w:eastAsia="楷体" w:hint="eastAsia"/>
          <w:bCs/>
          <w:sz w:val="21"/>
        </w:rPr>
        <w:t>代价函数惩罚项与权重</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899"/>
        <w:gridCol w:w="755"/>
        <w:gridCol w:w="1797"/>
        <w:gridCol w:w="2613"/>
        <w:gridCol w:w="2658"/>
      </w:tblGrid>
      <w:tr w:rsidR="00A45C26" w14:paraId="2079E309" w14:textId="77777777" w:rsidTr="00A45C26">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578763B8" w14:textId="77777777" w:rsidR="00A45C26" w:rsidRDefault="00000000">
            <w:pPr>
              <w:pStyle w:val="Compact"/>
              <w:ind w:firstLine="0"/>
            </w:pPr>
            <w:r>
              <w:rPr>
                <w:rFonts w:hint="eastAsia"/>
              </w:rPr>
              <w:lastRenderedPageBreak/>
              <w:t>惩罚项</w:t>
            </w:r>
          </w:p>
        </w:tc>
        <w:tc>
          <w:tcPr>
            <w:tcW w:w="0" w:type="auto"/>
          </w:tcPr>
          <w:p w14:paraId="00097F1C" w14:textId="77777777" w:rsidR="00A45C26" w:rsidRDefault="00000000">
            <w:pPr>
              <w:pStyle w:val="Compact"/>
              <w:ind w:firstLine="0"/>
            </w:pPr>
            <w:r>
              <w:rPr>
                <w:rFonts w:hint="eastAsia"/>
              </w:rPr>
              <w:t>业务含义</w:t>
            </w:r>
          </w:p>
        </w:tc>
        <w:tc>
          <w:tcPr>
            <w:tcW w:w="0" w:type="auto"/>
          </w:tcPr>
          <w:p w14:paraId="075E12EB" w14:textId="77777777" w:rsidR="00A45C26" w:rsidRDefault="00000000">
            <w:pPr>
              <w:pStyle w:val="Compact"/>
              <w:ind w:firstLine="0"/>
            </w:pPr>
            <w:r>
              <w:rPr>
                <w:rFonts w:hint="eastAsia"/>
              </w:rPr>
              <w:t>阈值</w:t>
            </w:r>
            <w:r>
              <w:t xml:space="preserve"> θ</w:t>
            </w:r>
          </w:p>
        </w:tc>
        <w:tc>
          <w:tcPr>
            <w:tcW w:w="0" w:type="auto"/>
          </w:tcPr>
          <w:p w14:paraId="3F086843" w14:textId="77777777" w:rsidR="00A45C26" w:rsidRDefault="00000000">
            <w:pPr>
              <w:pStyle w:val="Compact"/>
              <w:ind w:firstLine="0"/>
            </w:pPr>
            <w:r>
              <w:rPr>
                <w:rFonts w:hint="eastAsia"/>
              </w:rPr>
              <w:t>惩罚计算方式</w:t>
            </w:r>
          </w:p>
        </w:tc>
        <w:tc>
          <w:tcPr>
            <w:tcW w:w="0" w:type="auto"/>
          </w:tcPr>
          <w:p w14:paraId="40949DE3" w14:textId="77777777" w:rsidR="00A45C26" w:rsidRDefault="00000000">
            <w:pPr>
              <w:pStyle w:val="Compact"/>
              <w:ind w:firstLine="0"/>
            </w:pPr>
            <w:r>
              <w:rPr>
                <w:rFonts w:hint="eastAsia"/>
              </w:rPr>
              <w:t>设计依据</w:t>
            </w:r>
          </w:p>
        </w:tc>
      </w:tr>
      <w:tr w:rsidR="00A45C26" w14:paraId="4F91360F" w14:textId="77777777" w:rsidTr="00A45C26">
        <w:trPr>
          <w:cantSplit/>
        </w:trPr>
        <w:tc>
          <w:tcPr>
            <w:tcW w:w="0" w:type="auto"/>
          </w:tcPr>
          <w:p w14:paraId="7F079460" w14:textId="77777777" w:rsidR="00A45C26" w:rsidRDefault="00000000">
            <w:pPr>
              <w:pStyle w:val="Compact"/>
              <w:ind w:firstLine="0"/>
            </w:pPr>
            <w:r>
              <w:t xml:space="preserve">Index </w:t>
            </w:r>
            <w:r>
              <w:rPr>
                <w:rFonts w:hint="eastAsia"/>
              </w:rPr>
              <w:t>偏差</w:t>
            </w:r>
          </w:p>
        </w:tc>
        <w:tc>
          <w:tcPr>
            <w:tcW w:w="0" w:type="auto"/>
          </w:tcPr>
          <w:p w14:paraId="60D42B59" w14:textId="77777777" w:rsidR="00A45C26" w:rsidRDefault="00000000">
            <w:pPr>
              <w:pStyle w:val="Compact"/>
              <w:ind w:firstLine="0"/>
            </w:pPr>
            <w:r>
              <w:rPr>
                <w:rFonts w:hint="eastAsia"/>
              </w:rPr>
              <w:t>辖区间公平性</w:t>
            </w:r>
          </w:p>
        </w:tc>
        <w:tc>
          <w:tcPr>
            <w:tcW w:w="0" w:type="auto"/>
          </w:tcPr>
          <w:p w14:paraId="468FD491" w14:textId="77777777" w:rsidR="00A45C26" w:rsidRDefault="00000000">
            <w:pPr>
              <w:pStyle w:val="Compact"/>
              <w:ind w:firstLine="0"/>
            </w:pPr>
            <w:r>
              <w:rPr>
                <w:rFonts w:hint="eastAsia"/>
              </w:rPr>
              <w:t>200</w:t>
            </w:r>
            <w:r>
              <w:rPr>
                <w:rFonts w:hint="eastAsia"/>
              </w:rPr>
              <w:t>（</w:t>
            </w:r>
            <w:r>
              <w:rPr>
                <w:rFonts w:hint="eastAsia"/>
              </w:rPr>
              <w:t>Index</w:t>
            </w:r>
            <w:r>
              <w:t xml:space="preserve"> </w:t>
            </w:r>
            <w:r>
              <w:rPr>
                <w:rFonts w:hint="eastAsia"/>
              </w:rPr>
              <w:t>点数）</w:t>
            </w:r>
          </w:p>
        </w:tc>
        <w:tc>
          <w:tcPr>
            <w:tcW w:w="0" w:type="auto"/>
          </w:tcPr>
          <w:p w14:paraId="16DA9359" w14:textId="77777777" w:rsidR="00A45C26" w:rsidRDefault="00000000">
            <w:pPr>
              <w:pStyle w:val="Compact"/>
              <w:ind w:firstLine="0"/>
            </w:pPr>
            <w:r>
              <w:t>(max(|Iₖ − idx</w:t>
            </w:r>
            <w:r>
              <w:rPr>
                <w:i/>
                <w:iCs/>
              </w:rPr>
              <w:t xml:space="preserve">| − θ, 0) / θ)² × </w:t>
            </w:r>
            <w:r>
              <w:rPr>
                <w:rFonts w:hint="eastAsia"/>
                <w:i/>
                <w:iCs/>
              </w:rPr>
              <w:t>B</w:t>
            </w:r>
            <w:r>
              <w:rPr>
                <w:rFonts w:hint="eastAsia"/>
                <w:i/>
                <w:iCs/>
              </w:rPr>
              <w:t>，其中</w:t>
            </w:r>
            <w:r>
              <w:rPr>
                <w:i/>
                <w:iCs/>
              </w:rPr>
              <w:t xml:space="preserve"> idx</w:t>
            </w:r>
            <w:r>
              <w:t xml:space="preserve"> = 1000 </w:t>
            </w:r>
            <w:r>
              <w:rPr>
                <w:rFonts w:hint="eastAsia"/>
              </w:rPr>
              <w:t>为理想值，仅当偏差超出</w:t>
            </w:r>
            <w:r>
              <w:t xml:space="preserve"> ±θ </w:t>
            </w:r>
            <w:r>
              <w:rPr>
                <w:rFonts w:hint="eastAsia"/>
              </w:rPr>
              <w:t>时触发</w:t>
            </w:r>
          </w:p>
        </w:tc>
        <w:tc>
          <w:tcPr>
            <w:tcW w:w="0" w:type="auto"/>
          </w:tcPr>
          <w:p w14:paraId="5A537A8C" w14:textId="77777777" w:rsidR="00A45C26" w:rsidRDefault="00000000">
            <w:pPr>
              <w:pStyle w:val="Compact"/>
              <w:ind w:firstLine="0"/>
            </w:pPr>
            <w:r>
              <w:rPr>
                <w:rFonts w:hint="eastAsia"/>
              </w:rPr>
              <w:t>公平性是</w:t>
            </w:r>
            <w:r>
              <w:t xml:space="preserve"> SFE </w:t>
            </w:r>
            <w:r>
              <w:rPr>
                <w:rFonts w:hint="eastAsia"/>
              </w:rPr>
              <w:t>核心诉求；二次形式对极端偏差施加重罚</w:t>
            </w:r>
          </w:p>
        </w:tc>
      </w:tr>
      <w:tr w:rsidR="00A45C26" w14:paraId="2F0E1F64" w14:textId="77777777" w:rsidTr="00A45C26">
        <w:trPr>
          <w:cantSplit/>
        </w:trPr>
        <w:tc>
          <w:tcPr>
            <w:tcW w:w="0" w:type="auto"/>
          </w:tcPr>
          <w:p w14:paraId="10D3B831" w14:textId="77777777" w:rsidR="00A45C26" w:rsidRDefault="00000000">
            <w:pPr>
              <w:pStyle w:val="Compact"/>
              <w:ind w:firstLine="0"/>
            </w:pPr>
            <w:r>
              <w:rPr>
                <w:rFonts w:hint="eastAsia"/>
              </w:rPr>
              <w:t>容量偏差</w:t>
            </w:r>
          </w:p>
        </w:tc>
        <w:tc>
          <w:tcPr>
            <w:tcW w:w="0" w:type="auto"/>
          </w:tcPr>
          <w:p w14:paraId="254DE201" w14:textId="77777777" w:rsidR="00A45C26" w:rsidRDefault="00000000">
            <w:pPr>
              <w:pStyle w:val="Compact"/>
              <w:ind w:firstLine="0"/>
            </w:pPr>
            <w:r>
              <w:rPr>
                <w:rFonts w:hint="eastAsia"/>
              </w:rPr>
              <w:t>工作量均衡</w:t>
            </w:r>
          </w:p>
        </w:tc>
        <w:tc>
          <w:tcPr>
            <w:tcW w:w="0" w:type="auto"/>
          </w:tcPr>
          <w:p w14:paraId="37E40EAA" w14:textId="77777777" w:rsidR="00A45C26" w:rsidRDefault="00000000">
            <w:pPr>
              <w:pStyle w:val="Compact"/>
              <w:ind w:firstLine="0"/>
            </w:pPr>
            <w:r>
              <w:rPr>
                <w:rFonts w:hint="eastAsia"/>
              </w:rPr>
              <w:t>1</w:t>
            </w:r>
            <w:r>
              <w:rPr>
                <w:rFonts w:hint="eastAsia"/>
              </w:rPr>
              <w:t>（家）</w:t>
            </w:r>
          </w:p>
        </w:tc>
        <w:tc>
          <w:tcPr>
            <w:tcW w:w="0" w:type="auto"/>
          </w:tcPr>
          <w:p w14:paraId="4313627B" w14:textId="77777777" w:rsidR="00A45C26" w:rsidRDefault="00000000">
            <w:pPr>
              <w:pStyle w:val="Compact"/>
              <w:ind w:firstLine="0"/>
            </w:pPr>
            <w:r>
              <w:t xml:space="preserve">(nₖ − n_max) / θ × </w:t>
            </w:r>
            <w:r>
              <w:rPr>
                <w:rFonts w:hint="eastAsia"/>
              </w:rPr>
              <w:t>B</w:t>
            </w:r>
            <w:r>
              <w:rPr>
                <w:rFonts w:hint="eastAsia"/>
              </w:rPr>
              <w:t>，当医院数超出上限时触发；</w:t>
            </w:r>
            <w:r>
              <w:rPr>
                <w:rFonts w:hint="eastAsia"/>
              </w:rPr>
              <w:t>n_max</w:t>
            </w:r>
            <w:r>
              <w:t xml:space="preserve"> </w:t>
            </w:r>
            <w:r>
              <w:rPr>
                <w:rFonts w:hint="eastAsia"/>
              </w:rPr>
              <w:t>默认</w:t>
            </w:r>
            <w:r>
              <w:t xml:space="preserve"> 15</w:t>
            </w:r>
          </w:p>
        </w:tc>
        <w:tc>
          <w:tcPr>
            <w:tcW w:w="0" w:type="auto"/>
          </w:tcPr>
          <w:p w14:paraId="59B5D08A" w14:textId="77777777" w:rsidR="00A45C26" w:rsidRDefault="00000000">
            <w:pPr>
              <w:pStyle w:val="Compact"/>
              <w:ind w:firstLine="0"/>
            </w:pPr>
            <w:r>
              <w:rPr>
                <w:rFonts w:hint="eastAsia"/>
              </w:rPr>
              <w:t>影响代表日常工作负荷；线性惩罚足以引导渐进改善</w:t>
            </w:r>
          </w:p>
        </w:tc>
      </w:tr>
      <w:tr w:rsidR="00A45C26" w14:paraId="3110FEDB" w14:textId="77777777" w:rsidTr="00A45C26">
        <w:trPr>
          <w:cantSplit/>
        </w:trPr>
        <w:tc>
          <w:tcPr>
            <w:tcW w:w="0" w:type="auto"/>
          </w:tcPr>
          <w:p w14:paraId="4BD71053" w14:textId="77777777" w:rsidR="00A45C26" w:rsidRDefault="00000000">
            <w:pPr>
              <w:pStyle w:val="Compact"/>
              <w:ind w:firstLine="0"/>
            </w:pPr>
            <w:r>
              <w:rPr>
                <w:rFonts w:hint="eastAsia"/>
              </w:rPr>
              <w:t>城市分散度</w:t>
            </w:r>
          </w:p>
        </w:tc>
        <w:tc>
          <w:tcPr>
            <w:tcW w:w="0" w:type="auto"/>
          </w:tcPr>
          <w:p w14:paraId="149A278E" w14:textId="77777777" w:rsidR="00A45C26" w:rsidRDefault="00000000">
            <w:pPr>
              <w:pStyle w:val="Compact"/>
              <w:ind w:firstLine="0"/>
            </w:pPr>
            <w:r>
              <w:rPr>
                <w:rFonts w:hint="eastAsia"/>
              </w:rPr>
              <w:t>地理紧凑性</w:t>
            </w:r>
          </w:p>
        </w:tc>
        <w:tc>
          <w:tcPr>
            <w:tcW w:w="0" w:type="auto"/>
          </w:tcPr>
          <w:p w14:paraId="78EC3F89" w14:textId="77777777" w:rsidR="00A45C26" w:rsidRDefault="00000000">
            <w:pPr>
              <w:pStyle w:val="Compact"/>
              <w:ind w:firstLine="0"/>
            </w:pPr>
            <w:r>
              <w:rPr>
                <w:rFonts w:hint="eastAsia"/>
              </w:rPr>
              <w:t>1</w:t>
            </w:r>
            <w:r>
              <w:rPr>
                <w:rFonts w:hint="eastAsia"/>
              </w:rPr>
              <w:t>（个城市）</w:t>
            </w:r>
          </w:p>
        </w:tc>
        <w:tc>
          <w:tcPr>
            <w:tcW w:w="0" w:type="auto"/>
          </w:tcPr>
          <w:p w14:paraId="1A4E5984" w14:textId="77777777" w:rsidR="00A45C26" w:rsidRDefault="00000000">
            <w:pPr>
              <w:pStyle w:val="Compact"/>
              <w:ind w:firstLine="0"/>
            </w:pPr>
            <w:r>
              <w:t xml:space="preserve">(cₖ − c_max) / θ × </w:t>
            </w:r>
            <w:r>
              <w:rPr>
                <w:rFonts w:hint="eastAsia"/>
              </w:rPr>
              <w:t>B</w:t>
            </w:r>
            <w:r>
              <w:rPr>
                <w:rFonts w:hint="eastAsia"/>
              </w:rPr>
              <w:t>，当城市数超出上限时触发；</w:t>
            </w:r>
            <w:r>
              <w:rPr>
                <w:rFonts w:hint="eastAsia"/>
              </w:rPr>
              <w:t>c_max</w:t>
            </w:r>
            <w:r>
              <w:t xml:space="preserve"> </w:t>
            </w:r>
            <w:r>
              <w:rPr>
                <w:rFonts w:hint="eastAsia"/>
              </w:rPr>
              <w:t>默认</w:t>
            </w:r>
            <w:r>
              <w:t xml:space="preserve"> 5</w:t>
            </w:r>
          </w:p>
        </w:tc>
        <w:tc>
          <w:tcPr>
            <w:tcW w:w="0" w:type="auto"/>
          </w:tcPr>
          <w:p w14:paraId="4ACCE243" w14:textId="77777777" w:rsidR="00A45C26" w:rsidRDefault="00000000">
            <w:pPr>
              <w:pStyle w:val="Compact"/>
              <w:ind w:firstLine="0"/>
            </w:pPr>
            <w:r>
              <w:rPr>
                <w:rFonts w:hint="eastAsia"/>
              </w:rPr>
              <w:t>减少跨城市差旅；保留软约束弹性以容纳少数跨大区情境</w:t>
            </w:r>
          </w:p>
        </w:tc>
      </w:tr>
      <w:tr w:rsidR="00A45C26" w14:paraId="4EA1FC34" w14:textId="77777777" w:rsidTr="00A45C26">
        <w:trPr>
          <w:cantSplit/>
        </w:trPr>
        <w:tc>
          <w:tcPr>
            <w:tcW w:w="0" w:type="auto"/>
          </w:tcPr>
          <w:p w14:paraId="740DDB37" w14:textId="77777777" w:rsidR="00A45C26" w:rsidRDefault="00000000">
            <w:pPr>
              <w:pStyle w:val="Compact"/>
              <w:ind w:firstLine="0"/>
            </w:pPr>
            <w:r>
              <w:rPr>
                <w:rFonts w:hint="eastAsia"/>
              </w:rPr>
              <w:t>地理跨度</w:t>
            </w:r>
          </w:p>
        </w:tc>
        <w:tc>
          <w:tcPr>
            <w:tcW w:w="0" w:type="auto"/>
          </w:tcPr>
          <w:p w14:paraId="529FCE02" w14:textId="77777777" w:rsidR="00A45C26" w:rsidRDefault="00000000">
            <w:pPr>
              <w:pStyle w:val="Compact"/>
              <w:ind w:firstLine="0"/>
            </w:pPr>
            <w:r>
              <w:rPr>
                <w:rFonts w:hint="eastAsia"/>
              </w:rPr>
              <w:t>覆盖范围合理性</w:t>
            </w:r>
          </w:p>
        </w:tc>
        <w:tc>
          <w:tcPr>
            <w:tcW w:w="0" w:type="auto"/>
          </w:tcPr>
          <w:p w14:paraId="57AEF453" w14:textId="77777777" w:rsidR="00A45C26" w:rsidRDefault="00000000">
            <w:pPr>
              <w:pStyle w:val="Compact"/>
              <w:ind w:firstLine="0"/>
            </w:pPr>
            <w:r>
              <w:rPr>
                <w:rFonts w:hint="eastAsia"/>
              </w:rPr>
              <w:t>无（直接对</w:t>
            </w:r>
            <w:r>
              <w:t xml:space="preserve"> d_max </w:t>
            </w:r>
            <w:r>
              <w:rPr>
                <w:rFonts w:hint="eastAsia"/>
              </w:rPr>
              <w:t>二次罚，参见正文说明）</w:t>
            </w:r>
          </w:p>
        </w:tc>
        <w:tc>
          <w:tcPr>
            <w:tcW w:w="0" w:type="auto"/>
          </w:tcPr>
          <w:p w14:paraId="6DDFE692" w14:textId="77777777" w:rsidR="00A45C26" w:rsidRDefault="00000000">
            <w:pPr>
              <w:pStyle w:val="Compact"/>
              <w:ind w:firstLine="0"/>
            </w:pPr>
            <w:r>
              <w:t xml:space="preserve">3 × </w:t>
            </w:r>
            <w:r>
              <w:rPr>
                <w:rFonts w:hint="eastAsia"/>
              </w:rPr>
              <w:t>d_max</w:t>
            </w:r>
            <w:r>
              <w:rPr>
                <w:rFonts w:hint="eastAsia"/>
              </w:rPr>
              <w:t>²，</w:t>
            </w:r>
            <w:r>
              <w:rPr>
                <w:rFonts w:hint="eastAsia"/>
              </w:rPr>
              <w:t>d_max</w:t>
            </w:r>
            <w:r>
              <w:t xml:space="preserve"> </w:t>
            </w:r>
            <w:r>
              <w:rPr>
                <w:rFonts w:hint="eastAsia"/>
              </w:rPr>
              <w:t>为辖区内最远点到质心的距离（千米）</w:t>
            </w:r>
          </w:p>
        </w:tc>
        <w:tc>
          <w:tcPr>
            <w:tcW w:w="0" w:type="auto"/>
          </w:tcPr>
          <w:p w14:paraId="419D67C0" w14:textId="77777777" w:rsidR="00A45C26" w:rsidRDefault="00000000">
            <w:pPr>
              <w:pStyle w:val="Compact"/>
              <w:ind w:firstLine="0"/>
            </w:pPr>
            <w:r>
              <w:rPr>
                <w:rFonts w:hint="eastAsia"/>
              </w:rPr>
              <w:t>二次项对离群点施加重罚；系数</w:t>
            </w:r>
            <w:r>
              <w:t xml:space="preserve"> 3 </w:t>
            </w:r>
            <w:r>
              <w:rPr>
                <w:rFonts w:hint="eastAsia"/>
              </w:rPr>
              <w:t>抑制</w:t>
            </w:r>
            <w:r>
              <w:t xml:space="preserve"> SA </w:t>
            </w:r>
            <w:r>
              <w:rPr>
                <w:rFonts w:hint="eastAsia"/>
              </w:rPr>
              <w:t>把医院推到远辖区换取</w:t>
            </w:r>
            <w:r>
              <w:t xml:space="preserve"> cost </w:t>
            </w:r>
            <w:r>
              <w:rPr>
                <w:rFonts w:hint="eastAsia"/>
              </w:rPr>
              <w:t>改善</w:t>
            </w:r>
          </w:p>
        </w:tc>
      </w:tr>
      <w:tr w:rsidR="00A45C26" w14:paraId="0723A357" w14:textId="77777777" w:rsidTr="00A45C26">
        <w:trPr>
          <w:cantSplit/>
        </w:trPr>
        <w:tc>
          <w:tcPr>
            <w:tcW w:w="0" w:type="auto"/>
          </w:tcPr>
          <w:p w14:paraId="37552D5C" w14:textId="77777777" w:rsidR="00A45C26" w:rsidRDefault="00000000">
            <w:pPr>
              <w:pStyle w:val="Compact"/>
              <w:ind w:firstLine="0"/>
            </w:pPr>
            <w:commentRangeStart w:id="112"/>
            <w:r>
              <w:rPr>
                <w:rFonts w:hint="eastAsia"/>
              </w:rPr>
              <w:t>区县集中度</w:t>
            </w:r>
          </w:p>
        </w:tc>
        <w:tc>
          <w:tcPr>
            <w:tcW w:w="0" w:type="auto"/>
          </w:tcPr>
          <w:p w14:paraId="59B9ED6D" w14:textId="77777777" w:rsidR="00A45C26" w:rsidRDefault="00000000">
            <w:pPr>
              <w:pStyle w:val="Compact"/>
              <w:ind w:firstLine="0"/>
            </w:pPr>
            <w:r>
              <w:rPr>
                <w:rFonts w:hint="eastAsia"/>
              </w:rPr>
              <w:t>区域多样性</w:t>
            </w:r>
          </w:p>
        </w:tc>
        <w:tc>
          <w:tcPr>
            <w:tcW w:w="0" w:type="auto"/>
          </w:tcPr>
          <w:p w14:paraId="4CD6419E" w14:textId="77777777" w:rsidR="00A45C26" w:rsidRDefault="00000000">
            <w:pPr>
              <w:pStyle w:val="Compact"/>
              <w:ind w:firstLine="0"/>
            </w:pPr>
            <w:r>
              <w:rPr>
                <w:rFonts w:hint="eastAsia"/>
              </w:rPr>
              <w:t>1</w:t>
            </w:r>
            <w:r>
              <w:rPr>
                <w:rFonts w:hint="eastAsia"/>
              </w:rPr>
              <w:t>（个区县）</w:t>
            </w:r>
          </w:p>
        </w:tc>
        <w:tc>
          <w:tcPr>
            <w:tcW w:w="0" w:type="auto"/>
          </w:tcPr>
          <w:p w14:paraId="52A02E21" w14:textId="77777777" w:rsidR="00A45C26" w:rsidRDefault="00000000">
            <w:pPr>
              <w:pStyle w:val="Compact"/>
              <w:ind w:firstLine="0"/>
            </w:pPr>
            <w:r>
              <w:t xml:space="preserve">(rₖ − 1) / θ × </w:t>
            </w:r>
            <w:r>
              <w:rPr>
                <w:rFonts w:hint="eastAsia"/>
              </w:rPr>
              <w:t>B</w:t>
            </w:r>
            <w:r>
              <w:rPr>
                <w:rFonts w:hint="eastAsia"/>
              </w:rPr>
              <w:t>，</w:t>
            </w:r>
            <w:r>
              <w:rPr>
                <w:rFonts w:hint="eastAsia"/>
              </w:rPr>
              <w:t>r</w:t>
            </w:r>
            <w:r>
              <w:rPr>
                <w:rFonts w:hint="eastAsia"/>
              </w:rPr>
              <w:t>ₖ</w:t>
            </w:r>
            <w:r>
              <w:t xml:space="preserve"> </w:t>
            </w:r>
            <w:r>
              <w:rPr>
                <w:rFonts w:hint="eastAsia"/>
              </w:rPr>
              <w:t>为辖区内区县数</w:t>
            </w:r>
          </w:p>
        </w:tc>
        <w:tc>
          <w:tcPr>
            <w:tcW w:w="0" w:type="auto"/>
          </w:tcPr>
          <w:p w14:paraId="661678C2" w14:textId="77777777" w:rsidR="00A45C26" w:rsidRDefault="00000000">
            <w:pPr>
              <w:pStyle w:val="Compact"/>
              <w:ind w:firstLine="0"/>
            </w:pPr>
            <w:r>
              <w:t xml:space="preserve">C1 </w:t>
            </w:r>
            <w:r>
              <w:rPr>
                <w:rFonts w:hint="eastAsia"/>
              </w:rPr>
              <w:t>第五维度”不跨过多城市或区县”（</w:t>
            </w:r>
            <w:r>
              <w:rPr>
                <w:rFonts w:hint="eastAsia"/>
              </w:rPr>
              <w:t>3.7</w:t>
            </w:r>
            <w:r>
              <w:rPr>
                <w:rFonts w:hint="eastAsia"/>
              </w:rPr>
              <w:t>）</w:t>
            </w:r>
            <w:r>
              <w:rPr>
                <w:rFonts w:hint="eastAsia"/>
              </w:rPr>
              <w:t>+</w:t>
            </w:r>
            <w:r>
              <w:t xml:space="preserve"> </w:t>
            </w:r>
            <w:r>
              <w:rPr>
                <w:rFonts w:hint="eastAsia"/>
              </w:rPr>
              <w:t>访谈</w:t>
            </w:r>
            <w:r>
              <w:t xml:space="preserve"> </w:t>
            </w:r>
            <w:r>
              <w:rPr>
                <w:rFonts w:hint="eastAsia"/>
              </w:rPr>
              <w:t>I5</w:t>
            </w:r>
            <w:r>
              <w:rPr>
                <w:rFonts w:hint="eastAsia"/>
              </w:rPr>
              <w:t>；鼓励同区县医院聚集</w:t>
            </w:r>
            <w:commentRangeEnd w:id="112"/>
            <w:r w:rsidR="00A41FC4">
              <w:rPr>
                <w:rStyle w:val="af1"/>
                <w:sz w:val="24"/>
                <w:szCs w:val="24"/>
              </w:rPr>
              <w:commentReference w:id="112"/>
            </w:r>
          </w:p>
        </w:tc>
      </w:tr>
    </w:tbl>
    <w:p w14:paraId="7D3DF38E" w14:textId="77777777" w:rsidR="00A45C26" w:rsidRDefault="00000000">
      <w:pPr>
        <w:pStyle w:val="a0"/>
      </w:pPr>
      <w:r>
        <w:rPr>
          <w:rFonts w:hint="eastAsia"/>
        </w:rPr>
        <w:t>表</w:t>
      </w:r>
      <w:r>
        <w:t xml:space="preserve"> 4-4 </w:t>
      </w:r>
      <w:r>
        <w:rPr>
          <w:rFonts w:hint="eastAsia"/>
        </w:rPr>
        <w:t>中</w:t>
      </w:r>
      <w:r>
        <w:t xml:space="preserve"> Index </w:t>
      </w:r>
      <w:r>
        <w:rPr>
          <w:rFonts w:hint="eastAsia"/>
        </w:rPr>
        <w:t>偏差阈值</w:t>
      </w:r>
      <w:r>
        <w:t xml:space="preserve"> 200 </w:t>
      </w:r>
      <w:r>
        <w:rPr>
          <w:rFonts w:hint="eastAsia"/>
        </w:rPr>
        <w:t>个</w:t>
      </w:r>
      <w:r>
        <w:t xml:space="preserve"> Index </w:t>
      </w:r>
      <w:r>
        <w:rPr>
          <w:rFonts w:hint="eastAsia"/>
        </w:rPr>
        <w:t>点（即理想值的</w:t>
      </w:r>
      <w:r>
        <w:t xml:space="preserve"> </w:t>
      </w:r>
      <w:r>
        <w:rPr>
          <w:rFonts w:hint="eastAsia"/>
        </w:rPr>
        <w:t>±</w:t>
      </w:r>
      <w:r>
        <w:rPr>
          <w:rFonts w:hint="eastAsia"/>
        </w:rPr>
        <w:t>20%</w:t>
      </w:r>
      <w:r>
        <w:rPr>
          <w:rFonts w:hint="eastAsia"/>
        </w:rPr>
        <w:t>）的取值，在调研中位于业务容忍上界。问卷</w:t>
      </w:r>
      <w:r>
        <w:t xml:space="preserve"> D2 </w:t>
      </w:r>
      <w:r>
        <w:rPr>
          <w:rFonts w:hint="eastAsia"/>
        </w:rPr>
        <w:t>题询问受访者认为”单个辖区</w:t>
      </w:r>
      <w:r>
        <w:t xml:space="preserve"> Index </w:t>
      </w:r>
      <w:r>
        <w:rPr>
          <w:rFonts w:hint="eastAsia"/>
        </w:rPr>
        <w:t>相对理想值的上下浮动范围多少属业务上可接受”，结果显示</w:t>
      </w:r>
      <w:r>
        <w:t xml:space="preserve"> 50% </w:t>
      </w:r>
      <w:r>
        <w:rPr>
          <w:rFonts w:hint="eastAsia"/>
        </w:rPr>
        <w:t>的受访者选择</w:t>
      </w:r>
      <w:r>
        <w:t xml:space="preserve"> ±15%</w:t>
      </w:r>
      <w:r>
        <w:t>、</w:t>
      </w:r>
      <w:r>
        <w:t xml:space="preserve">33% </w:t>
      </w:r>
      <w:r>
        <w:rPr>
          <w:rFonts w:hint="eastAsia"/>
        </w:rPr>
        <w:t>选择</w:t>
      </w:r>
      <w:r>
        <w:t xml:space="preserve"> ±20%</w:t>
      </w:r>
      <w:r>
        <w:t>、</w:t>
      </w:r>
      <w:r>
        <w:t xml:space="preserve">17% </w:t>
      </w:r>
      <w:r>
        <w:rPr>
          <w:rFonts w:hint="eastAsia"/>
        </w:rPr>
        <w:t>选择</w:t>
      </w:r>
      <w:r>
        <w:t xml:space="preserve"> </w:t>
      </w:r>
      <w:r>
        <w:rPr>
          <w:rFonts w:hint="eastAsia"/>
        </w:rPr>
        <w:t>±</w:t>
      </w:r>
      <w:r>
        <w:rPr>
          <w:rFonts w:hint="eastAsia"/>
        </w:rPr>
        <w:t>10%</w:t>
      </w:r>
      <w:r>
        <w:rPr>
          <w:rFonts w:hint="eastAsia"/>
        </w:rPr>
        <w:t>，无人选择</w:t>
      </w:r>
      <w:r>
        <w:t xml:space="preserve"> ±5% </w:t>
      </w:r>
      <w:r>
        <w:rPr>
          <w:rFonts w:hint="eastAsia"/>
        </w:rPr>
        <w:t>或</w:t>
      </w:r>
      <w:r>
        <w:t xml:space="preserve"> </w:t>
      </w:r>
      <w:r>
        <w:rPr>
          <w:rFonts w:hint="eastAsia"/>
        </w:rPr>
        <w:t>±</w:t>
      </w:r>
      <w:r>
        <w:rPr>
          <w:rFonts w:hint="eastAsia"/>
        </w:rPr>
        <w:t>30%</w:t>
      </w:r>
      <w:r>
        <w:rPr>
          <w:rFonts w:hint="eastAsia"/>
        </w:rPr>
        <w:t>；全部受访者的容忍带都落在</w:t>
      </w:r>
      <w:r>
        <w:t xml:space="preserve"> ±10% </w:t>
      </w:r>
      <w:r>
        <w:rPr>
          <w:rFonts w:hint="eastAsia"/>
        </w:rPr>
        <w:t>至</w:t>
      </w:r>
      <w:r>
        <w:t xml:space="preserve"> ±20% </w:t>
      </w:r>
      <w:r>
        <w:rPr>
          <w:rFonts w:hint="eastAsia"/>
        </w:rPr>
        <w:t>区间内。需要说明的是，其中</w:t>
      </w:r>
      <w:r>
        <w:t xml:space="preserve"> 67% </w:t>
      </w:r>
      <w:r>
        <w:rPr>
          <w:rFonts w:hint="eastAsia"/>
        </w:rPr>
        <w:t>的受访者（±</w:t>
      </w:r>
      <w:r>
        <w:rPr>
          <w:rFonts w:hint="eastAsia"/>
        </w:rPr>
        <w:t>15%</w:t>
      </w:r>
      <w:r>
        <w:t xml:space="preserve"> </w:t>
      </w:r>
      <w:r>
        <w:rPr>
          <w:rFonts w:hint="eastAsia"/>
        </w:rPr>
        <w:t>与</w:t>
      </w:r>
      <w:r>
        <w:t xml:space="preserve"> ±10% </w:t>
      </w:r>
      <w:r>
        <w:rPr>
          <w:rFonts w:hint="eastAsia"/>
        </w:rPr>
        <w:t>两</w:t>
      </w:r>
      <w:r>
        <w:rPr>
          <w:rFonts w:hint="eastAsia"/>
        </w:rPr>
        <w:lastRenderedPageBreak/>
        <w:t>档）的容忍带实际上比</w:t>
      </w:r>
      <w:r>
        <w:t xml:space="preserve"> ±20% </w:t>
      </w:r>
      <w:r>
        <w:rPr>
          <w:rFonts w:hint="eastAsia"/>
        </w:rPr>
        <w:t>更窄，因此本研究采用的</w:t>
      </w:r>
      <w:r>
        <w:t xml:space="preserve"> ±20% </w:t>
      </w:r>
      <w:r>
        <w:rPr>
          <w:rFonts w:hint="eastAsia"/>
        </w:rPr>
        <w:t>是刻意放宽的取值：目的是给均衡优化留出足够的搜索空间，让二次惩罚的梯度把多数辖区自然压到</w:t>
      </w:r>
      <w:r>
        <w:t xml:space="preserve"> ±15% </w:t>
      </w:r>
      <w:r>
        <w:rPr>
          <w:rFonts w:hint="eastAsia"/>
        </w:rPr>
        <w:t>以内（湖南</w:t>
      </w:r>
      <w:r>
        <w:t xml:space="preserve"> To-Be </w:t>
      </w:r>
      <w:r>
        <w:rPr>
          <w:rFonts w:hint="eastAsia"/>
        </w:rPr>
        <w:t>的</w:t>
      </w:r>
      <w:r>
        <w:t xml:space="preserve"> 16 </w:t>
      </w:r>
      <w:r>
        <w:rPr>
          <w:rFonts w:hint="eastAsia"/>
        </w:rPr>
        <w:t>个辖区中有</w:t>
      </w:r>
      <w:r>
        <w:t xml:space="preserve"> 9 </w:t>
      </w:r>
      <w:r>
        <w:rPr>
          <w:rFonts w:hint="eastAsia"/>
        </w:rPr>
        <w:t>个落在</w:t>
      </w:r>
      <w:r>
        <w:t xml:space="preserve"> ±15% </w:t>
      </w:r>
      <w:r>
        <w:rPr>
          <w:rFonts w:hint="eastAsia"/>
        </w:rPr>
        <w:t>带内、</w:t>
      </w:r>
      <w:r>
        <w:rPr>
          <w:rFonts w:hint="eastAsia"/>
        </w:rPr>
        <w:t>11</w:t>
      </w:r>
      <w:r>
        <w:t xml:space="preserve"> </w:t>
      </w:r>
      <w:r>
        <w:rPr>
          <w:rFonts w:hint="eastAsia"/>
        </w:rPr>
        <w:t>个落在</w:t>
      </w:r>
      <w:r>
        <w:t xml:space="preserve"> ±20% </w:t>
      </w:r>
      <w:r>
        <w:rPr>
          <w:rFonts w:hint="eastAsia"/>
        </w:rPr>
        <w:t>带内），而不是用一条更严的阈值把</w:t>
      </w:r>
      <w:r>
        <w:t xml:space="preserve"> 67% </w:t>
      </w:r>
      <w:r>
        <w:rPr>
          <w:rFonts w:hint="eastAsia"/>
        </w:rPr>
        <w:t>受访者的预期变成算法难以满足的约束。当辖区偏差小于</w:t>
      </w:r>
      <w:r>
        <w:t xml:space="preserve"> 200 </w:t>
      </w:r>
      <w:r>
        <w:rPr>
          <w:rFonts w:hint="eastAsia"/>
        </w:rPr>
        <w:t>点时不产生惩罚，超过后按二次形式快速增长。详细分布见</w:t>
      </w:r>
      <w:r>
        <w:t xml:space="preserve"> 3.3.3 </w:t>
      </w:r>
      <w:r>
        <w:rPr>
          <w:rFonts w:hint="eastAsia"/>
        </w:rPr>
        <w:t>节图</w:t>
      </w:r>
      <w:r>
        <w:t xml:space="preserve"> 3-9</w:t>
      </w:r>
      <w:r>
        <w:t>。</w:t>
      </w:r>
    </w:p>
    <w:p w14:paraId="4CB57C35" w14:textId="77777777" w:rsidR="00A45C26" w:rsidRDefault="00000000">
      <w:pPr>
        <w:pStyle w:val="a0"/>
      </w:pPr>
      <w:commentRangeStart w:id="113"/>
      <w:r>
        <w:rPr>
          <w:rFonts w:hint="eastAsia"/>
        </w:rPr>
        <w:t>区县集中度的触发点取</w:t>
      </w:r>
      <w:r>
        <w:t xml:space="preserve"> 1 </w:t>
      </w:r>
      <w:r>
        <w:rPr>
          <w:rFonts w:hint="eastAsia"/>
        </w:rPr>
        <w:t>个区县（即辖区跨</w:t>
      </w:r>
      <w:r>
        <w:t xml:space="preserve"> 2 </w:t>
      </w:r>
      <w:r>
        <w:rPr>
          <w:rFonts w:hint="eastAsia"/>
        </w:rPr>
        <w:t>个及以上区县即开始受罚），与容量（</w:t>
      </w:r>
      <w:r>
        <w:rPr>
          <w:rFonts w:hint="eastAsia"/>
        </w:rPr>
        <w:t>15</w:t>
      </w:r>
      <w:r>
        <w:t xml:space="preserve"> </w:t>
      </w:r>
      <w:r>
        <w:rPr>
          <w:rFonts w:hint="eastAsia"/>
        </w:rPr>
        <w:t>家起罚）、城市（</w:t>
      </w:r>
      <w:r>
        <w:rPr>
          <w:rFonts w:hint="eastAsia"/>
        </w:rPr>
        <w:t>5</w:t>
      </w:r>
      <w:r>
        <w:t xml:space="preserve"> </w:t>
      </w:r>
      <w:r>
        <w:rPr>
          <w:rFonts w:hint="eastAsia"/>
        </w:rPr>
        <w:t>个起罚）明显不同，原因在于三者的业务基准不同：单代表覆盖十余家医院、跨两三个城市都属常态，而在同一城市内部，跨区县意味着走访路线要在城区两端往返，代表的有效拜访时间会被通勤显著摊薄（访谈</w:t>
      </w:r>
      <w:r>
        <w:t xml:space="preserve"> </w:t>
      </w:r>
      <w:r>
        <w:rPr>
          <w:rFonts w:hint="eastAsia"/>
        </w:rPr>
        <w:t>I5</w:t>
      </w:r>
      <w:r>
        <w:rPr>
          <w:rFonts w:hint="eastAsia"/>
        </w:rPr>
        <w:t>）。因此本研究把”单区县”设为理想状态、每多一个区县线性加罚，并不设上限——这一设定使区县项在密集省份（如上海）成为代价函数中量级最大的一项，也正是上海</w:t>
      </w:r>
      <w:r>
        <w:t xml:space="preserve"> To-Be </w:t>
      </w:r>
      <w:r>
        <w:rPr>
          <w:rFonts w:hint="eastAsia"/>
        </w:rPr>
        <w:t>平均区县数从</w:t>
      </w:r>
      <w:r>
        <w:t xml:space="preserve"> 4.26 </w:t>
      </w:r>
      <w:r>
        <w:rPr>
          <w:rFonts w:hint="eastAsia"/>
        </w:rPr>
        <w:t>降至</w:t>
      </w:r>
      <w:r>
        <w:t xml:space="preserve"> 1.53 </w:t>
      </w:r>
      <w:r>
        <w:rPr>
          <w:rFonts w:hint="eastAsia"/>
        </w:rPr>
        <w:t>的直接来源。</w:t>
      </w:r>
      <w:commentRangeEnd w:id="113"/>
      <w:r w:rsidR="00A41FC4">
        <w:rPr>
          <w:rStyle w:val="af1"/>
          <w:sz w:val="24"/>
          <w:szCs w:val="24"/>
        </w:rPr>
        <w:commentReference w:id="113"/>
      </w:r>
    </w:p>
    <w:p w14:paraId="696ACD33" w14:textId="77777777" w:rsidR="00A45C26" w:rsidRDefault="00000000">
      <w:pPr>
        <w:pStyle w:val="a0"/>
      </w:pPr>
      <w:r>
        <w:rPr>
          <w:rFonts w:hint="eastAsia"/>
        </w:rPr>
        <w:t>地理跨度惩罚项的设计需单独说明。地理跨度采用二次惩罚形式</w:t>
      </w:r>
      <w:r>
        <w:t xml:space="preserve"> </w:t>
      </w:r>
      <m:oMath>
        <m:r>
          <w:rPr>
            <w:rFonts w:ascii="Cambria Math" w:hAnsi="Cambria Math"/>
          </w:rPr>
          <m:t>3</m:t>
        </m:r>
        <m:r>
          <m:rPr>
            <m:sty m:val="p"/>
          </m:rPr>
          <w:rPr>
            <w:rFonts w:ascii="Cambria Math" w:hAnsi="Cambria Math"/>
          </w:rPr>
          <m:t>⋅</m:t>
        </m:r>
        <m:sSubSup>
          <m:sSubSupPr>
            <m:ctrlPr>
              <w:rPr>
                <w:rFonts w:ascii="Cambria Math" w:hAnsi="Cambria Math"/>
              </w:rPr>
            </m:ctrlPr>
          </m:sSubSupPr>
          <m:e>
            <m:r>
              <w:rPr>
                <w:rFonts w:ascii="Cambria Math" w:hAnsi="Cambria Math"/>
              </w:rPr>
              <m:t>d</m:t>
            </m:r>
          </m:e>
          <m:sub>
            <m:r>
              <m:rPr>
                <m:sty m:val="p"/>
              </m:rPr>
              <w:rPr>
                <w:rFonts w:ascii="Cambria Math" w:hAnsi="Cambria Math"/>
              </w:rPr>
              <m:t>max</m:t>
            </m:r>
          </m:sub>
          <m:sup>
            <m:r>
              <w:rPr>
                <w:rFonts w:ascii="Cambria Math" w:hAnsi="Cambria Math"/>
              </w:rPr>
              <m:t>2</m:t>
            </m:r>
          </m:sup>
        </m:sSubSup>
      </m:oMath>
      <w:r>
        <w:rPr>
          <w:rFonts w:hint="eastAsia"/>
        </w:rPr>
        <w:t>，其中</w:t>
      </w:r>
      <w:r>
        <w:t xml:space="preserve"> </w:t>
      </w:r>
      <m:oMath>
        <m:sSub>
          <m:sSubPr>
            <m:ctrlPr>
              <w:rPr>
                <w:rFonts w:ascii="Cambria Math" w:hAnsi="Cambria Math"/>
              </w:rPr>
            </m:ctrlPr>
          </m:sSubPr>
          <m:e>
            <m:r>
              <w:rPr>
                <w:rFonts w:ascii="Cambria Math" w:hAnsi="Cambria Math"/>
              </w:rPr>
              <m:t>d</m:t>
            </m:r>
          </m:e>
          <m:sub>
            <m:r>
              <m:rPr>
                <m:sty m:val="p"/>
              </m:rPr>
              <w:rPr>
                <w:rFonts w:ascii="Cambria Math" w:hAnsi="Cambria Math"/>
              </w:rPr>
              <m:t>max</m:t>
            </m:r>
          </m:sub>
        </m:sSub>
      </m:oMath>
      <w:r>
        <w:t xml:space="preserve"> </w:t>
      </w:r>
      <w:r>
        <w:rPr>
          <w:rFonts w:hint="eastAsia"/>
        </w:rPr>
        <w:t>是辖区内距离质心最远的医院到质心的距离（千米），系数</w:t>
      </w:r>
      <w:r>
        <w:t xml:space="preserve"> 3 </w:t>
      </w:r>
      <w:r>
        <w:rPr>
          <w:rFonts w:hint="eastAsia"/>
        </w:rPr>
        <w:t>起到加大软阈权重的作用。二次形式的设计意图是对”离群点”施加不成比例的重罚——一家距离质心</w:t>
      </w:r>
      <w:r>
        <w:t xml:space="preserve"> 100 </w:t>
      </w:r>
      <w:r>
        <w:rPr>
          <w:rFonts w:hint="eastAsia"/>
        </w:rPr>
        <w:t>千米的医院产生的惩罚为</w:t>
      </w:r>
      <w:r>
        <w:t xml:space="preserve"> </w:t>
      </w:r>
      <w:r>
        <w:rPr>
          <w:rFonts w:hint="eastAsia"/>
        </w:rPr>
        <w:t>30000</w:t>
      </w:r>
      <w:r>
        <w:rPr>
          <w:rFonts w:hint="eastAsia"/>
        </w:rPr>
        <w:t>（约</w:t>
      </w:r>
      <w:r>
        <w:t xml:space="preserve"> 3 </w:t>
      </w:r>
      <w:r>
        <w:rPr>
          <w:rFonts w:hint="eastAsia"/>
        </w:rPr>
        <w:t>倍</w:t>
      </w:r>
      <w:r>
        <w:t xml:space="preserve"> </w:t>
      </w:r>
      <m:oMath>
        <m:r>
          <w:rPr>
            <w:rFonts w:ascii="Cambria Math" w:hAnsi="Cambria Math"/>
          </w:rPr>
          <m:t>B</m:t>
        </m:r>
      </m:oMath>
      <w:r>
        <w:rPr>
          <w:rFonts w:hint="eastAsia"/>
        </w:rPr>
        <w:t>），</w:t>
      </w:r>
      <w:r>
        <w:rPr>
          <w:rFonts w:hint="eastAsia"/>
        </w:rPr>
        <w:t>200</w:t>
      </w:r>
      <w:r>
        <w:t xml:space="preserve"> </w:t>
      </w:r>
      <w:r>
        <w:rPr>
          <w:rFonts w:hint="eastAsia"/>
        </w:rPr>
        <w:t>千米时跃升至</w:t>
      </w:r>
      <w:r>
        <w:t xml:space="preserve"> </w:t>
      </w:r>
      <w:r>
        <w:rPr>
          <w:rFonts w:hint="eastAsia"/>
        </w:rPr>
        <w:t>120000</w:t>
      </w:r>
      <w:r>
        <w:rPr>
          <w:rFonts w:hint="eastAsia"/>
        </w:rPr>
        <w:t>（</w:t>
      </w:r>
      <w:r>
        <w:rPr>
          <w:rFonts w:hint="eastAsia"/>
        </w:rPr>
        <w:t>12</w:t>
      </w:r>
      <w:r>
        <w:t xml:space="preserve"> </w:t>
      </w:r>
      <w:r>
        <w:rPr>
          <w:rFonts w:hint="eastAsia"/>
        </w:rPr>
        <w:t>倍</w:t>
      </w:r>
      <w:r>
        <w:t xml:space="preserve"> </w:t>
      </w:r>
      <m:oMath>
        <m:r>
          <w:rPr>
            <w:rFonts w:ascii="Cambria Math" w:hAnsi="Cambria Math"/>
          </w:rPr>
          <m:t>B</m:t>
        </m:r>
      </m:oMath>
      <w:r>
        <w:rPr>
          <w:rFonts w:hint="eastAsia"/>
        </w:rPr>
        <w:t>），</w:t>
      </w:r>
      <w:r>
        <w:rPr>
          <w:rFonts w:hint="eastAsia"/>
        </w:rPr>
        <w:t>500</w:t>
      </w:r>
      <w:r>
        <w:t xml:space="preserve"> </w:t>
      </w:r>
      <w:r>
        <w:rPr>
          <w:rFonts w:hint="eastAsia"/>
        </w:rPr>
        <w:t>千米时则达到</w:t>
      </w:r>
      <w:r>
        <w:t xml:space="preserve"> </w:t>
      </w:r>
      <w:r>
        <w:rPr>
          <w:rFonts w:hint="eastAsia"/>
        </w:rPr>
        <w:t>750000</w:t>
      </w:r>
      <w:r>
        <w:rPr>
          <w:rFonts w:hint="eastAsia"/>
        </w:rPr>
        <w:t>（</w:t>
      </w:r>
      <w:r>
        <w:rPr>
          <w:rFonts w:hint="eastAsia"/>
        </w:rPr>
        <w:t>75</w:t>
      </w:r>
      <w:r>
        <w:t xml:space="preserve"> </w:t>
      </w:r>
      <w:r>
        <w:rPr>
          <w:rFonts w:hint="eastAsia"/>
        </w:rPr>
        <w:t>倍</w:t>
      </w:r>
      <w:r>
        <w:t xml:space="preserve"> </w:t>
      </w:r>
      <m:oMath>
        <m:r>
          <w:rPr>
            <w:rFonts w:ascii="Cambria Math" w:hAnsi="Cambria Math"/>
          </w:rPr>
          <m:t>B</m:t>
        </m:r>
      </m:oMath>
      <w:r>
        <w:rPr>
          <w:rFonts w:hint="eastAsia"/>
        </w:rPr>
        <w:t>），</w:t>
      </w:r>
      <w:r>
        <w:rPr>
          <w:rFonts w:hint="eastAsia"/>
        </w:rPr>
        <w:t>1000</w:t>
      </w:r>
      <w:r>
        <w:t xml:space="preserve"> </w:t>
      </w:r>
      <w:r>
        <w:rPr>
          <w:rFonts w:hint="eastAsia"/>
        </w:rPr>
        <w:t>千米时更高达</w:t>
      </w:r>
      <w:r>
        <w:t xml:space="preserve"> 300 </w:t>
      </w:r>
      <w:r>
        <w:rPr>
          <w:rFonts w:hint="eastAsia"/>
        </w:rPr>
        <w:t>万（</w:t>
      </w:r>
      <w:r>
        <w:rPr>
          <w:rFonts w:hint="eastAsia"/>
        </w:rPr>
        <w:t>300</w:t>
      </w:r>
      <w:r>
        <w:t xml:space="preserve"> </w:t>
      </w:r>
      <w:r>
        <w:rPr>
          <w:rFonts w:hint="eastAsia"/>
        </w:rPr>
        <w:t>倍</w:t>
      </w:r>
      <w:r>
        <w:t xml:space="preserve"> </w:t>
      </w:r>
      <m:oMath>
        <m:r>
          <w:rPr>
            <w:rFonts w:ascii="Cambria Math" w:hAnsi="Cambria Math"/>
          </w:rPr>
          <m:t>B</m:t>
        </m:r>
      </m:oMath>
      <w:r>
        <w:rPr>
          <w:rFonts w:hint="eastAsia"/>
        </w:rPr>
        <w:t>）。这种远超线性增长的惩罚机制有效阻止了模拟退火把地理位置极端偏远的医院移入某个辖区，即使这样做能换取</w:t>
      </w:r>
      <w:r>
        <w:t xml:space="preserve"> Index </w:t>
      </w:r>
      <w:r>
        <w:rPr>
          <w:rFonts w:hint="eastAsia"/>
        </w:rPr>
        <w:t>均衡性的小幅改善——换言之，超过一定距离阈值后，再去优化均衡性已经在数学上完全得不偿失。</w:t>
      </w:r>
    </w:p>
    <w:p w14:paraId="414F1676" w14:textId="77777777" w:rsidR="00A45C26" w:rsidRDefault="00000000">
      <w:pPr>
        <w:pStyle w:val="2"/>
      </w:pPr>
      <w:bookmarkStart w:id="114" w:name="_Toc238066937"/>
      <w:bookmarkStart w:id="115" w:name="两阶段求解算法设计"/>
      <w:bookmarkEnd w:id="102"/>
      <w:bookmarkEnd w:id="109"/>
      <w:r>
        <w:rPr>
          <w:rFonts w:ascii="Times New Roman" w:eastAsia="黑体" w:hAnsi="Times New Roman"/>
        </w:rPr>
        <w:t xml:space="preserve">4.5 </w:t>
      </w:r>
      <w:r>
        <w:rPr>
          <w:rFonts w:ascii="Times New Roman" w:eastAsia="黑体" w:hAnsi="Times New Roman" w:hint="eastAsia"/>
        </w:rPr>
        <w:t>两阶段求解算法设计</w:t>
      </w:r>
      <w:bookmarkEnd w:id="114"/>
    </w:p>
    <w:p w14:paraId="121D8D27" w14:textId="77777777" w:rsidR="00A45C26" w:rsidRDefault="00000000">
      <w:pPr>
        <w:pStyle w:val="3"/>
      </w:pPr>
      <w:bookmarkStart w:id="116" w:name="_Toc238066938"/>
      <w:bookmarkStart w:id="117" w:name="算法整体架构均衡优化历史匹配两阶段流程"/>
      <w:r>
        <w:rPr>
          <w:rFonts w:eastAsia="黑体"/>
        </w:rPr>
        <w:t xml:space="preserve">4.5.1 </w:t>
      </w:r>
      <w:r>
        <w:rPr>
          <w:rFonts w:eastAsia="黑体" w:hint="eastAsia"/>
        </w:rPr>
        <w:t>算法整体架构：“均衡优化—历史匹配”两阶段流程</w:t>
      </w:r>
      <w:bookmarkEnd w:id="116"/>
    </w:p>
    <w:p w14:paraId="12BCD44F" w14:textId="590A51C6" w:rsidR="00A45C26" w:rsidRDefault="00000000">
      <w:pPr>
        <w:pStyle w:val="FirstParagraph"/>
      </w:pPr>
      <w:r>
        <w:rPr>
          <w:rFonts w:hint="eastAsia"/>
        </w:rPr>
        <w:t>承接</w:t>
      </w:r>
      <w:r>
        <w:t xml:space="preserve"> 4.4 </w:t>
      </w:r>
      <w:r>
        <w:rPr>
          <w:rFonts w:hint="eastAsia"/>
        </w:rPr>
        <w:t>节确立的解耦原则，本节给出两阶段算法的具体实现。图</w:t>
      </w:r>
      <w:r>
        <w:t xml:space="preserve"> 4-1 </w:t>
      </w:r>
      <w:r>
        <w:rPr>
          <w:rFonts w:hint="eastAsia"/>
        </w:rPr>
        <w:t>展示了算法的整体架构：第一阶段（均衡优化）将所有医院分配到</w:t>
      </w:r>
      <w:r>
        <w:t xml:space="preserve"> </w:t>
      </w:r>
      <m:oMath>
        <m:r>
          <w:rPr>
            <w:rFonts w:ascii="Cambria Math" w:hAnsi="Cambria Math"/>
          </w:rPr>
          <m:t>K</m:t>
        </m:r>
      </m:oMath>
      <w:r>
        <w:t xml:space="preserve"> </w:t>
      </w:r>
      <w:r>
        <w:rPr>
          <w:rFonts w:hint="eastAsia"/>
        </w:rPr>
        <w:t>个辖区，使各辖区在</w:t>
      </w:r>
      <w:r>
        <w:t xml:space="preserve"> </w:t>
      </w:r>
      <w:r>
        <w:lastRenderedPageBreak/>
        <w:t xml:space="preserve">Index </w:t>
      </w:r>
      <w:r>
        <w:rPr>
          <w:rFonts w:hint="eastAsia"/>
        </w:rPr>
        <w:t>均衡性、地理紧凑性、容量均衡等维度上尽可能接近最优，输出</w:t>
      </w:r>
      <w:r>
        <w:t xml:space="preserve"> </w:t>
      </w:r>
      <m:oMath>
        <m:r>
          <w:rPr>
            <w:rFonts w:ascii="Cambria Math" w:hAnsi="Cambria Math"/>
          </w:rPr>
          <m:t>K</m:t>
        </m:r>
      </m:oMath>
      <w:r>
        <w:t xml:space="preserve"> </w:t>
      </w:r>
      <w:r>
        <w:rPr>
          <w:rFonts w:hint="eastAsia"/>
        </w:rPr>
        <w:t>个”匿名簇”——每个簇包含一组医院，但簇的编号没有业务含义，与历史辖区编号无对应关系；第二阶段（历史匹配）将这</w:t>
      </w:r>
      <w:r>
        <w:t xml:space="preserve"> </w:t>
      </w:r>
      <m:oMath>
        <m:r>
          <w:rPr>
            <w:rFonts w:ascii="Cambria Math" w:hAnsi="Cambria Math"/>
          </w:rPr>
          <m:t>K</m:t>
        </m:r>
      </m:oMath>
      <w:r>
        <w:t xml:space="preserve"> </w:t>
      </w:r>
      <w:r>
        <w:rPr>
          <w:rFonts w:hint="eastAsia"/>
        </w:rPr>
        <w:t>个匿名簇映射到</w:t>
      </w:r>
      <w:r>
        <w:t xml:space="preserve"> </w:t>
      </w:r>
      <m:oMath>
        <m:r>
          <w:rPr>
            <w:rFonts w:ascii="Cambria Math" w:hAnsi="Cambria Math"/>
          </w:rPr>
          <m:t>K</m:t>
        </m:r>
      </m:oMath>
      <w:r>
        <w:t xml:space="preserve"> </w:t>
      </w:r>
      <w:r>
        <w:rPr>
          <w:rFonts w:hint="eastAsia"/>
        </w:rPr>
        <w:t>个历史辖区编号上，使得</w:t>
      </w:r>
      <w:r w:rsidR="00A41FC4">
        <w:rPr>
          <w:rFonts w:hint="eastAsia"/>
        </w:rPr>
        <w:t>a</w:t>
      </w:r>
      <w:r>
        <w:rPr>
          <w:rFonts w:hint="eastAsia"/>
        </w:rPr>
        <w:t>映射后的客户保留率最大化，使用</w:t>
      </w:r>
      <w:r>
        <w:t xml:space="preserve"> Hungarian </w:t>
      </w:r>
      <w:r>
        <w:rPr>
          <w:rFonts w:hint="eastAsia"/>
        </w:rPr>
        <w:t>算法（</w:t>
      </w:r>
      <w:r>
        <w:rPr>
          <w:rFonts w:hint="eastAsia"/>
        </w:rPr>
        <w:t>Kuhn-Munkres</w:t>
      </w:r>
      <w:r>
        <w:t xml:space="preserve"> </w:t>
      </w:r>
      <w:r>
        <w:rPr>
          <w:rFonts w:hint="eastAsia"/>
        </w:rPr>
        <w:t>算法）求解一个最大权重二部匹配问题</w:t>
      </w:r>
      <w:r>
        <w:rPr>
          <w:vertAlign w:val="superscript"/>
        </w:rPr>
        <w:t>[29]</w:t>
      </w:r>
      <w:r>
        <w:t>。</w:t>
      </w:r>
    </w:p>
    <w:p w14:paraId="71298495" w14:textId="77777777" w:rsidR="00A45C26" w:rsidRDefault="00000000">
      <w:pPr>
        <w:pStyle w:val="CaptionedFigure"/>
      </w:pPr>
      <w:commentRangeStart w:id="118"/>
      <w:commentRangeStart w:id="119"/>
      <w:r>
        <w:rPr>
          <w:noProof/>
        </w:rPr>
        <w:drawing>
          <wp:inline distT="0" distB="0" distL="0" distR="0" wp14:anchorId="592F167C" wp14:editId="7E7E883B">
            <wp:extent cx="5385390" cy="5901069"/>
            <wp:effectExtent l="0" t="0" r="0" b="0"/>
            <wp:docPr id="109" name="Picture" descr="图 4-1 两阶段算法整体架构流程图"/>
            <wp:cNvGraphicFramePr/>
            <a:graphic xmlns:a="http://schemas.openxmlformats.org/drawingml/2006/main">
              <a:graphicData uri="http://schemas.openxmlformats.org/drawingml/2006/picture">
                <pic:pic xmlns:pic="http://schemas.openxmlformats.org/drawingml/2006/picture">
                  <pic:nvPicPr>
                    <pic:cNvPr id="110" name="Picture" descr="figures/fig4-1.png"/>
                    <pic:cNvPicPr>
                      <a:picLocks noChangeAspect="1" noChangeArrowheads="1"/>
                    </pic:cNvPicPr>
                  </pic:nvPicPr>
                  <pic:blipFill>
                    <a:blip r:embed="rId38"/>
                    <a:stretch>
                      <a:fillRect/>
                    </a:stretch>
                  </pic:blipFill>
                  <pic:spPr bwMode="auto">
                    <a:xfrm>
                      <a:off x="0" y="0"/>
                      <a:ext cx="5385390" cy="5901069"/>
                    </a:xfrm>
                    <a:prstGeom prst="rect">
                      <a:avLst/>
                    </a:prstGeom>
                    <a:noFill/>
                    <a:ln w="9525">
                      <a:noFill/>
                      <a:headEnd/>
                      <a:tailEnd/>
                    </a:ln>
                  </pic:spPr>
                </pic:pic>
              </a:graphicData>
            </a:graphic>
          </wp:inline>
        </w:drawing>
      </w:r>
      <w:commentRangeEnd w:id="118"/>
      <w:r w:rsidR="00A41FC4">
        <w:rPr>
          <w:rStyle w:val="af1"/>
          <w:sz w:val="24"/>
          <w:szCs w:val="24"/>
        </w:rPr>
        <w:commentReference w:id="118"/>
      </w:r>
      <w:commentRangeEnd w:id="119"/>
      <w:r w:rsidR="00A41FC4">
        <w:rPr>
          <w:rStyle w:val="af1"/>
          <w:sz w:val="24"/>
          <w:szCs w:val="24"/>
        </w:rPr>
        <w:commentReference w:id="119"/>
      </w:r>
    </w:p>
    <w:p w14:paraId="60D03692" w14:textId="77777777" w:rsidR="00A45C26" w:rsidRDefault="00000000">
      <w:pPr>
        <w:pStyle w:val="ImageCaption"/>
      </w:pPr>
      <w:r>
        <w:rPr>
          <w:rFonts w:eastAsia="楷体" w:hint="eastAsia"/>
        </w:rPr>
        <w:t>图</w:t>
      </w:r>
      <w:r>
        <w:rPr>
          <w:rFonts w:eastAsia="楷体"/>
        </w:rPr>
        <w:t xml:space="preserve"> 4-1 </w:t>
      </w:r>
      <w:r>
        <w:rPr>
          <w:rFonts w:eastAsia="楷体" w:hint="eastAsia"/>
        </w:rPr>
        <w:t>两阶段算法整体架构流程图</w:t>
      </w:r>
    </w:p>
    <w:p w14:paraId="2ECA7534" w14:textId="77777777" w:rsidR="00A45C26" w:rsidRDefault="00000000">
      <w:pPr>
        <w:pStyle w:val="a0"/>
      </w:pPr>
      <w:r>
        <w:rPr>
          <w:rFonts w:hint="eastAsia"/>
        </w:rPr>
        <w:lastRenderedPageBreak/>
        <w:t>这种解耦思路与把历史延续性作为惩罚项放回第一阶段代价函数的单阶段做法形成对比——后者的历史惩罚项会在优化全程持续把医院锚定在原辖区附近；而本模型的两阶段方案让两个目标在各自的子问题上依次求优，在设计上规避了这一效应。需要说明的是，“两阶段优于单阶段”目前是设计论证而非实证结论，对照实验见</w:t>
      </w:r>
      <w:r>
        <w:t xml:space="preserve"> 7.3 </w:t>
      </w:r>
      <w:r>
        <w:rPr>
          <w:rFonts w:hint="eastAsia"/>
        </w:rPr>
        <w:t>节不足二。这一设计与第三章</w:t>
      </w:r>
      <w:r>
        <w:t xml:space="preserve"> G1 </w:t>
      </w:r>
      <w:r>
        <w:rPr>
          <w:rFonts w:hint="eastAsia"/>
        </w:rPr>
        <w:t>第一组中</w:t>
      </w:r>
      <w:r>
        <w:t xml:space="preserve"> 67% </w:t>
      </w:r>
      <w:r>
        <w:rPr>
          <w:rFonts w:hint="eastAsia"/>
        </w:rPr>
        <w:t>受访者偏好”客户保留率优于绝对均衡”的判断方向一致，第三组</w:t>
      </w:r>
      <w:r>
        <w:t xml:space="preserve"> 83% </w:t>
      </w:r>
      <w:r>
        <w:rPr>
          <w:rFonts w:hint="eastAsia"/>
        </w:rPr>
        <w:t>偏好”算法</w:t>
      </w:r>
      <w:r>
        <w:t xml:space="preserve"> + </w:t>
      </w:r>
      <w:r>
        <w:rPr>
          <w:rFonts w:hint="eastAsia"/>
        </w:rPr>
        <w:t>人工调整”则为第六章人机协同商业化设计做了铺垫。详细分布见</w:t>
      </w:r>
      <w:r>
        <w:t xml:space="preserve"> 3.3.4 </w:t>
      </w:r>
      <w:r>
        <w:rPr>
          <w:rFonts w:hint="eastAsia"/>
        </w:rPr>
        <w:t>节图</w:t>
      </w:r>
      <w:r>
        <w:t xml:space="preserve"> 3-10</w:t>
      </w:r>
      <w:r>
        <w:t>。</w:t>
      </w:r>
    </w:p>
    <w:p w14:paraId="27FF1087" w14:textId="77777777" w:rsidR="00A45C26" w:rsidRDefault="00000000">
      <w:pPr>
        <w:pStyle w:val="3"/>
      </w:pPr>
      <w:bookmarkStart w:id="120" w:name="_Toc238066939"/>
      <w:bookmarkStart w:id="121" w:name="第一阶段基于地理聚类与模拟退火的均衡优化"/>
      <w:bookmarkEnd w:id="117"/>
      <w:r>
        <w:rPr>
          <w:rFonts w:eastAsia="黑体"/>
        </w:rPr>
        <w:t xml:space="preserve">4.5.2 </w:t>
      </w:r>
      <w:r>
        <w:rPr>
          <w:rFonts w:eastAsia="黑体" w:hint="eastAsia"/>
        </w:rPr>
        <w:t>第一阶段：基于地理聚类与模拟退火的均衡优化</w:t>
      </w:r>
      <w:bookmarkEnd w:id="120"/>
    </w:p>
    <w:p w14:paraId="7F29CD33" w14:textId="77777777" w:rsidR="00A45C26" w:rsidRDefault="00000000">
      <w:pPr>
        <w:pStyle w:val="FirstParagraph"/>
      </w:pPr>
      <w:r>
        <w:rPr>
          <w:rFonts w:hint="eastAsia"/>
        </w:rPr>
        <w:t>第一阶段由两个子模块串联组成：六层地理聚类负责生成一个质量较高的初始分配方案，模拟退火在此基础上进行局部搜索优化。初始解的质量直接影响模拟退火的收敛速度和最终解的质量——一个好的初始解意味着模拟退火只需在局部进行微调，而非从一个随机解开始进行全局搜索。</w:t>
      </w:r>
    </w:p>
    <w:p w14:paraId="01B22CA5" w14:textId="77777777" w:rsidR="00A45C26" w:rsidRDefault="00000000">
      <w:pPr>
        <w:pStyle w:val="4"/>
      </w:pPr>
      <w:bookmarkStart w:id="122" w:name="六层地理聚类初始分配"/>
      <w:r>
        <w:rPr>
          <w:rFonts w:eastAsia="黑体"/>
        </w:rPr>
        <w:t xml:space="preserve">4.5.2.1 </w:t>
      </w:r>
      <w:r>
        <w:rPr>
          <w:rFonts w:eastAsia="黑体" w:hint="eastAsia"/>
        </w:rPr>
        <w:t>六层地理聚类初始分配</w:t>
      </w:r>
    </w:p>
    <w:p w14:paraId="2B6766DF" w14:textId="77777777" w:rsidR="00A45C26" w:rsidRDefault="00000000">
      <w:pPr>
        <w:pStyle w:val="FirstParagraph"/>
      </w:pPr>
      <w:r>
        <w:rPr>
          <w:rFonts w:hint="eastAsia"/>
        </w:rPr>
        <w:t>模拟退火的收敛速度高度依赖初始解的质量——具有合理地理结构的初始解，能让退火专注于精修</w:t>
      </w:r>
      <w:r>
        <w:t xml:space="preserve"> Index </w:t>
      </w:r>
      <w:r>
        <w:rPr>
          <w:rFonts w:hint="eastAsia"/>
        </w:rPr>
        <w:t>均衡性，而不是花费迭代预算去修补”飞地”等明显结构问题。本算法因此设计了一种按中国行政区划层级逐步聚合的初始解生成策略——六层地理聚类。图</w:t>
      </w:r>
      <w:r>
        <w:t xml:space="preserve"> 4-2 </w:t>
      </w:r>
      <w:r>
        <w:rPr>
          <w:rFonts w:hint="eastAsia"/>
        </w:rPr>
        <w:t>展示了逐层聚合过程。</w:t>
      </w:r>
    </w:p>
    <w:p w14:paraId="38E243F1" w14:textId="77777777" w:rsidR="00A45C26" w:rsidRDefault="00000000">
      <w:pPr>
        <w:pStyle w:val="CaptionedFigure"/>
      </w:pPr>
      <w:r>
        <w:rPr>
          <w:noProof/>
        </w:rPr>
        <w:lastRenderedPageBreak/>
        <w:drawing>
          <wp:inline distT="0" distB="0" distL="0" distR="0" wp14:anchorId="573D42EF" wp14:editId="643D9C45">
            <wp:extent cx="5427903" cy="3749963"/>
            <wp:effectExtent l="0" t="0" r="0" b="0"/>
            <wp:docPr id="113" name="Picture" descr="图 4-2 六层地理聚类示意图"/>
            <wp:cNvGraphicFramePr/>
            <a:graphic xmlns:a="http://schemas.openxmlformats.org/drawingml/2006/main">
              <a:graphicData uri="http://schemas.openxmlformats.org/drawingml/2006/picture">
                <pic:pic xmlns:pic="http://schemas.openxmlformats.org/drawingml/2006/picture">
                  <pic:nvPicPr>
                    <pic:cNvPr id="114" name="Picture" descr="figures/fig4-2.png"/>
                    <pic:cNvPicPr>
                      <a:picLocks noChangeAspect="1" noChangeArrowheads="1"/>
                    </pic:cNvPicPr>
                  </pic:nvPicPr>
                  <pic:blipFill>
                    <a:blip r:embed="rId39"/>
                    <a:stretch>
                      <a:fillRect/>
                    </a:stretch>
                  </pic:blipFill>
                  <pic:spPr bwMode="auto">
                    <a:xfrm>
                      <a:off x="0" y="0"/>
                      <a:ext cx="5427903" cy="3749963"/>
                    </a:xfrm>
                    <a:prstGeom prst="rect">
                      <a:avLst/>
                    </a:prstGeom>
                    <a:noFill/>
                    <a:ln w="9525">
                      <a:noFill/>
                      <a:headEnd/>
                      <a:tailEnd/>
                    </a:ln>
                  </pic:spPr>
                </pic:pic>
              </a:graphicData>
            </a:graphic>
          </wp:inline>
        </w:drawing>
      </w:r>
    </w:p>
    <w:p w14:paraId="5B55579B" w14:textId="77777777" w:rsidR="00A45C26" w:rsidRDefault="00000000">
      <w:pPr>
        <w:pStyle w:val="ImageCaption"/>
      </w:pPr>
      <w:r>
        <w:rPr>
          <w:rFonts w:eastAsia="楷体" w:hint="eastAsia"/>
        </w:rPr>
        <w:t>图</w:t>
      </w:r>
      <w:r>
        <w:rPr>
          <w:rFonts w:eastAsia="楷体"/>
        </w:rPr>
        <w:t xml:space="preserve"> 4-2 </w:t>
      </w:r>
      <w:r>
        <w:rPr>
          <w:rFonts w:eastAsia="楷体" w:hint="eastAsia"/>
        </w:rPr>
        <w:t>六层地理聚类示意图</w:t>
      </w:r>
    </w:p>
    <w:p w14:paraId="740EB417" w14:textId="77777777" w:rsidR="00A45C26" w:rsidRDefault="00000000">
      <w:pPr>
        <w:pStyle w:val="a0"/>
      </w:pPr>
      <w:r>
        <w:rPr>
          <w:rFonts w:hint="eastAsia"/>
        </w:rPr>
        <w:t>聚合从医院级开始向上展开。第一层先把”巨型医院”和大医院虚拟拆分后的份额各自安置到不同簇——这一层消除了大医院造成的均衡性瓶颈，让后续层级能在更均匀的剩余医院基础上做合并。第二、三层依次按区县和城市做聚合，让同一行政单元内的医院倾向于归属同一辖区，与”代表服务半径以行政区划为天然边界”的业务直觉一致；</w:t>
      </w:r>
      <w:commentRangeStart w:id="123"/>
      <w:r>
        <w:rPr>
          <w:rFonts w:hint="eastAsia"/>
        </w:rPr>
        <w:t>其中第三层还引入”一对一城市”机制——对历史上由单一辖区独占的城市强制独立成簇并优先获得辖区编号，避免跨周期辖区调整破坏稳定的客户关系。</w:t>
      </w:r>
      <w:commentRangeEnd w:id="123"/>
      <w:r w:rsidR="00394C7C">
        <w:rPr>
          <w:rStyle w:val="af1"/>
          <w:rFonts w:hint="eastAsia"/>
          <w:sz w:val="24"/>
          <w:szCs w:val="24"/>
        </w:rPr>
        <w:commentReference w:id="123"/>
      </w:r>
      <w:r>
        <w:rPr>
          <w:rFonts w:hint="eastAsia"/>
        </w:rPr>
        <w:t>剩余三层处理”长尾”小城市的合理组合：当一座小城市自身的</w:t>
      </w:r>
      <w:r>
        <w:t xml:space="preserve"> Index </w:t>
      </w:r>
      <w:r>
        <w:rPr>
          <w:rFonts w:hint="eastAsia"/>
        </w:rPr>
        <w:t>不足以独立成簇时，借助”亲和图”（基于历史共属辖区或地理临近性建立的城市间关联）做小步合并，最终把所有医院归入恰好</w:t>
      </w:r>
      <w:r>
        <w:t xml:space="preserve"> </w:t>
      </w:r>
      <m:oMath>
        <m:r>
          <w:rPr>
            <w:rFonts w:ascii="Cambria Math" w:hAnsi="Cambria Math"/>
          </w:rPr>
          <m:t>K</m:t>
        </m:r>
      </m:oMath>
      <w:r>
        <w:t xml:space="preserve"> </w:t>
      </w:r>
      <w:r>
        <w:rPr>
          <w:rFonts w:hint="eastAsia"/>
        </w:rPr>
        <w:t>个簇。聚类完成后若仍存在空簇，算法把</w:t>
      </w:r>
      <w:r>
        <w:t xml:space="preserve"> Index </w:t>
      </w:r>
      <w:r>
        <w:rPr>
          <w:rFonts w:hint="eastAsia"/>
        </w:rPr>
        <w:t>最高簇中价值最低的一家医院捐赠给空簇，反复执行直到所有</w:t>
      </w:r>
      <w:r>
        <w:t xml:space="preserve"> </w:t>
      </w:r>
      <m:oMath>
        <m:r>
          <w:rPr>
            <w:rFonts w:ascii="Cambria Math" w:hAnsi="Cambria Math"/>
          </w:rPr>
          <m:t>K</m:t>
        </m:r>
      </m:oMath>
      <w:r>
        <w:t xml:space="preserve"> </w:t>
      </w:r>
      <w:r>
        <w:rPr>
          <w:rFonts w:hint="eastAsia"/>
        </w:rPr>
        <w:t>个辖区都有实质工作内容。</w:t>
      </w:r>
    </w:p>
    <w:p w14:paraId="731FCDF0" w14:textId="77777777" w:rsidR="00A45C26" w:rsidRDefault="00000000">
      <w:pPr>
        <w:pStyle w:val="a0"/>
      </w:pPr>
      <w:r>
        <w:rPr>
          <w:rFonts w:hint="eastAsia"/>
        </w:rPr>
        <w:lastRenderedPageBreak/>
        <w:t>这种自底向上、按区划层级渐进的聚合方式，与</w:t>
      </w:r>
      <w:r>
        <w:t xml:space="preserve"> K-Means </w:t>
      </w:r>
      <w:r>
        <w:rPr>
          <w:rFonts w:hint="eastAsia"/>
        </w:rPr>
        <w:t>等随机初始化的聚类方法形成鲜明对比——后者受种子点选择影响大、可能产生”飞地”（一个簇跨非相邻区域），而六层聚类天然遵循行政地理结构，初始解几乎不出现非邻接的辖区跨区，给后续模拟退火留下的优化空间集中在</w:t>
      </w:r>
      <w:r>
        <w:t xml:space="preserve"> Index </w:t>
      </w:r>
      <w:r>
        <w:rPr>
          <w:rFonts w:hint="eastAsia"/>
        </w:rPr>
        <w:t>均衡性而非地理破碎度上。</w:t>
      </w:r>
    </w:p>
    <w:p w14:paraId="262C6C7F" w14:textId="77777777" w:rsidR="00A45C26" w:rsidRDefault="00000000">
      <w:pPr>
        <w:pStyle w:val="4"/>
      </w:pPr>
      <w:bookmarkStart w:id="124" w:name="邻接关系构建"/>
      <w:bookmarkEnd w:id="122"/>
      <w:r>
        <w:rPr>
          <w:rFonts w:eastAsia="黑体"/>
        </w:rPr>
        <w:t xml:space="preserve">4.5.2.2 </w:t>
      </w:r>
      <w:r>
        <w:rPr>
          <w:rFonts w:eastAsia="黑体" w:hint="eastAsia"/>
        </w:rPr>
        <w:t>邻接关系构建</w:t>
      </w:r>
    </w:p>
    <w:p w14:paraId="114B04CE" w14:textId="77777777" w:rsidR="00A45C26" w:rsidRDefault="00000000">
      <w:pPr>
        <w:pStyle w:val="FirstParagraph"/>
      </w:pPr>
      <w:r>
        <w:rPr>
          <w:rFonts w:hint="eastAsia"/>
        </w:rPr>
        <w:t>为防止”</w:t>
      </w:r>
      <w:commentRangeStart w:id="125"/>
      <w:r>
        <w:rPr>
          <w:rFonts w:hint="eastAsia"/>
        </w:rPr>
        <w:t>把上海的医院移到新疆的辖区</w:t>
      </w:r>
      <w:commentRangeEnd w:id="125"/>
      <w:r w:rsidR="00394C7C">
        <w:rPr>
          <w:rStyle w:val="af1"/>
          <w:rFonts w:hint="eastAsia"/>
          <w:sz w:val="24"/>
          <w:szCs w:val="24"/>
        </w:rPr>
        <w:commentReference w:id="125"/>
      </w:r>
      <w:r>
        <w:rPr>
          <w:rFonts w:hint="eastAsia"/>
        </w:rPr>
        <w:t>”这类破坏地理结构的极端情形，模拟退火的</w:t>
      </w:r>
      <w:r>
        <w:t xml:space="preserve"> Move </w:t>
      </w:r>
      <w:r>
        <w:rPr>
          <w:rFonts w:hint="eastAsia"/>
        </w:rPr>
        <w:t>与</w:t>
      </w:r>
      <w:r>
        <w:t xml:space="preserve"> Swap </w:t>
      </w:r>
      <w:r>
        <w:rPr>
          <w:rFonts w:hint="eastAsia"/>
        </w:rPr>
        <w:t>操作被限制在地理相邻的辖区之间——具体由各簇质心间的距离决定，每个簇与距离最近的若干个簇构成其邻接集合。随着退火过程中医院在簇间移动，质心会发生变化，邻接关系按一定步长周期性重建以保持有效性。这一约束让算法在追求</w:t>
      </w:r>
      <w:r>
        <w:t xml:space="preserve"> Index </w:t>
      </w:r>
      <w:r>
        <w:rPr>
          <w:rFonts w:hint="eastAsia"/>
        </w:rPr>
        <w:t>均衡时，无法以”打散辖区地理结构”为代价。</w:t>
      </w:r>
    </w:p>
    <w:p w14:paraId="0603FCF3" w14:textId="77777777" w:rsidR="00A45C26" w:rsidRDefault="00000000">
      <w:pPr>
        <w:pStyle w:val="4"/>
      </w:pPr>
      <w:bookmarkStart w:id="126" w:name="模拟退火优化"/>
      <w:bookmarkEnd w:id="124"/>
      <w:r>
        <w:rPr>
          <w:rFonts w:eastAsia="黑体"/>
        </w:rPr>
        <w:t xml:space="preserve">4.5.2.3 </w:t>
      </w:r>
      <w:r>
        <w:rPr>
          <w:rFonts w:eastAsia="黑体" w:hint="eastAsia"/>
        </w:rPr>
        <w:t>模拟退火优化</w:t>
      </w:r>
    </w:p>
    <w:p w14:paraId="620BACE6" w14:textId="77777777" w:rsidR="00A45C26" w:rsidRDefault="00000000">
      <w:pPr>
        <w:pStyle w:val="FirstParagraph"/>
      </w:pPr>
      <w:r>
        <w:rPr>
          <w:rFonts w:hint="eastAsia"/>
        </w:rPr>
        <w:t>模拟退火（</w:t>
      </w:r>
      <w:r>
        <w:rPr>
          <w:rFonts w:hint="eastAsia"/>
        </w:rPr>
        <w:t>Simulated</w:t>
      </w:r>
      <w:r>
        <w:t xml:space="preserve"> Annealing, </w:t>
      </w:r>
      <w:r>
        <w:rPr>
          <w:rFonts w:hint="eastAsia"/>
        </w:rPr>
        <w:t>SA</w:t>
      </w:r>
      <w:r>
        <w:rPr>
          <w:rFonts w:hint="eastAsia"/>
        </w:rPr>
        <w:t>）是一种经典的元启发式优化算法</w:t>
      </w:r>
      <w:r>
        <w:rPr>
          <w:vertAlign w:val="superscript"/>
        </w:rPr>
        <w:t>[30]</w:t>
      </w:r>
      <w:r>
        <w:rPr>
          <w:rFonts w:hint="eastAsia"/>
        </w:rPr>
        <w:t>，其设计灵感来源于金属退火过程中原子从高温自由移动到低温稳定的物理现象。在辖区分配问题中，</w:t>
      </w:r>
      <w:r>
        <w:rPr>
          <w:rFonts w:hint="eastAsia"/>
        </w:rPr>
        <w:t>SA</w:t>
      </w:r>
      <w:r>
        <w:t xml:space="preserve"> </w:t>
      </w:r>
      <w:r>
        <w:rPr>
          <w:rFonts w:hint="eastAsia"/>
        </w:rPr>
        <w:t>从六层聚类产生的初始解出发，反复执行随机的局部扰动——</w:t>
      </w:r>
      <w:r>
        <w:rPr>
          <w:rFonts w:hint="eastAsia"/>
        </w:rPr>
        <w:t>Move</w:t>
      </w:r>
      <w:r>
        <w:rPr>
          <w:rFonts w:hint="eastAsia"/>
        </w:rPr>
        <w:t>（把一家医院从一个辖区移到邻接辖区）与</w:t>
      </w:r>
      <w:r>
        <w:t xml:space="preserve"> </w:t>
      </w:r>
      <w:r>
        <w:rPr>
          <w:rFonts w:hint="eastAsia"/>
        </w:rPr>
        <w:t>Swap</w:t>
      </w:r>
      <w:r>
        <w:rPr>
          <w:rFonts w:hint="eastAsia"/>
        </w:rPr>
        <w:t>（交换两个邻接辖区中各一家医院），如图</w:t>
      </w:r>
      <w:r>
        <w:t xml:space="preserve"> 4-3 </w:t>
      </w:r>
      <w:r>
        <w:rPr>
          <w:rFonts w:hint="eastAsia"/>
        </w:rPr>
        <w:t>所示。两种操作以</w:t>
      </w:r>
      <w:r>
        <w:t xml:space="preserve"> 60% / 40% </w:t>
      </w:r>
      <w:r>
        <w:rPr>
          <w:rFonts w:hint="eastAsia"/>
        </w:rPr>
        <w:t>的概率混合执行，前者改变两辖区的医院数量、后者保持数量不变，配合让算法既能做大幅结构调整又能精细微调。</w:t>
      </w:r>
    </w:p>
    <w:p w14:paraId="74F4DD5A" w14:textId="77777777" w:rsidR="00A45C26" w:rsidRDefault="00000000">
      <w:pPr>
        <w:pStyle w:val="CaptionedFigure"/>
      </w:pPr>
      <w:r>
        <w:rPr>
          <w:noProof/>
        </w:rPr>
        <w:lastRenderedPageBreak/>
        <w:drawing>
          <wp:inline distT="0" distB="0" distL="0" distR="0" wp14:anchorId="2AA0EDEA" wp14:editId="7AD40498">
            <wp:extent cx="5401704" cy="2553418"/>
            <wp:effectExtent l="0" t="0" r="0" b="0"/>
            <wp:docPr id="118" name="Picture" descr="图 4-3 模拟退火 Move/Swap 操作示意图"/>
            <wp:cNvGraphicFramePr/>
            <a:graphic xmlns:a="http://schemas.openxmlformats.org/drawingml/2006/main">
              <a:graphicData uri="http://schemas.openxmlformats.org/drawingml/2006/picture">
                <pic:pic xmlns:pic="http://schemas.openxmlformats.org/drawingml/2006/picture">
                  <pic:nvPicPr>
                    <pic:cNvPr id="119" name="Picture" descr="figures/fig4-3.png"/>
                    <pic:cNvPicPr>
                      <a:picLocks noChangeAspect="1" noChangeArrowheads="1"/>
                    </pic:cNvPicPr>
                  </pic:nvPicPr>
                  <pic:blipFill>
                    <a:blip r:embed="rId40"/>
                    <a:stretch>
                      <a:fillRect/>
                    </a:stretch>
                  </pic:blipFill>
                  <pic:spPr bwMode="auto">
                    <a:xfrm>
                      <a:off x="0" y="0"/>
                      <a:ext cx="5401704" cy="2553418"/>
                    </a:xfrm>
                    <a:prstGeom prst="rect">
                      <a:avLst/>
                    </a:prstGeom>
                    <a:noFill/>
                    <a:ln w="9525">
                      <a:noFill/>
                      <a:headEnd/>
                      <a:tailEnd/>
                    </a:ln>
                  </pic:spPr>
                </pic:pic>
              </a:graphicData>
            </a:graphic>
          </wp:inline>
        </w:drawing>
      </w:r>
    </w:p>
    <w:p w14:paraId="70DCB1D0" w14:textId="77777777" w:rsidR="00A45C26" w:rsidRDefault="00000000">
      <w:pPr>
        <w:pStyle w:val="ImageCaption"/>
      </w:pPr>
      <w:r>
        <w:rPr>
          <w:rFonts w:eastAsia="楷体" w:hint="eastAsia"/>
        </w:rPr>
        <w:t>图</w:t>
      </w:r>
      <w:r>
        <w:rPr>
          <w:rFonts w:eastAsia="楷体"/>
        </w:rPr>
        <w:t xml:space="preserve"> 4-3 </w:t>
      </w:r>
      <w:r>
        <w:rPr>
          <w:rFonts w:eastAsia="楷体" w:hint="eastAsia"/>
        </w:rPr>
        <w:t>模拟退火</w:t>
      </w:r>
      <w:r>
        <w:rPr>
          <w:rFonts w:eastAsia="楷体"/>
        </w:rPr>
        <w:t xml:space="preserve"> Move/Swap </w:t>
      </w:r>
      <w:r>
        <w:rPr>
          <w:rFonts w:eastAsia="楷体" w:hint="eastAsia"/>
        </w:rPr>
        <w:t>操作示意图</w:t>
      </w:r>
    </w:p>
    <w:p w14:paraId="5D9E7CF6" w14:textId="77777777" w:rsidR="00A45C26" w:rsidRDefault="00000000">
      <w:pPr>
        <w:pStyle w:val="a0"/>
      </w:pPr>
      <w:r>
        <w:rPr>
          <w:rFonts w:hint="eastAsia"/>
        </w:rPr>
        <w:t>退火的核心在于”对变差的容忍度”如何随时间变化。每次操作前算法先按</w:t>
      </w:r>
      <w:r>
        <w:t xml:space="preserve"> 4.4.2 </w:t>
      </w:r>
      <w:r>
        <w:rPr>
          <w:rFonts w:hint="eastAsia"/>
        </w:rPr>
        <w:t>节硬约束做可行性过滤，通过的操作再代入代价函数（</w:t>
      </w:r>
      <w:r>
        <w:rPr>
          <w:rFonts w:hint="eastAsia"/>
        </w:rPr>
        <w:t>4.4</w:t>
      </w:r>
      <w:r>
        <w:t xml:space="preserve"> </w:t>
      </w:r>
      <w:r>
        <w:rPr>
          <w:rFonts w:hint="eastAsia"/>
        </w:rPr>
        <w:t>节）评估代价变化</w:t>
      </w:r>
      <w:r>
        <w:t xml:space="preserve"> </w:t>
      </w:r>
      <m:oMath>
        <m:r>
          <m:rPr>
            <m:sty m:val="p"/>
          </m:rPr>
          <w:rPr>
            <w:rFonts w:ascii="Cambria Math" w:hAnsi="Cambria Math"/>
          </w:rPr>
          <m:t>Δ</m:t>
        </m:r>
        <m:r>
          <w:rPr>
            <w:rFonts w:ascii="Cambria Math" w:hAnsi="Cambria Math"/>
          </w:rPr>
          <m:t>C</m:t>
        </m:r>
      </m:oMath>
      <w:r>
        <w:rPr>
          <w:rFonts w:hint="eastAsia"/>
        </w:rPr>
        <w:t>；变好的调整始终接受，变差的调整以与当前容忍度相关的概率被接受——容忍度越低、接受概率越小。算法启动时先做一轮预采样：随机试探</w:t>
      </w:r>
      <w:r>
        <w:t xml:space="preserve"> 200 </w:t>
      </w:r>
      <w:r>
        <w:rPr>
          <w:rFonts w:hint="eastAsia"/>
        </w:rPr>
        <w:t>次调整、取所观察”代价变差”幅度的中位数作为初始容忍度的基准（数学上对应初始温度</w:t>
      </w:r>
      <w:r>
        <w:t xml:space="preserve"> </w:t>
      </w:r>
      <m:oMath>
        <m:sSub>
          <m:sSubPr>
            <m:ctrlPr>
              <w:rPr>
                <w:rFonts w:ascii="Cambria Math" w:hAnsi="Cambria Math"/>
              </w:rPr>
            </m:ctrlPr>
          </m:sSubPr>
          <m:e>
            <m:r>
              <w:rPr>
                <w:rFonts w:ascii="Cambria Math" w:hAnsi="Cambria Math"/>
              </w:rPr>
              <m:t>T</m:t>
            </m:r>
          </m:e>
          <m:sub>
            <m:r>
              <w:rPr>
                <w:rFonts w:ascii="Cambria Math" w:hAnsi="Cambria Math"/>
              </w:rPr>
              <m:t>0</m:t>
            </m:r>
          </m:sub>
        </m:sSub>
      </m:oMath>
      <w:r>
        <w:rPr>
          <w:rFonts w:hint="eastAsia"/>
        </w:rPr>
        <w:t>，由公式</w:t>
      </w:r>
      <w:r>
        <w:t xml:space="preserve"> 4-10 </w:t>
      </w:r>
      <w:r>
        <w:rPr>
          <w:rFonts w:hint="eastAsia"/>
        </w:rPr>
        <w:t>给出）。这种自适应让算法不必针对不同省份或产品线手动调参——大省与小省的代价波动幅度天然不同，用各自预采样数据自动校准比预设固定值更稳健：</w:t>
      </w:r>
    </w:p>
    <w:p w14:paraId="242CC1B6" w14:textId="77777777" w:rsidR="00A45C26" w:rsidRDefault="00000000">
      <w:pPr>
        <w:pStyle w:val="a0"/>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Δ</m:t>
                  </m:r>
                </m:e>
                <m:sub>
                  <m:r>
                    <m:rPr>
                      <m:nor/>
                    </m:rPr>
                    <m:t>med</m:t>
                  </m:r>
                </m:sub>
              </m:sSub>
            </m:num>
            <m:den>
              <m:r>
                <m:rPr>
                  <m:sty m:val="p"/>
                </m:rPr>
                <w:rPr>
                  <w:rFonts w:ascii="Cambria Math" w:hAnsi="Cambria Math"/>
                </w:rPr>
                <m:t>ln</m:t>
              </m:r>
              <m:r>
                <w:rPr>
                  <w:rFonts w:ascii="Cambria Math" w:hAnsi="Cambria Math"/>
                </w:rPr>
                <m:t>0.5</m:t>
              </m:r>
            </m:den>
          </m:f>
          <m:r>
            <w:rPr>
              <w:rFonts w:ascii="Cambria Math" w:hAnsi="Cambria Math"/>
            </w:rPr>
            <m:t>  </m:t>
          </m:r>
          <m:r>
            <m:rPr>
              <m:nor/>
            </m:rPr>
            <m:t>(4-10)</m:t>
          </m:r>
        </m:oMath>
      </m:oMathPara>
    </w:p>
    <w:p w14:paraId="64101C83" w14:textId="77777777" w:rsidR="00A45C26" w:rsidRDefault="00000000">
      <w:pPr>
        <w:pStyle w:val="FirstParagraph"/>
      </w:pPr>
      <w:r>
        <w:rPr>
          <w:rFonts w:hint="eastAsia"/>
        </w:rPr>
        <w:t>其中</w:t>
      </w:r>
      <w:r>
        <w:t xml:space="preserve"> </w:t>
      </w:r>
      <m:oMath>
        <m:sSub>
          <m:sSubPr>
            <m:ctrlPr>
              <w:rPr>
                <w:rFonts w:ascii="Cambria Math" w:hAnsi="Cambria Math"/>
              </w:rPr>
            </m:ctrlPr>
          </m:sSubPr>
          <m:e>
            <m:r>
              <m:rPr>
                <m:sty m:val="p"/>
              </m:rPr>
              <w:rPr>
                <w:rFonts w:ascii="Cambria Math" w:hAnsi="Cambria Math"/>
              </w:rPr>
              <m:t>Δ</m:t>
            </m:r>
          </m:e>
          <m:sub>
            <m:r>
              <m:rPr>
                <m:nor/>
              </m:rPr>
              <m:t>med</m:t>
            </m:r>
          </m:sub>
        </m:sSub>
      </m:oMath>
      <w:r>
        <w:t xml:space="preserve"> </w:t>
      </w:r>
      <w:r>
        <w:rPr>
          <w:rFonts w:hint="eastAsia"/>
        </w:rPr>
        <w:t>为预采样中”代价变差”幅度的中位数。式中的</w:t>
      </w:r>
      <w:r>
        <w:t xml:space="preserve"> 0.5 </w:t>
      </w:r>
      <w:r>
        <w:rPr>
          <w:rFonts w:hint="eastAsia"/>
        </w:rPr>
        <w:t>并非经验取值，而是</w:t>
      </w:r>
      <w:r>
        <w:t xml:space="preserve"> SA </w:t>
      </w:r>
      <w:r>
        <w:rPr>
          <w:rFonts w:hint="eastAsia"/>
        </w:rPr>
        <w:t>通行的标定做法：令中位数幅度的变差调整在启动时恰好有</w:t>
      </w:r>
      <w:r>
        <w:t xml:space="preserve"> 50% </w:t>
      </w:r>
      <w:r>
        <w:rPr>
          <w:rFonts w:hint="eastAsia"/>
        </w:rPr>
        <w:t>的概率被接受，即由接受概率公式</w:t>
      </w:r>
      <w:r>
        <w:t xml:space="preserve"> </w:t>
      </w:r>
      <m:oMath>
        <m:r>
          <m:rPr>
            <m:sty m:val="p"/>
          </m:rPr>
          <w:rPr>
            <w:rFonts w:ascii="Cambria Math" w:hAnsi="Cambria Math"/>
          </w:rPr>
          <m:t>exp(-</m:t>
        </m:r>
        <m:sSub>
          <m:sSubPr>
            <m:ctrlPr>
              <w:rPr>
                <w:rFonts w:ascii="Cambria Math" w:hAnsi="Cambria Math"/>
              </w:rPr>
            </m:ctrlPr>
          </m:sSubPr>
          <m:e>
            <m:r>
              <m:rPr>
                <m:sty m:val="p"/>
              </m:rPr>
              <w:rPr>
                <w:rFonts w:ascii="Cambria Math" w:hAnsi="Cambria Math"/>
              </w:rPr>
              <m:t>Δ</m:t>
            </m:r>
          </m:e>
          <m:sub>
            <m:r>
              <m:rPr>
                <m:nor/>
              </m:rPr>
              <m:t>med</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r>
          <w:rPr>
            <w:rFonts w:ascii="Cambria Math" w:hAnsi="Cambria Math"/>
          </w:rPr>
          <m:t>0.5</m:t>
        </m:r>
      </m:oMath>
      <w:r>
        <w:t xml:space="preserve"> </w:t>
      </w:r>
      <w:r>
        <w:rPr>
          <w:rFonts w:hint="eastAsia"/>
        </w:rPr>
        <w:t>反解得到</w:t>
      </w:r>
      <w:r>
        <w:t xml:space="preserve"> </w:t>
      </w:r>
      <m:oMath>
        <m:sSub>
          <m:sSubPr>
            <m:ctrlPr>
              <w:rPr>
                <w:rFonts w:ascii="Cambria Math" w:hAnsi="Cambria Math"/>
              </w:rPr>
            </m:ctrlPr>
          </m:sSubPr>
          <m:e>
            <m:r>
              <w:rPr>
                <w:rFonts w:ascii="Cambria Math" w:hAnsi="Cambria Math"/>
              </w:rPr>
              <m:t>T</m:t>
            </m:r>
          </m:e>
          <m:sub>
            <m:r>
              <w:rPr>
                <w:rFonts w:ascii="Cambria Math" w:hAnsi="Cambria Math"/>
              </w:rPr>
              <m:t>0</m:t>
            </m:r>
          </m:sub>
        </m:sSub>
      </m:oMath>
      <w:r>
        <w:rPr>
          <w:rFonts w:hint="eastAsia"/>
        </w:rPr>
        <w:t>。这保证了退火起点既不会因温度过高而退化为随机游走，也不会因温度过低而过早陷入局部解。</w:t>
      </w:r>
    </w:p>
    <w:p w14:paraId="5922ACAC" w14:textId="77777777" w:rsidR="00A45C26" w:rsidRDefault="00000000">
      <w:pPr>
        <w:pStyle w:val="a0"/>
      </w:pPr>
      <w:r>
        <w:rPr>
          <w:rFonts w:hint="eastAsia"/>
        </w:rPr>
        <w:t>容忍度随迭代按指数衰减（公式</w:t>
      </w:r>
      <w:r>
        <w:t xml:space="preserve"> </w:t>
      </w:r>
      <w:r>
        <w:rPr>
          <w:rFonts w:hint="eastAsia"/>
        </w:rPr>
        <w:t>4-11</w:t>
      </w:r>
      <w:r>
        <w:rPr>
          <w:rFonts w:hint="eastAsia"/>
        </w:rPr>
        <w:t>），到后期几乎只接受改进：</w:t>
      </w:r>
    </w:p>
    <w:p w14:paraId="22472F95" w14:textId="77777777" w:rsidR="00A45C26" w:rsidRDefault="00000000">
      <w:pPr>
        <w:pStyle w:val="a0"/>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r>
            <w:rPr>
              <w:rFonts w:ascii="Cambria Math" w:hAnsi="Cambria Math"/>
            </w:rPr>
            <m:t> α</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T</m:t>
                          </m:r>
                        </m:e>
                        <m:sub>
                          <m:r>
                            <m:rPr>
                              <m:sty m:val="p"/>
                            </m:rPr>
                            <w:rPr>
                              <w:rFonts w:ascii="Cambria Math" w:hAnsi="Cambria Math"/>
                            </w:rPr>
                            <m:t>min</m:t>
                          </m:r>
                        </m:sub>
                      </m:sSub>
                    </m:num>
                    <m:den>
                      <m:sSub>
                        <m:sSubPr>
                          <m:ctrlPr>
                            <w:rPr>
                              <w:rFonts w:ascii="Cambria Math" w:hAnsi="Cambria Math"/>
                            </w:rPr>
                          </m:ctrlPr>
                        </m:sSubPr>
                        <m:e>
                          <m:r>
                            <w:rPr>
                              <w:rFonts w:ascii="Cambria Math" w:hAnsi="Cambria Math"/>
                            </w:rPr>
                            <m:t>T</m:t>
                          </m:r>
                        </m:e>
                        <m:sub>
                          <m:r>
                            <w:rPr>
                              <w:rFonts w:ascii="Cambria Math" w:hAnsi="Cambria Math"/>
                            </w:rPr>
                            <m:t>0</m:t>
                          </m:r>
                        </m:sub>
                      </m:sSub>
                    </m:den>
                  </m:f>
                </m:e>
              </m:d>
            </m:e>
            <m:sup>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L</m:t>
                  </m:r>
                </m:e>
                <m:sub>
                  <m:r>
                    <m:rPr>
                      <m:nor/>
                    </m:rPr>
                    <m:t>SA</m:t>
                  </m:r>
                </m:sub>
              </m:sSub>
            </m:sup>
          </m:sSup>
          <m:r>
            <w:rPr>
              <w:rFonts w:ascii="Cambria Math" w:hAnsi="Cambria Math"/>
            </w:rPr>
            <m:t>  </m:t>
          </m:r>
          <m:r>
            <m:rPr>
              <m:nor/>
            </m:rPr>
            <m:t>(4-11)</m:t>
          </m:r>
        </m:oMath>
      </m:oMathPara>
    </w:p>
    <w:p w14:paraId="1FF92C97" w14:textId="77777777" w:rsidR="00A45C26" w:rsidRDefault="00000000">
      <w:pPr>
        <w:pStyle w:val="FirstParagraph"/>
      </w:pPr>
      <w:r>
        <w:rPr>
          <w:rFonts w:hint="eastAsia"/>
        </w:rPr>
        <w:t>其中终止温度</w:t>
      </w:r>
      <w:r>
        <w:t xml:space="preserve"> </w:t>
      </w:r>
      <m:oMath>
        <m:sSub>
          <m:sSubPr>
            <m:ctrlPr>
              <w:rPr>
                <w:rFonts w:ascii="Cambria Math" w:hAnsi="Cambria Math"/>
              </w:rPr>
            </m:ctrlPr>
          </m:sSubPr>
          <m:e>
            <m:r>
              <w:rPr>
                <w:rFonts w:ascii="Cambria Math" w:hAnsi="Cambria Math"/>
              </w:rPr>
              <m:t>T</m:t>
            </m:r>
          </m:e>
          <m:sub>
            <m:r>
              <m:rPr>
                <m:sty m:val="p"/>
              </m:rPr>
              <w:rPr>
                <w:rFonts w:ascii="Cambria Math" w:hAnsi="Cambria Math"/>
              </w:rPr>
              <m:t>min</m:t>
            </m:r>
          </m:sub>
        </m:sSub>
      </m:oMath>
      <w:r>
        <w:t xml:space="preserve"> </w:t>
      </w:r>
      <w:r>
        <w:rPr>
          <w:rFonts w:hint="eastAsia"/>
        </w:rPr>
        <w:t>不取绝对值，而按初始温度的固定比例设定为</w:t>
      </w:r>
      <w:r>
        <w:t xml:space="preserve"> </w:t>
      </w:r>
      <m:oMath>
        <m:sSub>
          <m:sSubPr>
            <m:ctrlPr>
              <w:rPr>
                <w:rFonts w:ascii="Cambria Math" w:hAnsi="Cambria Math"/>
              </w:rPr>
            </m:ctrlPr>
          </m:sSubPr>
          <m:e>
            <m:r>
              <w:rPr>
                <w:rFonts w:ascii="Cambria Math" w:hAnsi="Cambria Math"/>
              </w:rPr>
              <m:t>T</m:t>
            </m:r>
          </m:e>
          <m:sub>
            <m:r>
              <m:rPr>
                <m:sty m:val="p"/>
              </m:rPr>
              <w:rPr>
                <w:rFonts w:ascii="Cambria Math" w:hAnsi="Cambria Math"/>
              </w:rPr>
              <m:t>min</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rPr>
          <w:rFonts w:hint="eastAsia"/>
        </w:rPr>
        <w:t>——与</w:t>
      </w:r>
      <w:r>
        <w:t xml:space="preserve"> </w:t>
      </w:r>
      <m:oMath>
        <m:sSub>
          <m:sSubPr>
            <m:ctrlPr>
              <w:rPr>
                <w:rFonts w:ascii="Cambria Math" w:hAnsi="Cambria Math"/>
              </w:rPr>
            </m:ctrlPr>
          </m:sSubPr>
          <m:e>
            <m:r>
              <w:rPr>
                <w:rFonts w:ascii="Cambria Math" w:hAnsi="Cambria Math"/>
              </w:rPr>
              <m:t>T</m:t>
            </m:r>
          </m:e>
          <m:sub>
            <m:r>
              <w:rPr>
                <w:rFonts w:ascii="Cambria Math" w:hAnsi="Cambria Math"/>
              </w:rPr>
              <m:t>0</m:t>
            </m:r>
          </m:sub>
        </m:sSub>
      </m:oMath>
      <w:r>
        <w:t xml:space="preserve"> </w:t>
      </w:r>
      <w:r>
        <w:rPr>
          <w:rFonts w:hint="eastAsia"/>
        </w:rPr>
        <w:t>的自适应机制保持一致，使冷却曲线在不同省份、不同代价量级下具有相同的形状。总迭代次数</w:t>
      </w:r>
      <w:r>
        <w:t xml:space="preserve"> </w:t>
      </w:r>
      <m:oMath>
        <m:sSub>
          <m:sSubPr>
            <m:ctrlPr>
              <w:rPr>
                <w:rFonts w:ascii="Cambria Math" w:hAnsi="Cambria Math"/>
              </w:rPr>
            </m:ctrlPr>
          </m:sSubPr>
          <m:e>
            <m:r>
              <w:rPr>
                <w:rFonts w:ascii="Cambria Math" w:hAnsi="Cambria Math"/>
              </w:rPr>
              <m:t>L</m:t>
            </m:r>
          </m:e>
          <m:sub>
            <m:r>
              <m:rPr>
                <m:nor/>
              </m:rPr>
              <m:t>SA</m:t>
            </m:r>
          </m:sub>
        </m:sSub>
        <m:r>
          <m:rPr>
            <m:sty m:val="p"/>
          </m:rPr>
          <w:rPr>
            <w:rFonts w:ascii="Cambria Math" w:hAnsi="Cambria Math"/>
          </w:rPr>
          <m:t>=</m:t>
        </m:r>
        <m:r>
          <w:rPr>
            <w:rFonts w:ascii="Cambria Math" w:hAnsi="Cambria Math"/>
          </w:rPr>
          <m:t>500</m:t>
        </m:r>
        <m:r>
          <m:rPr>
            <m:sty m:val="p"/>
          </m:rPr>
          <w:rPr>
            <w:rFonts w:ascii="Cambria Math" w:hAnsi="Cambria Math"/>
          </w:rPr>
          <m:t>,</m:t>
        </m:r>
        <m:r>
          <w:rPr>
            <w:rFonts w:ascii="Cambria Math" w:hAnsi="Cambria Math"/>
          </w:rPr>
          <m:t>000</m:t>
        </m:r>
      </m:oMath>
      <w:r>
        <w:t>。</w:t>
      </w:r>
    </w:p>
    <w:p w14:paraId="35305EF1" w14:textId="77777777" w:rsidR="00A45C26" w:rsidRDefault="00000000">
      <w:pPr>
        <w:pStyle w:val="a0"/>
      </w:pPr>
      <w:r>
        <w:rPr>
          <w:rFonts w:hint="eastAsia"/>
        </w:rPr>
        <w:t>需要说明的是，实现中把总迭代预算划分为两段：前</w:t>
      </w:r>
      <w:r>
        <w:t xml:space="preserve"> 80% </w:t>
      </w:r>
      <w:r>
        <w:rPr>
          <w:rFonts w:hint="eastAsia"/>
        </w:rPr>
        <w:t>按公式</w:t>
      </w:r>
      <w:r>
        <w:t xml:space="preserve"> 4-11 </w:t>
      </w:r>
      <w:r>
        <w:rPr>
          <w:rFonts w:hint="eastAsia"/>
        </w:rPr>
        <w:t>执行标准退火，后</w:t>
      </w:r>
      <w:r>
        <w:t xml:space="preserve"> 20% </w:t>
      </w:r>
      <w:r>
        <w:rPr>
          <w:rFonts w:hint="eastAsia"/>
        </w:rPr>
        <w:t>从当前记录的最优解重新起跑、只接受改进（即温度置零的贪心抛光），用以在退火末期把解精修到邻域内的局部最优。算法在整个过程中持续记录历史最优解，最终输出的是这一记录而非最后一步的状态——这种机制确保输出质量不会因末期随机扰动而退化。</w:t>
      </w:r>
    </w:p>
    <w:p w14:paraId="1BB72556" w14:textId="77777777" w:rsidR="00A45C26" w:rsidRDefault="00000000">
      <w:pPr>
        <w:pStyle w:val="3"/>
      </w:pPr>
      <w:bookmarkStart w:id="127" w:name="_Toc238066940"/>
      <w:bookmarkStart w:id="128" w:name="第二阶段基于-hungarian-算法的历史辖区匹配"/>
      <w:bookmarkEnd w:id="121"/>
      <w:bookmarkEnd w:id="126"/>
      <w:r>
        <w:rPr>
          <w:rFonts w:eastAsia="黑体"/>
        </w:rPr>
        <w:t xml:space="preserve">4.5.3 </w:t>
      </w:r>
      <w:r>
        <w:rPr>
          <w:rFonts w:eastAsia="黑体" w:hint="eastAsia"/>
        </w:rPr>
        <w:t>第二阶段：基于</w:t>
      </w:r>
      <w:r>
        <w:rPr>
          <w:rFonts w:eastAsia="黑体"/>
        </w:rPr>
        <w:t xml:space="preserve"> Hungarian </w:t>
      </w:r>
      <w:r>
        <w:rPr>
          <w:rFonts w:eastAsia="黑体" w:hint="eastAsia"/>
        </w:rPr>
        <w:t>算法的历史辖区匹配</w:t>
      </w:r>
      <w:bookmarkEnd w:id="127"/>
    </w:p>
    <w:p w14:paraId="5C20094A" w14:textId="77777777" w:rsidR="00A45C26" w:rsidRDefault="00000000">
      <w:pPr>
        <w:pStyle w:val="4"/>
      </w:pPr>
      <w:bookmarkStart w:id="129" w:name="两阶段解耦的设计动机"/>
      <w:r>
        <w:rPr>
          <w:rFonts w:eastAsia="黑体"/>
        </w:rPr>
        <w:t xml:space="preserve">4.5.3.1 </w:t>
      </w:r>
      <w:r>
        <w:rPr>
          <w:rFonts w:eastAsia="黑体" w:hint="eastAsia"/>
        </w:rPr>
        <w:t>两阶段解耦的设计动机</w:t>
      </w:r>
    </w:p>
    <w:p w14:paraId="54114CCD" w14:textId="77777777" w:rsidR="00A45C26" w:rsidRDefault="00000000">
      <w:pPr>
        <w:pStyle w:val="FirstParagraph"/>
      </w:pPr>
      <w:r>
        <w:rPr>
          <w:rFonts w:hint="eastAsia"/>
        </w:rPr>
        <w:t>第一阶段模拟退火输出的是</w:t>
      </w:r>
      <w:r>
        <w:t xml:space="preserve"> </w:t>
      </w:r>
      <m:oMath>
        <m:r>
          <w:rPr>
            <w:rFonts w:ascii="Cambria Math" w:hAnsi="Cambria Math"/>
          </w:rPr>
          <m:t>K</m:t>
        </m:r>
      </m:oMath>
      <w:r>
        <w:t xml:space="preserve"> </w:t>
      </w:r>
      <w:r>
        <w:rPr>
          <w:rFonts w:hint="eastAsia"/>
        </w:rPr>
        <w:t>个匿名簇，簇的编号（</w:t>
      </w:r>
      <w:r>
        <w:rPr>
          <w:rFonts w:hint="eastAsia"/>
        </w:rPr>
        <w:t>0,</w:t>
      </w:r>
      <w:r>
        <w:t xml:space="preserve"> 1, 2, </w:t>
      </w:r>
      <w:r>
        <w:rPr>
          <w:rFonts w:hint="eastAsia"/>
        </w:rPr>
        <w:t>…）仅仅是数组下标，与历史辖区编号（如”</w:t>
      </w:r>
      <w:r>
        <w:rPr>
          <w:rFonts w:hint="eastAsia"/>
        </w:rPr>
        <w:t>SH-001</w:t>
      </w:r>
      <w:r>
        <w:rPr>
          <w:rFonts w:hint="eastAsia"/>
        </w:rPr>
        <w:t>”、</w:t>
      </w:r>
      <w:r>
        <w:t>“BJ-003”</w:t>
      </w:r>
      <w:r>
        <w:rPr>
          <w:rFonts w:hint="eastAsia"/>
        </w:rPr>
        <w:t>）之间没有任何对应关系。然而在实际业务中，辖区编号承载着丰富的管理含义——它关联着特定的销售代表、客户关系历史、绩效考核记录等。如果算法输出的辖区编号与历史编号完全无关，管理者将无法判断哪些客户被保留、哪些客户被转移，也无法评估辖区调整对业务连续性的影响。</w:t>
      </w:r>
    </w:p>
    <w:p w14:paraId="36BC240C" w14:textId="77777777" w:rsidR="00A45C26" w:rsidRDefault="00000000">
      <w:pPr>
        <w:pStyle w:val="a0"/>
      </w:pPr>
      <w:r>
        <w:rPr>
          <w:rFonts w:hint="eastAsia"/>
        </w:rPr>
        <w:t>将匹配问题从均衡优化中独立出来的好处是显而易见的。在传统的单阶段方法中，历史稳定性作为一个惩罚项被纳入代价函数，与</w:t>
      </w:r>
      <w:r>
        <w:t xml:space="preserve"> Index </w:t>
      </w:r>
      <w:r>
        <w:rPr>
          <w:rFonts w:hint="eastAsia"/>
        </w:rPr>
        <w:t>均衡性、地理紧凑性等目标一起参与优化。这种做法的问题在于，历史惩罚会产生”锚定效应”——模拟退火倾向于将医院保留在其历史辖区附近，即使将其移到另一个辖区能显著改善均衡性。两阶段解耦避免了这种干扰：第一阶段的代价函数中不包含任何历史相关的惩罚项，模拟退火可以自由地探索解空间；第二阶段在第一阶段的均衡结果已经确</w:t>
      </w:r>
      <w:r>
        <w:rPr>
          <w:rFonts w:hint="eastAsia"/>
        </w:rPr>
        <w:lastRenderedPageBreak/>
        <w:t>定的前提下，通过最优匹配来最大化历史延续性。两个目标在各自的子问题上依次求优，而非在同一个目标函数中相互妥协。</w:t>
      </w:r>
    </w:p>
    <w:p w14:paraId="6ABFB673" w14:textId="77777777" w:rsidR="00A45C26" w:rsidRDefault="00000000">
      <w:pPr>
        <w:pStyle w:val="4"/>
      </w:pPr>
      <w:bookmarkStart w:id="130" w:name="三层权重矩阵构建"/>
      <w:bookmarkEnd w:id="129"/>
      <w:r>
        <w:rPr>
          <w:rFonts w:eastAsia="黑体"/>
        </w:rPr>
        <w:t xml:space="preserve">4.5.3.2 </w:t>
      </w:r>
      <w:r>
        <w:rPr>
          <w:rFonts w:eastAsia="黑体" w:hint="eastAsia"/>
        </w:rPr>
        <w:t>三层权重矩阵构建</w:t>
      </w:r>
    </w:p>
    <w:p w14:paraId="57C74EAA" w14:textId="77777777" w:rsidR="00A45C26" w:rsidRDefault="00000000">
      <w:pPr>
        <w:pStyle w:val="FirstParagraph"/>
      </w:pPr>
      <w:r>
        <w:t xml:space="preserve">Hungarian </w:t>
      </w:r>
      <w:r>
        <w:rPr>
          <w:rFonts w:hint="eastAsia"/>
        </w:rPr>
        <w:t>匹配的核心是构建一个</w:t>
      </w:r>
      <w:r>
        <w:t xml:space="preserve"> </w:t>
      </w:r>
      <m:oMath>
        <m:r>
          <w:rPr>
            <w:rFonts w:ascii="Cambria Math" w:hAnsi="Cambria Math"/>
          </w:rPr>
          <m:t>K</m:t>
        </m:r>
        <m:r>
          <m:rPr>
            <m:sty m:val="p"/>
          </m:rPr>
          <w:rPr>
            <w:rFonts w:ascii="Cambria Math" w:hAnsi="Cambria Math"/>
          </w:rPr>
          <m:t>×</m:t>
        </m:r>
        <m:r>
          <w:rPr>
            <w:rFonts w:ascii="Cambria Math" w:hAnsi="Cambria Math"/>
          </w:rPr>
          <m:t>K</m:t>
        </m:r>
      </m:oMath>
      <w:r>
        <w:t xml:space="preserve"> </w:t>
      </w:r>
      <w:r>
        <w:rPr>
          <w:rFonts w:hint="eastAsia"/>
        </w:rPr>
        <w:t>的权重矩阵</w:t>
      </w:r>
      <w:r>
        <w:t xml:space="preserve"> </w:t>
      </w:r>
      <m:oMath>
        <m:r>
          <w:rPr>
            <w:rFonts w:ascii="Cambria Math" w:hAnsi="Cambria Math"/>
          </w:rPr>
          <m:t>W</m:t>
        </m:r>
      </m:oMath>
      <w:r>
        <w:rPr>
          <w:rFonts w:hint="eastAsia"/>
        </w:rPr>
        <w:t>，其中</w:t>
      </w:r>
      <w:r>
        <w:t xml:space="preserve"> </w:t>
      </w:r>
      <m:oMath>
        <m:r>
          <w:rPr>
            <w:rFonts w:ascii="Cambria Math" w:hAnsi="Cambria Math"/>
          </w:rPr>
          <m:t>W</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w:t>
      </w:r>
      <w:r>
        <w:rPr>
          <w:rFonts w:hint="eastAsia"/>
        </w:rPr>
        <w:t>表示将匿名簇</w:t>
      </w:r>
      <w:r>
        <w:t xml:space="preserve"> </w:t>
      </w:r>
      <m:oMath>
        <m:r>
          <w:rPr>
            <w:rFonts w:ascii="Cambria Math" w:hAnsi="Cambria Math"/>
          </w:rPr>
          <m:t>c</m:t>
        </m:r>
      </m:oMath>
      <w:r>
        <w:t xml:space="preserve"> </w:t>
      </w:r>
      <w:r>
        <w:rPr>
          <w:rFonts w:hint="eastAsia"/>
        </w:rPr>
        <w:t>映射到历史辖区</w:t>
      </w:r>
      <w:r>
        <w:t xml:space="preserve"> </w:t>
      </w:r>
      <m:oMath>
        <m:r>
          <w:rPr>
            <w:rFonts w:ascii="Cambria Math" w:hAnsi="Cambria Math"/>
          </w:rPr>
          <m:t>t</m:t>
        </m:r>
      </m:oMath>
      <w:r>
        <w:t xml:space="preserve"> </w:t>
      </w:r>
      <w:r>
        <w:rPr>
          <w:rFonts w:hint="eastAsia"/>
        </w:rPr>
        <w:t>的”相似度”。权重越高，表示该映射越能保留历史分配关系。权重矩阵由三个层级的贡献累加而成：</w:t>
      </w:r>
    </w:p>
    <w:p w14:paraId="1421B763" w14:textId="77777777" w:rsidR="00A45C26" w:rsidRDefault="00000000">
      <w:pPr>
        <w:pStyle w:val="a0"/>
      </w:pPr>
      <w:r>
        <w:rPr>
          <w:rFonts w:hint="eastAsia"/>
        </w:rPr>
        <w:t>医院级权重。</w:t>
      </w:r>
      <w:r>
        <w:t xml:space="preserve"> </w:t>
      </w:r>
      <w:r>
        <w:rPr>
          <w:rFonts w:hint="eastAsia"/>
        </w:rPr>
        <w:t>对于匿名簇</w:t>
      </w:r>
      <w:r>
        <w:t xml:space="preserve"> </w:t>
      </w:r>
      <m:oMath>
        <m:r>
          <w:rPr>
            <w:rFonts w:ascii="Cambria Math" w:hAnsi="Cambria Math"/>
          </w:rPr>
          <m:t>c</m:t>
        </m:r>
      </m:oMath>
      <w:r>
        <w:t xml:space="preserve"> </w:t>
      </w:r>
      <w:r>
        <w:rPr>
          <w:rFonts w:hint="eastAsia"/>
        </w:rPr>
        <w:t>中的每家虚拟医院</w:t>
      </w:r>
      <w:r>
        <w:t xml:space="preserve"> </w:t>
      </w:r>
      <m:oMath>
        <m:r>
          <w:rPr>
            <w:rFonts w:ascii="Cambria Math" w:hAnsi="Cambria Math"/>
          </w:rPr>
          <m:t>h</m:t>
        </m:r>
      </m:oMath>
      <w:r>
        <w:rPr>
          <w:rFonts w:hint="eastAsia"/>
        </w:rPr>
        <w:t>，如果</w:t>
      </w:r>
      <w:r>
        <w:t xml:space="preserve"> </w:t>
      </w:r>
      <m:oMath>
        <m:r>
          <w:rPr>
            <w:rFonts w:ascii="Cambria Math" w:hAnsi="Cambria Math"/>
          </w:rPr>
          <m:t>h</m:t>
        </m:r>
      </m:oMath>
      <w:r>
        <w:t xml:space="preserve"> </w:t>
      </w:r>
      <w:r>
        <w:rPr>
          <w:rFonts w:hint="eastAsia"/>
        </w:rPr>
        <w:t>在历史分配中属于辖区</w:t>
      </w:r>
      <w:r>
        <w:t xml:space="preserve"> </w:t>
      </w:r>
      <m:oMath>
        <m:r>
          <w:rPr>
            <w:rFonts w:ascii="Cambria Math" w:hAnsi="Cambria Math"/>
          </w:rPr>
          <m:t>t</m:t>
        </m:r>
      </m:oMath>
      <w:r>
        <w:rPr>
          <w:rFonts w:hint="eastAsia"/>
        </w:rPr>
        <w:t>，则贡献权重：</w:t>
      </w:r>
    </w:p>
    <w:p w14:paraId="6C850C75" w14:textId="77777777" w:rsidR="00A45C26" w:rsidRDefault="00000000">
      <w:pPr>
        <w:pStyle w:val="a0"/>
      </w:pPr>
      <m:oMathPara>
        <m:oMathParaPr>
          <m:jc m:val="center"/>
        </m:oMathParaPr>
        <m:oMath>
          <m:sSub>
            <m:sSubPr>
              <m:ctrlPr>
                <w:rPr>
                  <w:rFonts w:ascii="Cambria Math" w:hAnsi="Cambria Math"/>
                </w:rPr>
              </m:ctrlPr>
            </m:sSubPr>
            <m:e>
              <m:r>
                <w:rPr>
                  <w:rFonts w:ascii="Cambria Math" w:hAnsi="Cambria Math"/>
                </w:rPr>
                <m:t>w</m:t>
              </m:r>
            </m:e>
            <m:sub>
              <m:r>
                <m:rPr>
                  <m:nor/>
                </m:rPr>
                <m:t>hospital</m:t>
              </m:r>
            </m:sub>
          </m:sSub>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m:rPr>
                      <m:nor/>
                    </m:rPr>
                    <m:t>idx</m:t>
                  </m:r>
                </m:e>
                <m:sub>
                  <m:r>
                    <w:rPr>
                      <w:rFonts w:ascii="Cambria Math" w:hAnsi="Cambria Math"/>
                    </w:rPr>
                    <m:t>h</m:t>
                  </m:r>
                </m:sub>
                <m:sup>
                  <m:r>
                    <w:rPr>
                      <w:rFonts w:ascii="Cambria Math" w:hAnsi="Cambria Math"/>
                    </w:rPr>
                    <m:t>2</m:t>
                  </m:r>
                </m:sup>
              </m:sSubSup>
            </m:num>
            <m:den>
              <m:r>
                <w:rPr>
                  <w:rFonts w:ascii="Cambria Math" w:hAnsi="Cambria Math"/>
                </w:rPr>
                <m:t>500</m:t>
              </m:r>
            </m:den>
          </m:f>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h</m:t>
              </m:r>
            </m:sub>
            <m:sup>
              <m:r>
                <m:rPr>
                  <m:nor/>
                </m:rPr>
                <m:t>hist</m:t>
              </m:r>
            </m:sup>
          </m:sSubSup>
          <m:r>
            <w:rPr>
              <w:rFonts w:ascii="Cambria Math" w:hAnsi="Cambria Math"/>
            </w:rPr>
            <m:t>  </m:t>
          </m:r>
          <m:r>
            <m:rPr>
              <m:nor/>
            </m:rPr>
            <m:t>(4-12)</m:t>
          </m:r>
        </m:oMath>
      </m:oMathPara>
    </w:p>
    <w:p w14:paraId="473BC6E2" w14:textId="77777777" w:rsidR="00A45C26" w:rsidRDefault="00000000">
      <w:pPr>
        <w:pStyle w:val="FirstParagraph"/>
      </w:pPr>
      <w:r>
        <w:rPr>
          <w:rFonts w:hint="eastAsia"/>
        </w:rPr>
        <w:t>其中</w:t>
      </w:r>
      <w:r>
        <w:t xml:space="preserve"> </w:t>
      </w:r>
      <m:oMath>
        <m:sSub>
          <m:sSubPr>
            <m:ctrlPr>
              <w:rPr>
                <w:rFonts w:ascii="Cambria Math" w:hAnsi="Cambria Math"/>
              </w:rPr>
            </m:ctrlPr>
          </m:sSubPr>
          <m:e>
            <m:r>
              <m:rPr>
                <m:nor/>
              </m:rPr>
              <m:t>idx</m:t>
            </m:r>
          </m:e>
          <m:sub>
            <m:r>
              <w:rPr>
                <w:rFonts w:ascii="Cambria Math" w:hAnsi="Cambria Math"/>
              </w:rPr>
              <m:t>h</m:t>
            </m:r>
          </m:sub>
        </m:sSub>
      </m:oMath>
      <w:r>
        <w:t xml:space="preserve"> </w:t>
      </w:r>
      <w:r>
        <w:rPr>
          <w:rFonts w:hint="eastAsia"/>
        </w:rPr>
        <w:t>为该虚拟医院的</w:t>
      </w:r>
      <w:r>
        <w:t xml:space="preserve"> Index </w:t>
      </w:r>
      <w:r>
        <w:rPr>
          <w:rFonts w:hint="eastAsia"/>
        </w:rPr>
        <w:t>值，</w:t>
      </w:r>
      <m:oMath>
        <m:sSubSup>
          <m:sSubSupPr>
            <m:ctrlPr>
              <w:rPr>
                <w:rFonts w:ascii="Cambria Math" w:hAnsi="Cambria Math"/>
              </w:rPr>
            </m:ctrlPr>
          </m:sSubSupPr>
          <m:e>
            <m:r>
              <w:rPr>
                <w:rFonts w:ascii="Cambria Math" w:hAnsi="Cambria Math"/>
              </w:rPr>
              <m:t>p</m:t>
            </m:r>
          </m:e>
          <m:sub>
            <m:r>
              <w:rPr>
                <w:rFonts w:ascii="Cambria Math" w:hAnsi="Cambria Math"/>
              </w:rPr>
              <m:t>h</m:t>
            </m:r>
          </m:sub>
          <m:sup>
            <m:r>
              <m:rPr>
                <m:nor/>
              </m:rPr>
              <m:t>hist</m:t>
            </m:r>
          </m:sup>
        </m:sSubSup>
      </m:oMath>
      <w:r>
        <w:t xml:space="preserve"> </w:t>
      </w:r>
      <w:r>
        <w:rPr>
          <w:rFonts w:hint="eastAsia"/>
        </w:rPr>
        <w:t>为历史覆盖比例（对于非拆分医院为</w:t>
      </w:r>
      <w:r>
        <w:t xml:space="preserve"> </w:t>
      </w:r>
      <w:r>
        <w:rPr>
          <w:rFonts w:hint="eastAsia"/>
        </w:rPr>
        <w:t>1</w:t>
      </w:r>
      <w:r>
        <w:rPr>
          <w:rFonts w:hint="eastAsia"/>
        </w:rPr>
        <w:t>，对于拆分医院为其历史</w:t>
      </w:r>
      <w:r>
        <w:t xml:space="preserve"> portion </w:t>
      </w:r>
      <w:r>
        <w:rPr>
          <w:rFonts w:hint="eastAsia"/>
        </w:rPr>
        <w:t>值）。</w:t>
      </w:r>
      <w:r>
        <w:rPr>
          <w:rFonts w:hint="eastAsia"/>
        </w:rPr>
        <w:t>Index</w:t>
      </w:r>
      <w:r>
        <w:t xml:space="preserve"> </w:t>
      </w:r>
      <w:r>
        <w:rPr>
          <w:rFonts w:hint="eastAsia"/>
        </w:rPr>
        <w:t>的平方项使得高价值医院在匹配中占据主导地位——一家</w:t>
      </w:r>
      <w:r>
        <w:t xml:space="preserve"> Index </w:t>
      </w:r>
      <w:r>
        <w:rPr>
          <w:rFonts w:hint="eastAsia"/>
        </w:rPr>
        <w:t>为</w:t>
      </w:r>
      <w:r>
        <w:t xml:space="preserve"> 800 </w:t>
      </w:r>
      <w:r>
        <w:rPr>
          <w:rFonts w:hint="eastAsia"/>
        </w:rPr>
        <w:t>的医院贡献的权重是</w:t>
      </w:r>
      <w:r>
        <w:t xml:space="preserve"> Index </w:t>
      </w:r>
      <w:r>
        <w:rPr>
          <w:rFonts w:hint="eastAsia"/>
        </w:rPr>
        <w:t>为</w:t>
      </w:r>
      <w:r>
        <w:t xml:space="preserve"> 200 </w:t>
      </w:r>
      <w:r>
        <w:rPr>
          <w:rFonts w:hint="eastAsia"/>
        </w:rPr>
        <w:t>的医院的</w:t>
      </w:r>
      <w:r>
        <w:t xml:space="preserve"> 16 </w:t>
      </w:r>
      <w:r>
        <w:rPr>
          <w:rFonts w:hint="eastAsia"/>
        </w:rPr>
        <w:t>倍。这种设计反映了业务直觉：大客户的归属变更对业务的影响远大于小客户。</w:t>
      </w:r>
    </w:p>
    <w:p w14:paraId="5B49B8F9" w14:textId="77777777" w:rsidR="00A45C26" w:rsidRDefault="00000000">
      <w:pPr>
        <w:pStyle w:val="a0"/>
      </w:pPr>
      <w:r>
        <w:rPr>
          <w:rFonts w:hint="eastAsia"/>
        </w:rPr>
        <w:t>区县级权重。</w:t>
      </w:r>
      <w:r>
        <w:t xml:space="preserve"> </w:t>
      </w:r>
      <w:r>
        <w:rPr>
          <w:rFonts w:hint="eastAsia"/>
        </w:rPr>
        <w:t>如果虚拟医院</w:t>
      </w:r>
      <w:r>
        <w:t xml:space="preserve"> </w:t>
      </w:r>
      <m:oMath>
        <m:r>
          <w:rPr>
            <w:rFonts w:ascii="Cambria Math" w:hAnsi="Cambria Math"/>
          </w:rPr>
          <m:t>h</m:t>
        </m:r>
      </m:oMath>
      <w:r>
        <w:t xml:space="preserve"> </w:t>
      </w:r>
      <w:r>
        <w:rPr>
          <w:rFonts w:hint="eastAsia"/>
        </w:rPr>
        <w:t>所在的区县在历史辖区</w:t>
      </w:r>
      <w:r>
        <w:t xml:space="preserve"> </w:t>
      </w:r>
      <m:oMath>
        <m:r>
          <w:rPr>
            <w:rFonts w:ascii="Cambria Math" w:hAnsi="Cambria Math"/>
          </w:rPr>
          <m:t>t</m:t>
        </m:r>
      </m:oMath>
      <w:r>
        <w:t xml:space="preserve"> </w:t>
      </w:r>
      <w:r>
        <w:rPr>
          <w:rFonts w:hint="eastAsia"/>
        </w:rPr>
        <w:t>的区县集合中出现过，则贡献固定权重</w:t>
      </w:r>
      <w:r>
        <w:t xml:space="preserve"> </w:t>
      </w:r>
      <w:r>
        <w:rPr>
          <w:rFonts w:hint="eastAsia"/>
        </w:rPr>
        <w:t>+100</w:t>
      </w:r>
      <w:r>
        <w:rPr>
          <w:rFonts w:hint="eastAsia"/>
        </w:rPr>
        <w:t>。这一层级捕捉的是”同一区县的医院倾向于属于同一辖区”的地理惯性。</w:t>
      </w:r>
    </w:p>
    <w:p w14:paraId="3649FF60" w14:textId="77777777" w:rsidR="00A45C26" w:rsidRDefault="00000000">
      <w:pPr>
        <w:pStyle w:val="a0"/>
      </w:pPr>
      <w:r>
        <w:rPr>
          <w:rFonts w:hint="eastAsia"/>
        </w:rPr>
        <w:t>城市级权重。</w:t>
      </w:r>
      <w:r>
        <w:t xml:space="preserve"> </w:t>
      </w:r>
      <w:r>
        <w:rPr>
          <w:rFonts w:hint="eastAsia"/>
        </w:rPr>
        <w:t>如果虚拟医院</w:t>
      </w:r>
      <w:r>
        <w:t xml:space="preserve"> </w:t>
      </w:r>
      <m:oMath>
        <m:r>
          <w:rPr>
            <w:rFonts w:ascii="Cambria Math" w:hAnsi="Cambria Math"/>
          </w:rPr>
          <m:t>h</m:t>
        </m:r>
      </m:oMath>
      <w:r>
        <w:t xml:space="preserve"> </w:t>
      </w:r>
      <w:r>
        <w:rPr>
          <w:rFonts w:hint="eastAsia"/>
        </w:rPr>
        <w:t>所在的城市在历史辖区</w:t>
      </w:r>
      <w:r>
        <w:t xml:space="preserve"> </w:t>
      </w:r>
      <m:oMath>
        <m:r>
          <w:rPr>
            <w:rFonts w:ascii="Cambria Math" w:hAnsi="Cambria Math"/>
          </w:rPr>
          <m:t>t</m:t>
        </m:r>
      </m:oMath>
      <w:r>
        <w:t xml:space="preserve"> </w:t>
      </w:r>
      <w:r>
        <w:rPr>
          <w:rFonts w:hint="eastAsia"/>
        </w:rPr>
        <w:t>的城市集合中出现过，则贡献固定权重</w:t>
      </w:r>
      <w:r>
        <w:t xml:space="preserve"> </w:t>
      </w:r>
      <w:r>
        <w:rPr>
          <w:rFonts w:hint="eastAsia"/>
        </w:rPr>
        <w:t>+50</w:t>
      </w:r>
      <w:r>
        <w:rPr>
          <w:rFonts w:hint="eastAsia"/>
        </w:rPr>
        <w:t>。城市级权重的值低于区县级，反映了城市是比区县更粗的地理粒度，其匹配信号相对较弱。</w:t>
      </w:r>
    </w:p>
    <w:p w14:paraId="4FD6D453" w14:textId="77777777" w:rsidR="00A45C26" w:rsidRDefault="00000000">
      <w:pPr>
        <w:pStyle w:val="a0"/>
      </w:pPr>
      <w:r>
        <w:rPr>
          <w:rFonts w:hint="eastAsia"/>
        </w:rPr>
        <w:t>最终的权重矩阵元素为：</w:t>
      </w:r>
    </w:p>
    <w:p w14:paraId="7F9C54CE" w14:textId="77777777" w:rsidR="00A45C26" w:rsidRDefault="00000000">
      <w:pPr>
        <w:pStyle w:val="a0"/>
      </w:pPr>
      <m:oMathPara>
        <m:oMathParaPr>
          <m:jc m:val="center"/>
        </m:oMathParaPr>
        <m:oMath>
          <m:r>
            <w:rPr>
              <w:rFonts w:ascii="Cambria Math" w:hAnsi="Cambria Math"/>
            </w:rPr>
            <m:t>W</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t</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h</m:t>
              </m:r>
              <m:r>
                <m:rPr>
                  <m:sty m:val="p"/>
                </m:rPr>
                <w:rPr>
                  <w:rFonts w:ascii="Cambria Math" w:hAnsi="Cambria Math"/>
                </w:rPr>
                <m:t>∈</m:t>
              </m:r>
              <m:r>
                <w:rPr>
                  <w:rFonts w:ascii="Cambria Math" w:hAnsi="Cambria Math"/>
                </w:rPr>
                <m:t>c</m:t>
              </m:r>
            </m:sub>
            <m:sup>
              <m:r>
                <w:rPr>
                  <w:rFonts w:ascii="Cambria Math" w:hAnsi="Cambria Math"/>
                </w:rPr>
                <m:t>​</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w</m:t>
                      </m:r>
                    </m:e>
                    <m:sub>
                      <m:r>
                        <m:rPr>
                          <m:nor/>
                        </m:rPr>
                        <m:t>hospital</m:t>
                      </m:r>
                    </m:sub>
                  </m:sSub>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w</m:t>
                      </m:r>
                    </m:e>
                    <m:sub>
                      <m:r>
                        <m:rPr>
                          <m:nor/>
                        </m:rPr>
                        <m:t>district</m:t>
                      </m:r>
                    </m:sub>
                  </m:sSub>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w</m:t>
                      </m:r>
                    </m:e>
                    <m:sub>
                      <m:r>
                        <m:rPr>
                          <m:nor/>
                        </m:rPr>
                        <m:t>city</m:t>
                      </m:r>
                    </m:sub>
                  </m:sSub>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t</m:t>
                  </m:r>
                  <m:r>
                    <m:rPr>
                      <m:sty m:val="p"/>
                    </m:rPr>
                    <w:rPr>
                      <w:rFonts w:ascii="Cambria Math" w:hAnsi="Cambria Math"/>
                    </w:rPr>
                    <m:t>)</m:t>
                  </m:r>
                </m:e>
              </m:d>
            </m:e>
          </m:nary>
          <m:r>
            <w:rPr>
              <w:rFonts w:ascii="Cambria Math" w:hAnsi="Cambria Math"/>
            </w:rPr>
            <m:t>  </m:t>
          </m:r>
          <m:r>
            <m:rPr>
              <m:nor/>
            </m:rPr>
            <m:t>(4-13)</m:t>
          </m:r>
        </m:oMath>
      </m:oMathPara>
    </w:p>
    <w:p w14:paraId="2B6E6F2E" w14:textId="77777777" w:rsidR="00A45C26" w:rsidRDefault="00000000">
      <w:pPr>
        <w:pStyle w:val="FirstParagraph"/>
      </w:pPr>
      <w:r>
        <w:rPr>
          <w:rFonts w:hint="eastAsia"/>
        </w:rPr>
        <w:lastRenderedPageBreak/>
        <w:t>医院级权重的</w:t>
      </w:r>
      <w:r>
        <w:t xml:space="preserve"> Index </w:t>
      </w:r>
      <w:r>
        <w:rPr>
          <w:rFonts w:hint="eastAsia"/>
        </w:rPr>
        <w:t>平方项设计与</w:t>
      </w:r>
      <w:r>
        <w:t xml:space="preserve"> 3.3.2 </w:t>
      </w:r>
      <w:r>
        <w:rPr>
          <w:rFonts w:hint="eastAsia"/>
        </w:rPr>
        <w:t>节调研中”客户关系延续性”均值</w:t>
      </w:r>
      <w:r>
        <w:t xml:space="preserve"> 4.5 </w:t>
      </w:r>
      <w:r>
        <w:rPr>
          <w:rFonts w:hint="eastAsia"/>
        </w:rPr>
        <w:t>居于核心评价维度第二位的发现相呼应——业务侧普遍把保留高价值客户关系视为辖区调整的底线。当</w:t>
      </w:r>
      <w:r>
        <w:t xml:space="preserve"> Hungarian </w:t>
      </w:r>
      <w:r>
        <w:rPr>
          <w:rFonts w:hint="eastAsia"/>
        </w:rPr>
        <w:t>求解最优匹配时，最优解会优先围绕大医院展开，从而自动实现重点大医院与历史辖区的对应关系保留。中等价值医院与小区域关系在权重中的占比相对较低，使其能够在匹配中被适度让渡，服务于第一阶段已经达成的</w:t>
      </w:r>
      <w:r>
        <w:t xml:space="preserve"> Index </w:t>
      </w:r>
      <w:r>
        <w:rPr>
          <w:rFonts w:hint="eastAsia"/>
        </w:rPr>
        <w:t>均衡与地理紧凑性目标。</w:t>
      </w:r>
    </w:p>
    <w:p w14:paraId="46ABF36E" w14:textId="77777777" w:rsidR="00A45C26" w:rsidRDefault="00000000">
      <w:pPr>
        <w:pStyle w:val="a0"/>
      </w:pPr>
      <w:r>
        <w:rPr>
          <w:rFonts w:hint="eastAsia"/>
        </w:rPr>
        <w:t>图</w:t>
      </w:r>
      <w:r>
        <w:t xml:space="preserve"> 4-4 </w:t>
      </w:r>
      <w:r>
        <w:rPr>
          <w:rFonts w:hint="eastAsia"/>
        </w:rPr>
        <w:t>给出一个</w:t>
      </w:r>
      <w:r>
        <w:t xml:space="preserve"> </w:t>
      </w:r>
      <m:oMath>
        <m:r>
          <w:rPr>
            <w:rFonts w:ascii="Cambria Math" w:hAnsi="Cambria Math"/>
          </w:rPr>
          <m:t>4</m:t>
        </m:r>
        <m:r>
          <m:rPr>
            <m:sty m:val="p"/>
          </m:rPr>
          <w:rPr>
            <w:rFonts w:ascii="Cambria Math" w:hAnsi="Cambria Math"/>
          </w:rPr>
          <m:t>×</m:t>
        </m:r>
        <m:r>
          <w:rPr>
            <w:rFonts w:ascii="Cambria Math" w:hAnsi="Cambria Math"/>
          </w:rPr>
          <m:t>4</m:t>
        </m:r>
      </m:oMath>
      <w:r>
        <w:t xml:space="preserve"> </w:t>
      </w:r>
      <w:r>
        <w:rPr>
          <w:rFonts w:hint="eastAsia"/>
        </w:rPr>
        <w:t>小型示例直观展示矩阵的结构与匹配过程：左侧</w:t>
      </w:r>
      <w:r>
        <w:t xml:space="preserve"> 4 </w:t>
      </w:r>
      <w:r>
        <w:rPr>
          <w:rFonts w:hint="eastAsia"/>
        </w:rPr>
        <w:t>个匿名簇</w:t>
      </w:r>
      <w:r>
        <w:t xml:space="preserve">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D</m:t>
        </m:r>
        <m:r>
          <m:rPr>
            <m:sty m:val="p"/>
          </m:rPr>
          <w:rPr>
            <w:rFonts w:ascii="Cambria Math" w:hAnsi="Cambria Math"/>
          </w:rPr>
          <m:t>}</m:t>
        </m:r>
      </m:oMath>
      <w:r>
        <w:t xml:space="preserve"> </w:t>
      </w:r>
      <w:r>
        <w:rPr>
          <w:rFonts w:hint="eastAsia"/>
        </w:rPr>
        <w:t>经第一阶段输出，右侧</w:t>
      </w:r>
      <w:r>
        <w:t xml:space="preserve"> 4 </w:t>
      </w:r>
      <w:r>
        <w:rPr>
          <w:rFonts w:hint="eastAsia"/>
        </w:rPr>
        <w:t>个历史辖区</w:t>
      </w:r>
      <w:r>
        <w:t xml:space="preserve"> </w:t>
      </w:r>
      <m:oMath>
        <m:r>
          <m:rPr>
            <m:sty m:val="p"/>
          </m:rPr>
          <w:rPr>
            <w:rFonts w:ascii="Cambria Math" w:hAnsi="Cambria Math"/>
          </w:rPr>
          <m:t>{</m:t>
        </m:r>
        <m:r>
          <w:rPr>
            <w:rFonts w:ascii="Cambria Math" w:hAnsi="Cambria Math"/>
          </w:rPr>
          <m:t>T</m:t>
        </m:r>
        <m:r>
          <m:rPr>
            <m:nor/>
          </m:rPr>
          <m:t>-</m:t>
        </m:r>
        <m:r>
          <w:rPr>
            <w:rFonts w:ascii="Cambria Math" w:hAnsi="Cambria Math"/>
          </w:rPr>
          <m:t>001</m:t>
        </m:r>
        <m:r>
          <m:rPr>
            <m:sty m:val="p"/>
          </m:rPr>
          <w:rPr>
            <w:rFonts w:ascii="Cambria Math" w:hAnsi="Cambria Math"/>
          </w:rPr>
          <m:t>,</m:t>
        </m:r>
        <m:r>
          <w:rPr>
            <w:rFonts w:ascii="Cambria Math" w:hAnsi="Cambria Math"/>
          </w:rPr>
          <m:t>T</m:t>
        </m:r>
        <m:r>
          <m:rPr>
            <m:nor/>
          </m:rPr>
          <m:t>-</m:t>
        </m:r>
        <m:r>
          <w:rPr>
            <w:rFonts w:ascii="Cambria Math" w:hAnsi="Cambria Math"/>
          </w:rPr>
          <m:t>002</m:t>
        </m:r>
        <m:r>
          <m:rPr>
            <m:sty m:val="p"/>
          </m:rPr>
          <w:rPr>
            <w:rFonts w:ascii="Cambria Math" w:hAnsi="Cambria Math"/>
          </w:rPr>
          <m:t>,</m:t>
        </m:r>
        <m:r>
          <w:rPr>
            <w:rFonts w:ascii="Cambria Math" w:hAnsi="Cambria Math"/>
          </w:rPr>
          <m:t>T</m:t>
        </m:r>
        <m:r>
          <m:rPr>
            <m:nor/>
          </m:rPr>
          <m:t>-</m:t>
        </m:r>
        <m:r>
          <w:rPr>
            <w:rFonts w:ascii="Cambria Math" w:hAnsi="Cambria Math"/>
          </w:rPr>
          <m:t>003</m:t>
        </m:r>
        <m:r>
          <m:rPr>
            <m:sty m:val="p"/>
          </m:rPr>
          <w:rPr>
            <w:rFonts w:ascii="Cambria Math" w:hAnsi="Cambria Math"/>
          </w:rPr>
          <m:t>,</m:t>
        </m:r>
        <m:r>
          <w:rPr>
            <w:rFonts w:ascii="Cambria Math" w:hAnsi="Cambria Math"/>
          </w:rPr>
          <m:t>T</m:t>
        </m:r>
        <m:r>
          <m:rPr>
            <m:nor/>
          </m:rPr>
          <m:t>-</m:t>
        </m:r>
        <m:r>
          <w:rPr>
            <w:rFonts w:ascii="Cambria Math" w:hAnsi="Cambria Math"/>
          </w:rPr>
          <m:t>004</m:t>
        </m:r>
        <m:r>
          <m:rPr>
            <m:sty m:val="p"/>
          </m:rPr>
          <w:rPr>
            <w:rFonts w:ascii="Cambria Math" w:hAnsi="Cambria Math"/>
          </w:rPr>
          <m:t>}</m:t>
        </m:r>
      </m:oMath>
      <w:r>
        <w:t xml:space="preserve"> </w:t>
      </w:r>
      <w:r>
        <w:rPr>
          <w:rFonts w:hint="eastAsia"/>
        </w:rPr>
        <w:t>是带有具体业务含义的代表归属编号；中间矩阵的每个</w:t>
      </w:r>
      <w:r>
        <w:t xml:space="preserve"> cell </w:t>
      </w:r>
      <w:r>
        <w:rPr>
          <w:rFonts w:hint="eastAsia"/>
        </w:rPr>
        <w:t>即由公式</w:t>
      </w:r>
      <w:r>
        <w:t xml:space="preserve"> 4-13 </w:t>
      </w:r>
      <w:r>
        <w:rPr>
          <w:rFonts w:hint="eastAsia"/>
        </w:rPr>
        <w:t>算出的权重</w:t>
      </w:r>
      <w:r>
        <w:t xml:space="preserve"> </w:t>
      </w:r>
      <m:oMath>
        <m:r>
          <w:rPr>
            <w:rFonts w:ascii="Cambria Math" w:hAnsi="Cambria Math"/>
          </w:rPr>
          <m:t>W</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t</m:t>
        </m:r>
        <m:r>
          <m:rPr>
            <m:sty m:val="p"/>
          </m:rPr>
          <w:rPr>
            <w:rFonts w:ascii="Cambria Math" w:hAnsi="Cambria Math"/>
          </w:rPr>
          <m:t>]</m:t>
        </m:r>
      </m:oMath>
      <w:r>
        <w:rPr>
          <w:rFonts w:hint="eastAsia"/>
        </w:rPr>
        <w:t>，数值越大表示簇与该历史辖区越相似。</w:t>
      </w:r>
      <w:r>
        <w:rPr>
          <w:rFonts w:hint="eastAsia"/>
        </w:rPr>
        <w:t>Hungarian</w:t>
      </w:r>
      <w:r>
        <w:t xml:space="preserve"> </w:t>
      </w:r>
      <w:r>
        <w:rPr>
          <w:rFonts w:hint="eastAsia"/>
        </w:rPr>
        <w:t>算法在矩阵中挑选一组一一映射（每行各取一个、每列各取一个），让被选</w:t>
      </w:r>
      <w:r>
        <w:t xml:space="preserve"> cell </w:t>
      </w:r>
      <w:r>
        <w:rPr>
          <w:rFonts w:hint="eastAsia"/>
        </w:rPr>
        <w:t>的总和最大化——图中绿色加粗即为求解结果，对应映射为</w:t>
      </w:r>
      <w:r>
        <w:t xml:space="preserve"> </w:t>
      </w:r>
      <m:oMath>
        <m:r>
          <w:rPr>
            <w:rFonts w:ascii="Cambria Math" w:hAnsi="Cambria Math"/>
          </w:rPr>
          <m:t>A</m:t>
        </m:r>
        <m:r>
          <m:rPr>
            <m:sty m:val="p"/>
          </m:rPr>
          <w:rPr>
            <w:rFonts w:ascii="Cambria Math" w:hAnsi="Cambria Math"/>
          </w:rPr>
          <m:t>→</m:t>
        </m:r>
        <m:r>
          <w:rPr>
            <w:rFonts w:ascii="Cambria Math" w:hAnsi="Cambria Math"/>
          </w:rPr>
          <m:t>T</m:t>
        </m:r>
        <m:r>
          <m:rPr>
            <m:nor/>
          </m:rPr>
          <m:t>-</m:t>
        </m:r>
        <m:r>
          <w:rPr>
            <w:rFonts w:ascii="Cambria Math" w:hAnsi="Cambria Math"/>
          </w:rPr>
          <m:t>001</m:t>
        </m:r>
      </m:oMath>
      <w:r>
        <w:rPr>
          <w:rFonts w:hint="eastAsia"/>
        </w:rPr>
        <w:t>（</w:t>
      </w:r>
      <m:oMath>
        <m:r>
          <w:rPr>
            <w:rFonts w:ascii="Cambria Math" w:hAnsi="Cambria Math"/>
          </w:rPr>
          <m:t>w</m:t>
        </m:r>
        <m:r>
          <m:rPr>
            <m:sty m:val="p"/>
          </m:rPr>
          <w:rPr>
            <w:rFonts w:ascii="Cambria Math" w:hAnsi="Cambria Math"/>
          </w:rPr>
          <m:t>=</m:t>
        </m:r>
        <m:r>
          <w:rPr>
            <w:rFonts w:ascii="Cambria Math" w:hAnsi="Cambria Math"/>
          </w:rPr>
          <m:t>850</m:t>
        </m:r>
      </m:oMath>
      <w:r>
        <w:rPr>
          <w:rFonts w:hint="eastAsia"/>
        </w:rPr>
        <w:t>）、</w:t>
      </w:r>
      <m:oMath>
        <m:r>
          <w:rPr>
            <w:rFonts w:ascii="Cambria Math" w:hAnsi="Cambria Math"/>
          </w:rPr>
          <m:t>C</m:t>
        </m:r>
        <m:r>
          <m:rPr>
            <m:sty m:val="p"/>
          </m:rPr>
          <w:rPr>
            <w:rFonts w:ascii="Cambria Math" w:hAnsi="Cambria Math"/>
          </w:rPr>
          <m:t>→</m:t>
        </m:r>
        <m:r>
          <w:rPr>
            <w:rFonts w:ascii="Cambria Math" w:hAnsi="Cambria Math"/>
          </w:rPr>
          <m:t>T</m:t>
        </m:r>
        <m:r>
          <m:rPr>
            <m:nor/>
          </m:rPr>
          <m:t>-</m:t>
        </m:r>
        <m:r>
          <w:rPr>
            <w:rFonts w:ascii="Cambria Math" w:hAnsi="Cambria Math"/>
          </w:rPr>
          <m:t>002</m:t>
        </m:r>
      </m:oMath>
      <w:r>
        <w:rPr>
          <w:rFonts w:hint="eastAsia"/>
        </w:rPr>
        <w:t>（</w:t>
      </w:r>
      <m:oMath>
        <m:r>
          <w:rPr>
            <w:rFonts w:ascii="Cambria Math" w:hAnsi="Cambria Math"/>
          </w:rPr>
          <m:t>w</m:t>
        </m:r>
        <m:r>
          <m:rPr>
            <m:sty m:val="p"/>
          </m:rPr>
          <w:rPr>
            <w:rFonts w:ascii="Cambria Math" w:hAnsi="Cambria Math"/>
          </w:rPr>
          <m:t>=</m:t>
        </m:r>
        <m:r>
          <w:rPr>
            <w:rFonts w:ascii="Cambria Math" w:hAnsi="Cambria Math"/>
          </w:rPr>
          <m:t>720</m:t>
        </m:r>
      </m:oMath>
      <w:r>
        <w:rPr>
          <w:rFonts w:hint="eastAsia"/>
        </w:rPr>
        <w:t>）、</w:t>
      </w:r>
      <m:oMath>
        <m:r>
          <w:rPr>
            <w:rFonts w:ascii="Cambria Math" w:hAnsi="Cambria Math"/>
          </w:rPr>
          <m:t>B</m:t>
        </m:r>
        <m:r>
          <m:rPr>
            <m:sty m:val="p"/>
          </m:rPr>
          <w:rPr>
            <w:rFonts w:ascii="Cambria Math" w:hAnsi="Cambria Math"/>
          </w:rPr>
          <m:t>→</m:t>
        </m:r>
        <m:r>
          <w:rPr>
            <w:rFonts w:ascii="Cambria Math" w:hAnsi="Cambria Math"/>
          </w:rPr>
          <m:t>T</m:t>
        </m:r>
        <m:r>
          <m:rPr>
            <m:nor/>
          </m:rPr>
          <m:t>-</m:t>
        </m:r>
        <m:r>
          <w:rPr>
            <w:rFonts w:ascii="Cambria Math" w:hAnsi="Cambria Math"/>
          </w:rPr>
          <m:t>003</m:t>
        </m:r>
      </m:oMath>
      <w:r>
        <w:rPr>
          <w:rFonts w:hint="eastAsia"/>
        </w:rPr>
        <w:t>（</w:t>
      </w:r>
      <m:oMath>
        <m:r>
          <w:rPr>
            <w:rFonts w:ascii="Cambria Math" w:hAnsi="Cambria Math"/>
          </w:rPr>
          <m:t>w</m:t>
        </m:r>
        <m:r>
          <m:rPr>
            <m:sty m:val="p"/>
          </m:rPr>
          <w:rPr>
            <w:rFonts w:ascii="Cambria Math" w:hAnsi="Cambria Math"/>
          </w:rPr>
          <m:t>=</m:t>
        </m:r>
        <m:r>
          <w:rPr>
            <w:rFonts w:ascii="Cambria Math" w:hAnsi="Cambria Math"/>
          </w:rPr>
          <m:t>780</m:t>
        </m:r>
      </m:oMath>
      <w:r>
        <w:rPr>
          <w:rFonts w:hint="eastAsia"/>
        </w:rPr>
        <w:t>）、</w:t>
      </w:r>
      <m:oMath>
        <m:r>
          <w:rPr>
            <w:rFonts w:ascii="Cambria Math" w:hAnsi="Cambria Math"/>
          </w:rPr>
          <m:t>D</m:t>
        </m:r>
        <m:r>
          <m:rPr>
            <m:sty m:val="p"/>
          </m:rPr>
          <w:rPr>
            <w:rFonts w:ascii="Cambria Math" w:hAnsi="Cambria Math"/>
          </w:rPr>
          <m:t>→</m:t>
        </m:r>
        <m:r>
          <w:rPr>
            <w:rFonts w:ascii="Cambria Math" w:hAnsi="Cambria Math"/>
          </w:rPr>
          <m:t>T</m:t>
        </m:r>
        <m:r>
          <m:rPr>
            <m:nor/>
          </m:rPr>
          <m:t>-</m:t>
        </m:r>
        <m:r>
          <w:rPr>
            <w:rFonts w:ascii="Cambria Math" w:hAnsi="Cambria Math"/>
          </w:rPr>
          <m:t>004</m:t>
        </m:r>
      </m:oMath>
      <w:r>
        <w:rPr>
          <w:rFonts w:hint="eastAsia"/>
        </w:rPr>
        <w:t>（</w:t>
      </w:r>
      <m:oMath>
        <m:r>
          <w:rPr>
            <w:rFonts w:ascii="Cambria Math" w:hAnsi="Cambria Math"/>
          </w:rPr>
          <m:t>w</m:t>
        </m:r>
        <m:r>
          <m:rPr>
            <m:sty m:val="p"/>
          </m:rPr>
          <w:rPr>
            <w:rFonts w:ascii="Cambria Math" w:hAnsi="Cambria Math"/>
          </w:rPr>
          <m:t>=</m:t>
        </m:r>
        <m:r>
          <w:rPr>
            <w:rFonts w:ascii="Cambria Math" w:hAnsi="Cambria Math"/>
          </w:rPr>
          <m:t>690</m:t>
        </m:r>
      </m:oMath>
      <w:r>
        <w:rPr>
          <w:rFonts w:hint="eastAsia"/>
        </w:rPr>
        <w:t>），总权重</w:t>
      </w:r>
      <w:r>
        <w:t xml:space="preserve"> 3040 </w:t>
      </w:r>
      <w:r>
        <w:rPr>
          <w:rFonts w:hint="eastAsia"/>
        </w:rPr>
        <w:t>大于其他任何一一映射。</w:t>
      </w:r>
    </w:p>
    <w:p w14:paraId="4DA693E2" w14:textId="77777777" w:rsidR="00A45C26" w:rsidRDefault="00000000">
      <w:pPr>
        <w:pStyle w:val="CaptionedFigure"/>
      </w:pPr>
      <w:r>
        <w:rPr>
          <w:noProof/>
        </w:rPr>
        <w:lastRenderedPageBreak/>
        <w:drawing>
          <wp:inline distT="0" distB="0" distL="0" distR="0" wp14:anchorId="32C12C36" wp14:editId="37C9EA29">
            <wp:extent cx="5399314" cy="4939695"/>
            <wp:effectExtent l="0" t="0" r="0" b="0"/>
            <wp:docPr id="124" name="Picture" descr="图 4-4 Hungarian 匹配示意图"/>
            <wp:cNvGraphicFramePr/>
            <a:graphic xmlns:a="http://schemas.openxmlformats.org/drawingml/2006/main">
              <a:graphicData uri="http://schemas.openxmlformats.org/drawingml/2006/picture">
                <pic:pic xmlns:pic="http://schemas.openxmlformats.org/drawingml/2006/picture">
                  <pic:nvPicPr>
                    <pic:cNvPr id="125" name="Picture" descr="figures/fig4-4.png"/>
                    <pic:cNvPicPr>
                      <a:picLocks noChangeAspect="1" noChangeArrowheads="1"/>
                    </pic:cNvPicPr>
                  </pic:nvPicPr>
                  <pic:blipFill>
                    <a:blip r:embed="rId41"/>
                    <a:stretch>
                      <a:fillRect/>
                    </a:stretch>
                  </pic:blipFill>
                  <pic:spPr bwMode="auto">
                    <a:xfrm>
                      <a:off x="0" y="0"/>
                      <a:ext cx="5399314" cy="4939695"/>
                    </a:xfrm>
                    <a:prstGeom prst="rect">
                      <a:avLst/>
                    </a:prstGeom>
                    <a:noFill/>
                    <a:ln w="9525">
                      <a:noFill/>
                      <a:headEnd/>
                      <a:tailEnd/>
                    </a:ln>
                  </pic:spPr>
                </pic:pic>
              </a:graphicData>
            </a:graphic>
          </wp:inline>
        </w:drawing>
      </w:r>
    </w:p>
    <w:p w14:paraId="0A84258A" w14:textId="77777777" w:rsidR="00A45C26" w:rsidRDefault="00000000">
      <w:pPr>
        <w:pStyle w:val="ImageCaption"/>
      </w:pPr>
      <w:r>
        <w:rPr>
          <w:rFonts w:eastAsia="楷体" w:hint="eastAsia"/>
        </w:rPr>
        <w:t>图</w:t>
      </w:r>
      <w:r>
        <w:rPr>
          <w:rFonts w:eastAsia="楷体"/>
        </w:rPr>
        <w:t xml:space="preserve"> 4-4 Hungarian </w:t>
      </w:r>
      <w:r>
        <w:rPr>
          <w:rFonts w:eastAsia="楷体" w:hint="eastAsia"/>
        </w:rPr>
        <w:t>匹配示意图</w:t>
      </w:r>
    </w:p>
    <w:p w14:paraId="0AA0C9D8" w14:textId="77777777" w:rsidR="00A45C26" w:rsidRDefault="00000000">
      <w:pPr>
        <w:pStyle w:val="4"/>
      </w:pPr>
      <w:bookmarkStart w:id="131" w:name="最优匹配求解"/>
      <w:bookmarkEnd w:id="130"/>
      <w:r>
        <w:rPr>
          <w:rFonts w:eastAsia="黑体"/>
        </w:rPr>
        <w:t xml:space="preserve">4.5.3.3 </w:t>
      </w:r>
      <w:r>
        <w:rPr>
          <w:rFonts w:eastAsia="黑体" w:hint="eastAsia"/>
        </w:rPr>
        <w:t>最优匹配求解</w:t>
      </w:r>
    </w:p>
    <w:p w14:paraId="556C2B79" w14:textId="77777777" w:rsidR="00A45C26" w:rsidRDefault="00000000">
      <w:pPr>
        <w:pStyle w:val="FirstParagraph"/>
      </w:pPr>
      <w:r>
        <w:rPr>
          <w:rFonts w:hint="eastAsia"/>
        </w:rPr>
        <w:t>权重矩阵准备完毕后，算法直接调用标准的</w:t>
      </w:r>
      <w:r>
        <w:t xml:space="preserve"> Kuhn-Munkres </w:t>
      </w:r>
      <w:r>
        <w:rPr>
          <w:rFonts w:hint="eastAsia"/>
        </w:rPr>
        <w:t>求解器完成最优匹配。</w:t>
      </w:r>
      <w:r>
        <w:rPr>
          <w:rFonts w:hint="eastAsia"/>
        </w:rPr>
        <w:t>Kuhn-Munkres</w:t>
      </w:r>
      <w:r>
        <w:t xml:space="preserve"> </w:t>
      </w:r>
      <w:r>
        <w:rPr>
          <w:rFonts w:hint="eastAsia"/>
        </w:rPr>
        <w:t>算法的时间复杂度为</w:t>
      </w:r>
      <w:r>
        <w:t xml:space="preserve"> </w:t>
      </w:r>
      <m:oMath>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K</m:t>
            </m:r>
          </m:e>
          <m:sup>
            <m:r>
              <w:rPr>
                <w:rFonts w:ascii="Cambria Math" w:hAnsi="Cambria Math"/>
              </w:rPr>
              <m:t>3</m:t>
            </m:r>
          </m:sup>
        </m:sSup>
        <m:r>
          <m:rPr>
            <m:sty m:val="p"/>
          </m:rPr>
          <w:rPr>
            <w:rFonts w:ascii="Cambria Math" w:hAnsi="Cambria Math"/>
          </w:rPr>
          <m:t>)</m:t>
        </m:r>
      </m:oMath>
      <w:r>
        <w:rPr>
          <w:rFonts w:hint="eastAsia"/>
        </w:rPr>
        <w:t>，对于制药企业典型的省级问题规模（</w:t>
      </w:r>
      <m:oMath>
        <m:r>
          <w:rPr>
            <w:rFonts w:ascii="Cambria Math" w:hAnsi="Cambria Math"/>
          </w:rPr>
          <m:t>K</m:t>
        </m:r>
      </m:oMath>
      <w:r>
        <w:t xml:space="preserve"> </w:t>
      </w:r>
      <w:r>
        <w:rPr>
          <w:rFonts w:hint="eastAsia"/>
        </w:rPr>
        <w:t>通常在</w:t>
      </w:r>
      <w:r>
        <w:t xml:space="preserve"> 5 </w:t>
      </w:r>
      <w:r>
        <w:rPr>
          <w:rFonts w:hint="eastAsia"/>
        </w:rPr>
        <w:t>到</w:t>
      </w:r>
      <w:r>
        <w:t xml:space="preserve"> 50 </w:t>
      </w:r>
      <w:r>
        <w:rPr>
          <w:rFonts w:hint="eastAsia"/>
        </w:rPr>
        <w:t>之间），求解时间可以忽略不计。算法输出的一一映射即为第一阶段匿名簇与历史辖区编号的最终对应关系，至此整个两阶段流程闭环。</w:t>
      </w:r>
    </w:p>
    <w:p w14:paraId="31CCB027" w14:textId="77777777" w:rsidR="00A45C26" w:rsidRDefault="00000000">
      <w:pPr>
        <w:pStyle w:val="2"/>
      </w:pPr>
      <w:bookmarkStart w:id="132" w:name="_Toc238066941"/>
      <w:bookmarkStart w:id="133" w:name="本章小结-3"/>
      <w:bookmarkEnd w:id="115"/>
      <w:bookmarkEnd w:id="128"/>
      <w:bookmarkEnd w:id="131"/>
      <w:r>
        <w:rPr>
          <w:rFonts w:ascii="Times New Roman" w:eastAsia="黑体" w:hAnsi="Times New Roman"/>
        </w:rPr>
        <w:t xml:space="preserve">4.6 </w:t>
      </w:r>
      <w:r>
        <w:rPr>
          <w:rFonts w:ascii="Times New Roman" w:eastAsia="黑体" w:hAnsi="Times New Roman" w:hint="eastAsia"/>
        </w:rPr>
        <w:t>本章小结</w:t>
      </w:r>
      <w:bookmarkEnd w:id="132"/>
    </w:p>
    <w:p w14:paraId="148E90ED" w14:textId="77777777" w:rsidR="00A45C26" w:rsidRDefault="00000000">
      <w:pPr>
        <w:pStyle w:val="FirstParagraph"/>
      </w:pPr>
      <w:r>
        <w:rPr>
          <w:rFonts w:hint="eastAsia"/>
        </w:rPr>
        <w:t>本章从数学建模的角度，完整地构建了制药企业</w:t>
      </w:r>
      <w:r>
        <w:t xml:space="preserve"> SFE </w:t>
      </w:r>
      <w:r>
        <w:rPr>
          <w:rFonts w:hint="eastAsia"/>
        </w:rPr>
        <w:t>辖区动态分配的优化模型与求解算法。</w:t>
      </w:r>
    </w:p>
    <w:p w14:paraId="3C5A95E3" w14:textId="77777777" w:rsidR="00A45C26" w:rsidRDefault="00000000">
      <w:pPr>
        <w:pStyle w:val="a0"/>
      </w:pPr>
      <w:r>
        <w:rPr>
          <w:rFonts w:hint="eastAsia"/>
        </w:rPr>
        <w:lastRenderedPageBreak/>
        <w:t>在问题定义层面，本章将辖区分配形式化为一个带硬约束和软约束的多目标组合优化问题，明确了输入（医院集合、辖区数量、历史分配、约束配置）、输出（医院到辖区的映射）以及”动态”的含义（约束驱动的快速重算）。在数据工程层面，本章阐述了多源数据的清洗整合流程，并详细推导了综合价值指数（</w:t>
      </w:r>
      <w:r>
        <w:rPr>
          <w:rFonts w:hint="eastAsia"/>
        </w:rPr>
        <w:t>Index</w:t>
      </w:r>
      <w:r>
        <w:rPr>
          <w:rFonts w:hint="eastAsia"/>
        </w:rPr>
        <w:t>）的归一化与聚合方法，为后续均衡性优化提供了统一的度量标准。在预处理层面，本章设计了大医院虚拟拆分机制，通过将高</w:t>
      </w:r>
      <w:r>
        <w:t xml:space="preserve"> Index </w:t>
      </w:r>
      <w:r>
        <w:rPr>
          <w:rFonts w:hint="eastAsia"/>
        </w:rPr>
        <w:t>医院等分为多个虚拟份额并施加分散硬约束，消除了单家医院</w:t>
      </w:r>
      <w:r>
        <w:t xml:space="preserve"> Index </w:t>
      </w:r>
      <w:r>
        <w:rPr>
          <w:rFonts w:hint="eastAsia"/>
        </w:rPr>
        <w:t>过大导致的均衡性瓶颈。</w:t>
      </w:r>
    </w:p>
    <w:p w14:paraId="7A34EB5F" w14:textId="77777777" w:rsidR="00A45C26" w:rsidRDefault="00000000">
      <w:pPr>
        <w:pStyle w:val="a0"/>
      </w:pPr>
      <w:r>
        <w:rPr>
          <w:rFonts w:hint="eastAsia"/>
        </w:rPr>
        <w:t>在模型构建层面，本章在</w:t>
      </w:r>
      <w:r>
        <w:t xml:space="preserve"> 4.4 </w:t>
      </w:r>
      <w:r>
        <w:rPr>
          <w:rFonts w:hint="eastAsia"/>
        </w:rPr>
        <w:t>节首段就明确了两阶段解耦的设计原则：均衡优化与历史延续性应分置于两个独立阶段，避免锚定效应。基于此原则展开的代价函数采用阈值惩罚框架——核心目标（</w:t>
      </w:r>
      <w:r>
        <w:rPr>
          <w:rFonts w:hint="eastAsia"/>
        </w:rPr>
        <w:t>Index</w:t>
      </w:r>
      <w:r>
        <w:t xml:space="preserve"> </w:t>
      </w:r>
      <w:r>
        <w:rPr>
          <w:rFonts w:hint="eastAsia"/>
        </w:rPr>
        <w:t>偏差、地理跨度）二次惩罚以重罚极端偏离，计数型目标（容量、城市数、区县数）线性惩罚以鼓励渐进改善，并明确区分了硬约束（锁定医院、拆分分散、非空辖区）与软约束。在算法设计层面，第一阶段通过六层地理聚类按行政区划层级生成具备地理紧凑性的初始解，再经模拟退火进行</w:t>
      </w:r>
      <w:r>
        <w:t xml:space="preserve"> 500,000 </w:t>
      </w:r>
      <w:r>
        <w:rPr>
          <w:rFonts w:hint="eastAsia"/>
        </w:rPr>
        <w:t>次迭代优化；第二阶段通过</w:t>
      </w:r>
      <w:r>
        <w:t xml:space="preserve"> Hungarian </w:t>
      </w:r>
      <w:r>
        <w:rPr>
          <w:rFonts w:hint="eastAsia"/>
        </w:rPr>
        <w:t>算法将匿名簇映射到历史辖区编号，以最大化客户关系保留率。两阶段解耦让均衡性与历史延续性在各自的子问题上依次求优，避免了传统单阶段方法中两个目标相互妥协的问题。</w:t>
      </w:r>
    </w:p>
    <w:p w14:paraId="5B368768" w14:textId="77777777" w:rsidR="00A45C26" w:rsidRDefault="00000000">
      <w:pPr>
        <w:pStyle w:val="a0"/>
      </w:pPr>
      <w:r>
        <w:rPr>
          <w:rFonts w:hint="eastAsia"/>
        </w:rPr>
        <w:t>下一章将基于真实业务数据（经脱敏处理），对本章构建的模型和算法进行实证验证，包括</w:t>
      </w:r>
      <w:r>
        <w:t xml:space="preserve"> As-Is </w:t>
      </w:r>
      <w:r>
        <w:rPr>
          <w:rFonts w:hint="eastAsia"/>
        </w:rPr>
        <w:t>与</w:t>
      </w:r>
      <w:r>
        <w:t xml:space="preserve"> To-Be </w:t>
      </w:r>
      <w:r>
        <w:rPr>
          <w:rFonts w:hint="eastAsia"/>
        </w:rPr>
        <w:t>的对比分析、多省份地理形态适应性测试以及算法性能评估。</w:t>
      </w:r>
    </w:p>
    <w:p w14:paraId="55F59033" w14:textId="77777777" w:rsidR="00A45C26" w:rsidRDefault="00A45C26">
      <w:pPr>
        <w:sectPr w:rsidR="00A45C26">
          <w:headerReference w:type="default" r:id="rId42"/>
          <w:footerReference w:type="default" r:id="rId43"/>
          <w:footnotePr>
            <w:numRestart w:val="eachSect"/>
          </w:footnotePr>
          <w:pgSz w:w="11906" w:h="16838"/>
          <w:pgMar w:top="1984" w:right="1587" w:bottom="2268" w:left="1587" w:header="1417" w:footer="1701" w:gutter="0"/>
          <w:cols w:space="720"/>
        </w:sectPr>
      </w:pPr>
      <w:bookmarkStart w:id="134" w:name="第五章-实证分析与多地理形态验证"/>
      <w:bookmarkEnd w:id="80"/>
      <w:bookmarkEnd w:id="133"/>
    </w:p>
    <w:p w14:paraId="48A9D230" w14:textId="77777777" w:rsidR="00A45C26" w:rsidRDefault="00000000">
      <w:pPr>
        <w:pStyle w:val="1"/>
      </w:pPr>
      <w:bookmarkStart w:id="135" w:name="_Toc238066942"/>
      <w:r>
        <w:rPr>
          <w:rFonts w:ascii="Times New Roman" w:eastAsia="黑体" w:hAnsi="Times New Roman" w:hint="eastAsia"/>
        </w:rPr>
        <w:lastRenderedPageBreak/>
        <w:t>第五章</w:t>
      </w:r>
      <w:r>
        <w:rPr>
          <w:rFonts w:ascii="Times New Roman" w:eastAsia="黑体" w:hAnsi="Times New Roman"/>
        </w:rPr>
        <w:t xml:space="preserve"> </w:t>
      </w:r>
      <w:r>
        <w:rPr>
          <w:rFonts w:ascii="Times New Roman" w:eastAsia="黑体" w:hAnsi="Times New Roman" w:hint="eastAsia"/>
        </w:rPr>
        <w:t>实证分析与多地理形态验证</w:t>
      </w:r>
      <w:bookmarkEnd w:id="135"/>
    </w:p>
    <w:p w14:paraId="35F1573A" w14:textId="77777777" w:rsidR="00A45C26" w:rsidRDefault="00000000">
      <w:pPr>
        <w:pStyle w:val="FirstParagraph"/>
      </w:pPr>
      <w:r>
        <w:rPr>
          <w:rFonts w:hint="eastAsia"/>
        </w:rPr>
        <w:t>第四章完成了模型与算法的形式化构建，本章将在此基础上以业内某跨国药企脱敏后的真实业务数据为对象，验证算法的实际效果、地理适应性与运行性能。全章遵循”实验设计→主样本深入→多地理形态广度→性能与稳健性”的逻辑：首先说明数据来源、实验设置与评价指标体系；随后选取湖南省样本作为主样本，深入对比</w:t>
      </w:r>
      <w:r>
        <w:t xml:space="preserve"> As-Is </w:t>
      </w:r>
      <w:r>
        <w:rPr>
          <w:rFonts w:hint="eastAsia"/>
        </w:rPr>
        <w:t>人工分配与</w:t>
      </w:r>
      <w:r>
        <w:t xml:space="preserve"> To-Be </w:t>
      </w:r>
      <w:r>
        <w:rPr>
          <w:rFonts w:hint="eastAsia"/>
        </w:rPr>
        <w:t>算法分配在</w:t>
      </w:r>
      <w:r>
        <w:t xml:space="preserve"> Index </w:t>
      </w:r>
      <w:r>
        <w:rPr>
          <w:rFonts w:hint="eastAsia"/>
        </w:rPr>
        <w:t>均衡度、地理紧凑性、客户保留率三个维度的差异；继而把样本扩展到上海（聚集型直辖市）与新疆（地理跨度极大的稀疏省份）两个地理形态迥异的场景，验证算法的鲁棒性；最后评估计算效率与可扩展性，并讨论关键参数的敏感性。</w:t>
      </w:r>
    </w:p>
    <w:p w14:paraId="06AC131B" w14:textId="77777777" w:rsidR="00A45C26" w:rsidRDefault="00000000">
      <w:pPr>
        <w:pStyle w:val="2"/>
      </w:pPr>
      <w:bookmarkStart w:id="136" w:name="_Toc238066943"/>
      <w:bookmarkStart w:id="137" w:name="数据来源与实验设计"/>
      <w:r>
        <w:rPr>
          <w:rFonts w:ascii="Times New Roman" w:eastAsia="黑体" w:hAnsi="Times New Roman"/>
        </w:rPr>
        <w:t xml:space="preserve">5.1 </w:t>
      </w:r>
      <w:r>
        <w:rPr>
          <w:rFonts w:ascii="Times New Roman" w:eastAsia="黑体" w:hAnsi="Times New Roman" w:hint="eastAsia"/>
        </w:rPr>
        <w:t>数据来源与实验设计</w:t>
      </w:r>
      <w:bookmarkEnd w:id="136"/>
    </w:p>
    <w:p w14:paraId="1265ADC8" w14:textId="77777777" w:rsidR="00A45C26" w:rsidRDefault="00000000">
      <w:pPr>
        <w:pStyle w:val="3"/>
      </w:pPr>
      <w:bookmarkStart w:id="138" w:name="_Toc238066944"/>
      <w:bookmarkStart w:id="139" w:name="样本数据选取与脱敏处理"/>
      <w:r>
        <w:rPr>
          <w:rFonts w:eastAsia="黑体"/>
        </w:rPr>
        <w:t xml:space="preserve">5.1.1 </w:t>
      </w:r>
      <w:r>
        <w:rPr>
          <w:rFonts w:eastAsia="黑体" w:hint="eastAsia"/>
        </w:rPr>
        <w:t>样本数据选取与脱敏处理</w:t>
      </w:r>
      <w:bookmarkEnd w:id="138"/>
    </w:p>
    <w:p w14:paraId="61C88342" w14:textId="77777777" w:rsidR="00A45C26" w:rsidRDefault="00000000">
      <w:pPr>
        <w:pStyle w:val="FirstParagraph"/>
      </w:pPr>
      <w:r>
        <w:rPr>
          <w:rFonts w:hint="eastAsia"/>
        </w:rPr>
        <w:t>本章实证基于业内某跨国药企肿瘤团队的全国脱敏数据。原始数据已在企业内部经过两层脱敏处理：医院名称与代表姓名按统一规则匿名化为编码形式，业务指标（销售额、市场潜力等）经线性变换以保护商业机密；变换后数据保持了原始数据的相对排序与分布特征，不影响算法效果验证的有效性。该数据集全国共</w:t>
      </w:r>
      <w:r>
        <w:t xml:space="preserve"> 2,043 </w:t>
      </w:r>
      <w:r>
        <w:rPr>
          <w:rFonts w:hint="eastAsia"/>
        </w:rPr>
        <w:t>家医院</w:t>
      </w:r>
      <w:r>
        <w:t xml:space="preserve"> / 433 </w:t>
      </w:r>
      <w:r>
        <w:rPr>
          <w:rFonts w:hint="eastAsia"/>
        </w:rPr>
        <w:t>个辖区</w:t>
      </w:r>
      <w:r>
        <w:t xml:space="preserve"> / 2,301 </w:t>
      </w:r>
      <w:r>
        <w:rPr>
          <w:rFonts w:hint="eastAsia"/>
        </w:rPr>
        <w:t>条历史分配记录。配套的医院主数据（</w:t>
      </w:r>
      <w:r>
        <w:rPr>
          <w:rFonts w:hint="eastAsia"/>
        </w:rPr>
        <w:t>HCO</w:t>
      </w:r>
      <w:r>
        <w:t xml:space="preserve"> </w:t>
      </w:r>
      <w:r>
        <w:rPr>
          <w:rFonts w:hint="eastAsia"/>
        </w:rPr>
        <w:t>Master</w:t>
      </w:r>
      <w:r>
        <w:rPr>
          <w:rFonts w:hint="eastAsia"/>
        </w:rPr>
        <w:t>）共</w:t>
      </w:r>
      <w:r>
        <w:t xml:space="preserve"> 106,747 </w:t>
      </w:r>
      <w:r>
        <w:rPr>
          <w:rFonts w:hint="eastAsia"/>
        </w:rPr>
        <w:t>家医院，提供经纬度、行政区划等元数据，通过医院唯一编码（</w:t>
      </w:r>
      <w:r>
        <w:rPr>
          <w:rFonts w:hint="eastAsia"/>
        </w:rPr>
        <w:t>inscode</w:t>
      </w:r>
      <w:r>
        <w:rPr>
          <w:rFonts w:hint="eastAsia"/>
        </w:rPr>
        <w:t>）与业务数据关联。</w:t>
      </w:r>
    </w:p>
    <w:p w14:paraId="64605E41" w14:textId="77777777" w:rsidR="00A45C26" w:rsidRDefault="00000000">
      <w:pPr>
        <w:pStyle w:val="a0"/>
      </w:pPr>
      <w:r>
        <w:rPr>
          <w:rFonts w:hint="eastAsia"/>
        </w:rPr>
        <w:t>由于算法按省独立求解（见</w:t>
      </w:r>
      <w:r>
        <w:t xml:space="preserve"> 4.2.2 </w:t>
      </w:r>
      <w:r>
        <w:rPr>
          <w:rFonts w:hint="eastAsia"/>
        </w:rPr>
        <w:t>节的边界条件设定），跑全国等价于</w:t>
      </w:r>
      <w:r>
        <w:t xml:space="preserve"> 30 </w:t>
      </w:r>
      <w:r>
        <w:rPr>
          <w:rFonts w:hint="eastAsia"/>
        </w:rPr>
        <w:t>余次省级求解的简单堆叠，并不能检验出新的算法性质；因此本章按省份切片选取三个地理形态迥异的样本，把实证聚焦在”地理形态</w:t>
      </w:r>
      <w:r>
        <w:t xml:space="preserve"> → </w:t>
      </w:r>
      <w:r>
        <w:rPr>
          <w:rFonts w:hint="eastAsia"/>
        </w:rPr>
        <w:t>算法效果”这一因果关系上，覆盖中国典型的三种辖区分布特征——三个样本同属一个销售业务团队，仅地理形态不同，从而形成”业务规则同质</w:t>
      </w:r>
      <w:r>
        <w:t xml:space="preserve"> × </w:t>
      </w:r>
      <w:r>
        <w:rPr>
          <w:rFonts w:hint="eastAsia"/>
        </w:rPr>
        <w:t>地理形态异质”的对比基础，使后续</w:t>
      </w:r>
      <w:r>
        <w:t xml:space="preserve"> 5.3 </w:t>
      </w:r>
      <w:r>
        <w:rPr>
          <w:rFonts w:hint="eastAsia"/>
        </w:rPr>
        <w:t>节的横向对比能够把效果差异归因到地理特征本身：</w:t>
      </w:r>
    </w:p>
    <w:p w14:paraId="600CD74D" w14:textId="77777777" w:rsidR="00A45C26" w:rsidRDefault="00000000">
      <w:pPr>
        <w:pStyle w:val="a0"/>
      </w:pPr>
      <w:r>
        <w:rPr>
          <w:rFonts w:hint="eastAsia"/>
        </w:rPr>
        <w:lastRenderedPageBreak/>
        <w:t>第一类是聚集型直辖市——以上海为代表，地理面积小但医院密度高、</w:t>
      </w:r>
      <w:r>
        <w:rPr>
          <w:rFonts w:hint="eastAsia"/>
        </w:rPr>
        <w:t>Index</w:t>
      </w:r>
      <w:r>
        <w:t xml:space="preserve"> </w:t>
      </w:r>
      <w:r>
        <w:rPr>
          <w:rFonts w:hint="eastAsia"/>
        </w:rPr>
        <w:t>高的三甲医院集中。该样本上海共</w:t>
      </w:r>
      <w:r>
        <w:t xml:space="preserve"> 99 </w:t>
      </w:r>
      <w:r>
        <w:rPr>
          <w:rFonts w:hint="eastAsia"/>
        </w:rPr>
        <w:t>家医院、</w:t>
      </w:r>
      <w:r>
        <w:rPr>
          <w:rFonts w:hint="eastAsia"/>
        </w:rPr>
        <w:t>19</w:t>
      </w:r>
      <w:r>
        <w:t xml:space="preserve"> </w:t>
      </w:r>
      <w:r>
        <w:rPr>
          <w:rFonts w:hint="eastAsia"/>
        </w:rPr>
        <w:t>个辖区，每辖区平均覆盖约</w:t>
      </w:r>
      <w:r>
        <w:t xml:space="preserve"> 5 </w:t>
      </w:r>
      <w:r>
        <w:rPr>
          <w:rFonts w:hint="eastAsia"/>
        </w:rPr>
        <w:t>家医院，是高密度场景的典型代表。</w:t>
      </w:r>
    </w:p>
    <w:p w14:paraId="67AC9031" w14:textId="77777777" w:rsidR="00A45C26" w:rsidRDefault="00000000">
      <w:pPr>
        <w:pStyle w:val="a0"/>
      </w:pPr>
      <w:r>
        <w:rPr>
          <w:rFonts w:hint="eastAsia"/>
        </w:rPr>
        <w:t>第二类是中部经济发达省份——以湖南为代表，地理跨度中等、医院在长沙与周边地级市之间形成层级分布，是国内主流业务场景的典型形态。该样本湖南共</w:t>
      </w:r>
      <w:r>
        <w:t xml:space="preserve"> 60 </w:t>
      </w:r>
      <w:r>
        <w:rPr>
          <w:rFonts w:hint="eastAsia"/>
        </w:rPr>
        <w:t>家医院、</w:t>
      </w:r>
      <w:r>
        <w:rPr>
          <w:rFonts w:hint="eastAsia"/>
        </w:rPr>
        <w:t>16</w:t>
      </w:r>
      <w:r>
        <w:t xml:space="preserve"> </w:t>
      </w:r>
      <w:r>
        <w:rPr>
          <w:rFonts w:hint="eastAsia"/>
        </w:rPr>
        <w:t>个辖区，且包含一家</w:t>
      </w:r>
      <w:r>
        <w:t xml:space="preserve"> Index </w:t>
      </w:r>
      <w:r>
        <w:rPr>
          <w:rFonts w:hint="eastAsia"/>
        </w:rPr>
        <w:t>远超理想值的省级肿瘤专科医院（在历史分配中由多位代表”共岗”覆盖），是验证算法大医院虚拟拆分机制的经典样本。</w:t>
      </w:r>
    </w:p>
    <w:p w14:paraId="6224A53B" w14:textId="77777777" w:rsidR="00A45C26" w:rsidRDefault="00000000">
      <w:pPr>
        <w:pStyle w:val="a0"/>
      </w:pPr>
      <w:r>
        <w:rPr>
          <w:rFonts w:hint="eastAsia"/>
        </w:rPr>
        <w:t>第三类是地理跨度极大的稀疏省份——以新疆为代表。新疆维吾尔自治区面积达</w:t>
      </w:r>
      <w:r>
        <w:t xml:space="preserve"> 166 </w:t>
      </w:r>
      <w:r>
        <w:rPr>
          <w:rFonts w:hint="eastAsia"/>
        </w:rPr>
        <w:t>万平方公里，是中国面积最大的省级行政区（约为湖南的</w:t>
      </w:r>
      <w:r>
        <w:t xml:space="preserve"> 8 </w:t>
      </w:r>
      <w:r>
        <w:rPr>
          <w:rFonts w:hint="eastAsia"/>
        </w:rPr>
        <w:t>倍），医院在乌鲁木齐及天山南北的各州市间稀疏分布，单辖区往往需要覆盖跨地、跨州的医院。该样本新疆共</w:t>
      </w:r>
      <w:r>
        <w:t xml:space="preserve"> 35 </w:t>
      </w:r>
      <w:r>
        <w:rPr>
          <w:rFonts w:hint="eastAsia"/>
        </w:rPr>
        <w:t>家医院、</w:t>
      </w:r>
      <w:r>
        <w:rPr>
          <w:rFonts w:hint="eastAsia"/>
        </w:rPr>
        <w:t>10</w:t>
      </w:r>
      <w:r>
        <w:t xml:space="preserve"> </w:t>
      </w:r>
      <w:r>
        <w:rPr>
          <w:rFonts w:hint="eastAsia"/>
        </w:rPr>
        <w:t>个辖区，每辖区平均覆盖约</w:t>
      </w:r>
      <w:r>
        <w:t xml:space="preserve"> 3.5 </w:t>
      </w:r>
      <w:r>
        <w:rPr>
          <w:rFonts w:hint="eastAsia"/>
        </w:rPr>
        <w:t>家医院，是大跨度低密度场景的典型代表，对算法的地理紧凑性优化能力构成最严苛的检验。</w:t>
      </w:r>
    </w:p>
    <w:p w14:paraId="32E3A4D2" w14:textId="77777777" w:rsidR="00A45C26" w:rsidRDefault="00000000">
      <w:pPr>
        <w:pStyle w:val="a0"/>
      </w:pPr>
      <w:r>
        <w:rPr>
          <w:rFonts w:hint="eastAsia"/>
        </w:rPr>
        <w:t>三个样本分别代表密集、中等、稀疏三种地理形态。这种”业务团队同质</w:t>
      </w:r>
      <w:r>
        <w:t xml:space="preserve"> × </w:t>
      </w:r>
      <w:r>
        <w:rPr>
          <w:rFonts w:hint="eastAsia"/>
        </w:rPr>
        <w:t>地理形态异质”的设计让横向对比能够把效果差异归因到地理特征本身，而非业务规则的差异；跨产品线、跨企业类型的泛化性验证则留待第七章研究展望部分讨论或未来扩展实证。</w:t>
      </w:r>
    </w:p>
    <w:p w14:paraId="6236E4B4" w14:textId="77777777" w:rsidR="00A45C26" w:rsidRDefault="00000000">
      <w:pPr>
        <w:pStyle w:val="3"/>
      </w:pPr>
      <w:bookmarkStart w:id="140" w:name="_Toc238066945"/>
      <w:bookmarkStart w:id="141" w:name="实验环境与参数设置"/>
      <w:bookmarkEnd w:id="139"/>
      <w:r>
        <w:rPr>
          <w:rFonts w:eastAsia="黑体"/>
        </w:rPr>
        <w:t xml:space="preserve">5.1.2 </w:t>
      </w:r>
      <w:r>
        <w:rPr>
          <w:rFonts w:eastAsia="黑体" w:hint="eastAsia"/>
        </w:rPr>
        <w:t>实验环境与参数设置</w:t>
      </w:r>
      <w:bookmarkEnd w:id="140"/>
    </w:p>
    <w:p w14:paraId="6EF0B41D" w14:textId="77777777" w:rsidR="00A45C26" w:rsidRDefault="00000000">
      <w:pPr>
        <w:pStyle w:val="FirstParagraph"/>
      </w:pPr>
      <w:commentRangeStart w:id="142"/>
      <w:r>
        <w:rPr>
          <w:rFonts w:hint="eastAsia"/>
          <w:b/>
          <w:bCs/>
        </w:rPr>
        <w:t>运行环境。</w:t>
      </w:r>
      <w:r>
        <w:t xml:space="preserve"> </w:t>
      </w:r>
      <w:r>
        <w:rPr>
          <w:rFonts w:hint="eastAsia"/>
        </w:rPr>
        <w:t>全部实证在同一台个人计算机上完成：</w:t>
      </w:r>
      <w:r>
        <w:rPr>
          <w:rFonts w:hint="eastAsia"/>
        </w:rPr>
        <w:t>Apple</w:t>
      </w:r>
      <w:r>
        <w:t xml:space="preserve"> M5 </w:t>
      </w:r>
      <w:r>
        <w:rPr>
          <w:rFonts w:hint="eastAsia"/>
        </w:rPr>
        <w:t>处理器（</w:t>
      </w:r>
      <w:r>
        <w:rPr>
          <w:rFonts w:hint="eastAsia"/>
        </w:rPr>
        <w:t>10</w:t>
      </w:r>
      <w:r>
        <w:t xml:space="preserve"> </w:t>
      </w:r>
      <w:r>
        <w:rPr>
          <w:rFonts w:hint="eastAsia"/>
        </w:rPr>
        <w:t>核，其中</w:t>
      </w:r>
      <w:r>
        <w:t xml:space="preserve"> 4 </w:t>
      </w:r>
      <w:r>
        <w:rPr>
          <w:rFonts w:hint="eastAsia"/>
        </w:rPr>
        <w:t>个性能核）、</w:t>
      </w:r>
      <w:r>
        <w:rPr>
          <w:rFonts w:hint="eastAsia"/>
        </w:rPr>
        <w:t>24</w:t>
      </w:r>
      <w:r>
        <w:t xml:space="preserve"> GB </w:t>
      </w:r>
      <w:r>
        <w:rPr>
          <w:rFonts w:hint="eastAsia"/>
        </w:rPr>
        <w:t>内存、</w:t>
      </w:r>
      <w:r>
        <w:rPr>
          <w:rFonts w:hint="eastAsia"/>
        </w:rPr>
        <w:t>macOS</w:t>
      </w:r>
      <w:r>
        <w:t xml:space="preserve"> </w:t>
      </w:r>
      <w:r>
        <w:rPr>
          <w:rFonts w:hint="eastAsia"/>
        </w:rPr>
        <w:t>26.5</w:t>
      </w:r>
      <w:r>
        <w:rPr>
          <w:rFonts w:hint="eastAsia"/>
        </w:rPr>
        <w:t>；算法以</w:t>
      </w:r>
      <w:r>
        <w:t xml:space="preserve"> TypeScript </w:t>
      </w:r>
      <w:r>
        <w:rPr>
          <w:rFonts w:hint="eastAsia"/>
        </w:rPr>
        <w:t>实现并在</w:t>
      </w:r>
      <w:r>
        <w:t xml:space="preserve"> Node.js v26 </w:t>
      </w:r>
      <w:r>
        <w:rPr>
          <w:rFonts w:hint="eastAsia"/>
        </w:rPr>
        <w:t>运行时下执行（</w:t>
      </w:r>
      <w:r>
        <w:rPr>
          <w:rFonts w:hint="eastAsia"/>
        </w:rPr>
        <w:t>tsx</w:t>
      </w:r>
      <w:r>
        <w:t xml:space="preserve"> 4.22 </w:t>
      </w:r>
      <w:r>
        <w:rPr>
          <w:rFonts w:hint="eastAsia"/>
        </w:rPr>
        <w:t>直接运行源码）；</w:t>
      </w:r>
      <w:r>
        <w:rPr>
          <w:rFonts w:hint="eastAsia"/>
        </w:rPr>
        <w:t>Hungarian</w:t>
      </w:r>
      <w:r>
        <w:t xml:space="preserve"> </w:t>
      </w:r>
      <w:r>
        <w:rPr>
          <w:rFonts w:hint="eastAsia"/>
        </w:rPr>
        <w:t>匹配为本研究自行实现的</w:t>
      </w:r>
      <w:r>
        <w:t xml:space="preserve"> Kuhn-Munkres </w:t>
      </w:r>
      <w:r>
        <w:rPr>
          <w:rFonts w:hint="eastAsia"/>
        </w:rPr>
        <w:t>算法，未依赖任何外部运筹求解库。所有运行均为</w:t>
      </w:r>
      <w:r>
        <w:rPr>
          <w:rFonts w:hint="eastAsia"/>
          <w:b/>
          <w:bCs/>
        </w:rPr>
        <w:t>单进程单线程</w:t>
      </w:r>
      <w:r>
        <w:rPr>
          <w:rFonts w:hint="eastAsia"/>
        </w:rPr>
        <w:t>，未使用多核并行——这一点对理解</w:t>
      </w:r>
      <w:r>
        <w:t xml:space="preserve"> 5.4.1 </w:t>
      </w:r>
      <w:r>
        <w:rPr>
          <w:rFonts w:hint="eastAsia"/>
        </w:rPr>
        <w:t>节的耗时数据很重要：报告的秒级耗时是单核性能，并非依靠并行堆叠得到。</w:t>
      </w:r>
      <w:commentRangeEnd w:id="142"/>
      <w:r w:rsidR="00FE2A6D">
        <w:rPr>
          <w:rStyle w:val="af1"/>
          <w:sz w:val="24"/>
          <w:szCs w:val="24"/>
        </w:rPr>
        <w:commentReference w:id="142"/>
      </w:r>
    </w:p>
    <w:p w14:paraId="233ABDDD" w14:textId="77777777" w:rsidR="00A45C26" w:rsidRDefault="00000000">
      <w:pPr>
        <w:pStyle w:val="a0"/>
      </w:pPr>
      <w:r>
        <w:rPr>
          <w:rFonts w:hint="eastAsia"/>
          <w:b/>
          <w:bCs/>
        </w:rPr>
        <w:t>随机性与结果选取。</w:t>
      </w:r>
      <w:r>
        <w:t xml:space="preserve"> </w:t>
      </w:r>
      <w:r>
        <w:rPr>
          <w:rFonts w:hint="eastAsia"/>
        </w:rPr>
        <w:t>模拟退火为随机化算法，本实现使用未固定种子的伪随机数发生器，因此同一组参数的两次运行不会得到完全相同的结果。为避免把单次</w:t>
      </w:r>
      <w:r>
        <w:rPr>
          <w:rFonts w:hint="eastAsia"/>
        </w:rPr>
        <w:lastRenderedPageBreak/>
        <w:t>运行的偶然性当作算法性质，本章采取两条处理：其一，</w:t>
      </w:r>
      <w:r>
        <w:rPr>
          <w:rFonts w:hint="eastAsia"/>
        </w:rPr>
        <w:t>5.2</w:t>
      </w:r>
      <w:r>
        <w:t xml:space="preserve"> </w:t>
      </w:r>
      <w:r>
        <w:rPr>
          <w:rFonts w:hint="eastAsia"/>
        </w:rPr>
        <w:t>与</w:t>
      </w:r>
      <w:r>
        <w:t xml:space="preserve"> 5.3 </w:t>
      </w:r>
      <w:r>
        <w:rPr>
          <w:rFonts w:hint="eastAsia"/>
        </w:rPr>
        <w:t>节报告的三省份主结果，均为</w:t>
      </w:r>
      <w:r w:rsidRPr="00FE2A6D">
        <w:rPr>
          <w:rFonts w:hint="eastAsia"/>
        </w:rPr>
        <w:t>每省独立重复运行</w:t>
      </w:r>
      <w:r w:rsidRPr="00FE2A6D">
        <w:t xml:space="preserve"> 10 </w:t>
      </w:r>
      <w:r w:rsidRPr="00FE2A6D">
        <w:rPr>
          <w:rFonts w:hint="eastAsia"/>
        </w:rPr>
        <w:t>次后按代价函数取最优</w:t>
      </w:r>
      <w:r>
        <w:rPr>
          <w:rFonts w:hint="eastAsia"/>
        </w:rPr>
        <w:t>的那一次——选优准则采用第四章先验定义的代价函数而非</w:t>
      </w:r>
      <w:r>
        <w:t xml:space="preserve"> CV </w:t>
      </w:r>
      <w:r>
        <w:rPr>
          <w:rFonts w:hint="eastAsia"/>
        </w:rPr>
        <w:t>等评价指标，以避免”按报告指标挑选、再用该指标论证”的循环；这一做法也与</w:t>
      </w:r>
      <w:r>
        <w:t xml:space="preserve"> 5.4.2 </w:t>
      </w:r>
      <w:r>
        <w:rPr>
          <w:rFonts w:hint="eastAsia"/>
        </w:rPr>
        <w:t>节给企业的部署建议（稀疏场景多次运行取优）保持一致。其二，</w:t>
      </w:r>
      <w:r>
        <w:rPr>
          <w:rFonts w:hint="eastAsia"/>
        </w:rPr>
        <w:t>5.4.2</w:t>
      </w:r>
      <w:r>
        <w:t xml:space="preserve"> </w:t>
      </w:r>
      <w:r>
        <w:rPr>
          <w:rFonts w:hint="eastAsia"/>
        </w:rPr>
        <w:t>节的敏感性扫描每个档位重复</w:t>
      </w:r>
      <w:r>
        <w:t xml:space="preserve"> 10 </w:t>
      </w:r>
      <w:r>
        <w:rPr>
          <w:rFonts w:hint="eastAsia"/>
        </w:rPr>
        <w:t>次，以均值</w:t>
      </w:r>
      <w:r>
        <w:t xml:space="preserve"> ± </w:t>
      </w:r>
      <w:r>
        <w:rPr>
          <w:rFonts w:hint="eastAsia"/>
        </w:rPr>
        <w:t>标准差报告，使档位间差异能够与运行间波动相互区分。真实业务数据因涉及商业敏感信息不随论文公开，但算法实现与参数配置已完整披露，可基于合成样例数据复现本文方法。</w:t>
      </w:r>
    </w:p>
    <w:p w14:paraId="1F928E65" w14:textId="77777777" w:rsidR="00A45C26" w:rsidRDefault="00000000">
      <w:pPr>
        <w:pStyle w:val="a0"/>
      </w:pPr>
      <w:r>
        <w:rPr>
          <w:rFonts w:hint="eastAsia"/>
        </w:rPr>
        <w:t>实证采用第四章描述的默认参数配置，完整清单如下：</w:t>
      </w:r>
    </w:p>
    <w:p w14:paraId="546D7AA1" w14:textId="77777777" w:rsidR="00A45C26" w:rsidRDefault="00000000">
      <w:pPr>
        <w:pStyle w:val="Compact"/>
        <w:numPr>
          <w:ilvl w:val="0"/>
          <w:numId w:val="3"/>
        </w:numPr>
      </w:pPr>
      <w:r>
        <w:rPr>
          <w:b/>
          <w:bCs/>
        </w:rPr>
        <w:t xml:space="preserve">Index </w:t>
      </w:r>
      <w:r>
        <w:rPr>
          <w:rFonts w:hint="eastAsia"/>
          <w:b/>
          <w:bCs/>
        </w:rPr>
        <w:t>构成</w:t>
      </w:r>
      <w:r>
        <w:rPr>
          <w:rFonts w:hint="eastAsia"/>
        </w:rPr>
        <w:t>：销量权重</w:t>
      </w:r>
      <w:r>
        <w:t xml:space="preserve"> </w:t>
      </w:r>
      <w:r>
        <w:rPr>
          <w:rFonts w:hint="eastAsia"/>
        </w:rPr>
        <w:t>60%</w:t>
      </w:r>
      <w:r>
        <w:rPr>
          <w:rFonts w:hint="eastAsia"/>
        </w:rPr>
        <w:t>、市场潜力权重</w:t>
      </w:r>
      <w:r>
        <w:t xml:space="preserve"> </w:t>
      </w:r>
      <w:r>
        <w:rPr>
          <w:rFonts w:hint="eastAsia"/>
        </w:rPr>
        <w:t>40%</w:t>
      </w:r>
      <w:r>
        <w:rPr>
          <w:rFonts w:hint="eastAsia"/>
        </w:rPr>
        <w:t>（</w:t>
      </w:r>
      <w:r>
        <w:rPr>
          <w:rFonts w:hint="eastAsia"/>
        </w:rPr>
        <w:t>4.3.2</w:t>
      </w:r>
      <w:r>
        <w:t xml:space="preserve"> </w:t>
      </w:r>
      <w:r>
        <w:rPr>
          <w:rFonts w:hint="eastAsia"/>
        </w:rPr>
        <w:t>节）。</w:t>
      </w:r>
    </w:p>
    <w:p w14:paraId="07064656" w14:textId="77777777" w:rsidR="00A45C26" w:rsidRDefault="00000000">
      <w:pPr>
        <w:pStyle w:val="Compact"/>
        <w:numPr>
          <w:ilvl w:val="0"/>
          <w:numId w:val="3"/>
        </w:numPr>
      </w:pPr>
      <w:r>
        <w:rPr>
          <w:rFonts w:hint="eastAsia"/>
          <w:b/>
          <w:bCs/>
        </w:rPr>
        <w:t>预处理</w:t>
      </w:r>
      <w:r>
        <w:rPr>
          <w:rFonts w:hint="eastAsia"/>
        </w:rPr>
        <w:t>：大医院虚拟拆分阈值</w:t>
      </w:r>
      <w:r>
        <w:t xml:space="preserve"> 1.5 </w:t>
      </w:r>
      <w:r>
        <w:rPr>
          <w:rFonts w:hint="eastAsia"/>
        </w:rPr>
        <w:t>倍理想</w:t>
      </w:r>
      <w:r>
        <w:t xml:space="preserve"> </w:t>
      </w:r>
      <w:r>
        <w:rPr>
          <w:rFonts w:hint="eastAsia"/>
        </w:rPr>
        <w:t>Index</w:t>
      </w:r>
      <w:r>
        <w:rPr>
          <w:rFonts w:hint="eastAsia"/>
        </w:rPr>
        <w:t>（</w:t>
      </w:r>
      <w:r>
        <w:rPr>
          <w:rFonts w:hint="eastAsia"/>
        </w:rPr>
        <w:t>4.3.3</w:t>
      </w:r>
      <w:r>
        <w:t xml:space="preserve"> </w:t>
      </w:r>
      <w:r>
        <w:rPr>
          <w:rFonts w:hint="eastAsia"/>
        </w:rPr>
        <w:t>节）。</w:t>
      </w:r>
    </w:p>
    <w:p w14:paraId="16C50E89" w14:textId="77777777" w:rsidR="00A45C26" w:rsidRDefault="00000000">
      <w:pPr>
        <w:pStyle w:val="Compact"/>
        <w:numPr>
          <w:ilvl w:val="0"/>
          <w:numId w:val="3"/>
        </w:numPr>
      </w:pPr>
      <w:r>
        <w:rPr>
          <w:rFonts w:hint="eastAsia"/>
          <w:b/>
          <w:bCs/>
        </w:rPr>
        <w:t>惩罚框架</w:t>
      </w:r>
      <w:r>
        <w:rPr>
          <w:rFonts w:hint="eastAsia"/>
        </w:rPr>
        <w:t>：基准惩罚系数</w:t>
      </w:r>
      <w:r>
        <w:t xml:space="preserve"> </w:t>
      </w:r>
      <m:oMath>
        <m:r>
          <w:rPr>
            <w:rFonts w:ascii="Cambria Math" w:hAnsi="Cambria Math"/>
          </w:rPr>
          <m:t>B</m:t>
        </m:r>
        <m:r>
          <m:rPr>
            <m:sty m:val="p"/>
          </m:rPr>
          <w:rPr>
            <w:rFonts w:ascii="Cambria Math" w:hAnsi="Cambria Math"/>
          </w:rPr>
          <m:t>=</m:t>
        </m:r>
        <m:r>
          <w:rPr>
            <w:rFonts w:ascii="Cambria Math" w:hAnsi="Cambria Math"/>
          </w:rPr>
          <m:t>10000</m:t>
        </m:r>
      </m:oMath>
      <w:r>
        <w:rPr>
          <w:rFonts w:hint="eastAsia"/>
        </w:rPr>
        <w:t>；</w:t>
      </w:r>
      <w:r>
        <w:rPr>
          <w:rFonts w:hint="eastAsia"/>
        </w:rPr>
        <w:t>Index</w:t>
      </w:r>
      <w:r>
        <w:t xml:space="preserve"> </w:t>
      </w:r>
      <w:r>
        <w:rPr>
          <w:rFonts w:hint="eastAsia"/>
        </w:rPr>
        <w:t>偏差软约束阈值</w:t>
      </w:r>
      <w:r>
        <w:t xml:space="preserve"> </w:t>
      </w:r>
      <m:oMath>
        <m:sSub>
          <m:sSubPr>
            <m:ctrlPr>
              <w:rPr>
                <w:rFonts w:ascii="Cambria Math" w:hAnsi="Cambria Math"/>
              </w:rPr>
            </m:ctrlPr>
          </m:sSubPr>
          <m:e>
            <m:r>
              <w:rPr>
                <w:rFonts w:ascii="Cambria Math" w:hAnsi="Cambria Math"/>
              </w:rPr>
              <m:t>θ</m:t>
            </m:r>
          </m:e>
          <m:sub>
            <m:r>
              <m:rPr>
                <m:nor/>
              </m:rPr>
              <m:t>index</m:t>
            </m:r>
          </m:sub>
        </m:sSub>
        <m:r>
          <m:rPr>
            <m:sty m:val="p"/>
          </m:rPr>
          <w:rPr>
            <w:rFonts w:ascii="Cambria Math" w:hAnsi="Cambria Math"/>
          </w:rPr>
          <m:t>=</m:t>
        </m:r>
        <m:r>
          <w:rPr>
            <w:rFonts w:ascii="Cambria Math" w:hAnsi="Cambria Math"/>
          </w:rPr>
          <m:t>200</m:t>
        </m:r>
      </m:oMath>
      <w:r>
        <w:t xml:space="preserve"> </w:t>
      </w:r>
      <w:r>
        <w:rPr>
          <w:rFonts w:hint="eastAsia"/>
        </w:rPr>
        <w:t>点；单辖区容量上限</w:t>
      </w:r>
      <w:r>
        <w:t xml:space="preserve"> </w:t>
      </w:r>
      <m:oMath>
        <m:sSub>
          <m:sSubPr>
            <m:ctrlPr>
              <w:rPr>
                <w:rFonts w:ascii="Cambria Math" w:hAnsi="Cambria Math"/>
              </w:rPr>
            </m:ctrlPr>
          </m:sSubPr>
          <m:e>
            <m:r>
              <w:rPr>
                <w:rFonts w:ascii="Cambria Math" w:hAnsi="Cambria Math"/>
              </w:rPr>
              <m:t>n</m:t>
            </m:r>
          </m:e>
          <m:sub>
            <m:r>
              <m:rPr>
                <m:sty m:val="p"/>
              </m:rPr>
              <w:rPr>
                <w:rFonts w:ascii="Cambria Math" w:hAnsi="Cambria Math"/>
              </w:rPr>
              <m:t>max</m:t>
            </m:r>
          </m:sub>
        </m:sSub>
        <m:r>
          <m:rPr>
            <m:sty m:val="p"/>
          </m:rPr>
          <w:rPr>
            <w:rFonts w:ascii="Cambria Math" w:hAnsi="Cambria Math"/>
          </w:rPr>
          <m:t>=</m:t>
        </m:r>
        <m:r>
          <w:rPr>
            <w:rFonts w:ascii="Cambria Math" w:hAnsi="Cambria Math"/>
          </w:rPr>
          <m:t>15</m:t>
        </m:r>
      </m:oMath>
      <w:r>
        <w:t xml:space="preserve"> </w:t>
      </w:r>
      <w:r>
        <w:rPr>
          <w:rFonts w:hint="eastAsia"/>
        </w:rPr>
        <w:t>家医院；城市分散度上限</w:t>
      </w:r>
      <w:r>
        <w:t xml:space="preserve"> </w:t>
      </w:r>
      <m:oMath>
        <m:sSub>
          <m:sSubPr>
            <m:ctrlPr>
              <w:rPr>
                <w:rFonts w:ascii="Cambria Math" w:hAnsi="Cambria Math"/>
              </w:rPr>
            </m:ctrlPr>
          </m:sSubPr>
          <m:e>
            <m:r>
              <w:rPr>
                <w:rFonts w:ascii="Cambria Math" w:hAnsi="Cambria Math"/>
              </w:rPr>
              <m:t>c</m:t>
            </m:r>
          </m:e>
          <m:sub>
            <m:r>
              <m:rPr>
                <m:sty m:val="p"/>
              </m:rPr>
              <w:rPr>
                <w:rFonts w:ascii="Cambria Math" w:hAnsi="Cambria Math"/>
              </w:rPr>
              <m:t>max</m:t>
            </m:r>
          </m:sub>
        </m:sSub>
        <m:r>
          <m:rPr>
            <m:sty m:val="p"/>
          </m:rPr>
          <w:rPr>
            <w:rFonts w:ascii="Cambria Math" w:hAnsi="Cambria Math"/>
          </w:rPr>
          <m:t>=</m:t>
        </m:r>
        <m:r>
          <w:rPr>
            <w:rFonts w:ascii="Cambria Math" w:hAnsi="Cambria Math"/>
          </w:rPr>
          <m:t>5</m:t>
        </m:r>
      </m:oMath>
      <w:r>
        <w:t xml:space="preserve"> </w:t>
      </w:r>
      <w:r>
        <w:rPr>
          <w:rFonts w:hint="eastAsia"/>
        </w:rPr>
        <w:t>个城市；区县集中度阈值</w:t>
      </w:r>
      <w:r>
        <w:t xml:space="preserve"> </w:t>
      </w:r>
      <m:oMath>
        <m:sSub>
          <m:sSubPr>
            <m:ctrlPr>
              <w:rPr>
                <w:rFonts w:ascii="Cambria Math" w:hAnsi="Cambria Math"/>
              </w:rPr>
            </m:ctrlPr>
          </m:sSubPr>
          <m:e>
            <m:r>
              <w:rPr>
                <w:rFonts w:ascii="Cambria Math" w:hAnsi="Cambria Math"/>
              </w:rPr>
              <m:t>θ</m:t>
            </m:r>
          </m:e>
          <m:sub>
            <m:r>
              <m:rPr>
                <m:nor/>
              </m:rPr>
              <m:t>district</m:t>
            </m:r>
          </m:sub>
        </m:sSub>
        <m:r>
          <m:rPr>
            <m:sty m:val="p"/>
          </m:rPr>
          <w:rPr>
            <w:rFonts w:ascii="Cambria Math" w:hAnsi="Cambria Math"/>
          </w:rPr>
          <m:t>=</m:t>
        </m:r>
        <m:r>
          <w:rPr>
            <w:rFonts w:ascii="Cambria Math" w:hAnsi="Cambria Math"/>
          </w:rPr>
          <m:t>1</m:t>
        </m:r>
      </m:oMath>
      <w:r>
        <w:t xml:space="preserve"> </w:t>
      </w:r>
      <w:r>
        <w:rPr>
          <w:rFonts w:hint="eastAsia"/>
        </w:rPr>
        <w:t>个区县，辖区跨</w:t>
      </w:r>
      <w:r>
        <w:t xml:space="preserve"> 2 </w:t>
      </w:r>
      <w:r>
        <w:rPr>
          <w:rFonts w:hint="eastAsia"/>
        </w:rPr>
        <w:t>个及以上区县时按</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k</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B</m:t>
        </m:r>
      </m:oMath>
      <w:r>
        <w:t xml:space="preserve"> </w:t>
      </w:r>
      <w:r>
        <w:rPr>
          <w:rFonts w:hint="eastAsia"/>
        </w:rPr>
        <w:t>线性惩罚、不设上限；地理跨度不设阈值，直接按</w:t>
      </w:r>
      <w:r>
        <w:t xml:space="preserve"> </w:t>
      </w:r>
      <m:oMath>
        <m:r>
          <w:rPr>
            <w:rFonts w:ascii="Cambria Math" w:hAnsi="Cambria Math"/>
          </w:rPr>
          <m:t>3</m:t>
        </m:r>
        <m:r>
          <m:rPr>
            <m:sty m:val="p"/>
          </m:rPr>
          <w:rPr>
            <w:rFonts w:ascii="Cambria Math" w:hAnsi="Cambria Math"/>
          </w:rPr>
          <m:t>⋅</m:t>
        </m:r>
        <m:sSubSup>
          <m:sSubSupPr>
            <m:ctrlPr>
              <w:rPr>
                <w:rFonts w:ascii="Cambria Math" w:hAnsi="Cambria Math"/>
              </w:rPr>
            </m:ctrlPr>
          </m:sSubSupPr>
          <m:e>
            <m:r>
              <w:rPr>
                <w:rFonts w:ascii="Cambria Math" w:hAnsi="Cambria Math"/>
              </w:rPr>
              <m:t>d</m:t>
            </m:r>
          </m:e>
          <m:sub>
            <m:r>
              <m:rPr>
                <m:sty m:val="p"/>
              </m:rPr>
              <w:rPr>
                <w:rFonts w:ascii="Cambria Math" w:hAnsi="Cambria Math"/>
              </w:rPr>
              <m:t>max</m:t>
            </m:r>
          </m:sub>
          <m:sup>
            <m:r>
              <w:rPr>
                <w:rFonts w:ascii="Cambria Math" w:hAnsi="Cambria Math"/>
              </w:rPr>
              <m:t>2</m:t>
            </m:r>
          </m:sup>
        </m:sSubSup>
      </m:oMath>
      <w:r>
        <w:t xml:space="preserve"> </w:t>
      </w:r>
      <w:r>
        <w:rPr>
          <w:rFonts w:hint="eastAsia"/>
        </w:rPr>
        <w:t>惩罚（</w:t>
      </w:r>
      <w:r>
        <w:rPr>
          <w:rFonts w:hint="eastAsia"/>
        </w:rPr>
        <w:t>4.4</w:t>
      </w:r>
      <w:r>
        <w:t xml:space="preserve"> </w:t>
      </w:r>
      <w:r>
        <w:rPr>
          <w:rFonts w:hint="eastAsia"/>
        </w:rPr>
        <w:t>节）。</w:t>
      </w:r>
    </w:p>
    <w:p w14:paraId="20CB6793" w14:textId="77777777" w:rsidR="00A45C26" w:rsidRDefault="00000000">
      <w:pPr>
        <w:pStyle w:val="Compact"/>
        <w:numPr>
          <w:ilvl w:val="0"/>
          <w:numId w:val="3"/>
        </w:numPr>
      </w:pPr>
      <w:r>
        <w:rPr>
          <w:rFonts w:hint="eastAsia"/>
          <w:b/>
          <w:bCs/>
        </w:rPr>
        <w:t>模拟退火</w:t>
      </w:r>
      <w:r>
        <w:rPr>
          <w:rFonts w:hint="eastAsia"/>
        </w:rPr>
        <w:t>：总迭代</w:t>
      </w:r>
      <w:r>
        <w:t xml:space="preserve"> </w:t>
      </w:r>
      <m:oMath>
        <m:sSub>
          <m:sSubPr>
            <m:ctrlPr>
              <w:rPr>
                <w:rFonts w:ascii="Cambria Math" w:hAnsi="Cambria Math"/>
              </w:rPr>
            </m:ctrlPr>
          </m:sSubPr>
          <m:e>
            <m:r>
              <w:rPr>
                <w:rFonts w:ascii="Cambria Math" w:hAnsi="Cambria Math"/>
              </w:rPr>
              <m:t>L</m:t>
            </m:r>
          </m:e>
          <m:sub>
            <m:r>
              <m:rPr>
                <m:nor/>
              </m:rPr>
              <m:t>SA</m:t>
            </m:r>
          </m:sub>
        </m:sSub>
        <m:r>
          <m:rPr>
            <m:sty m:val="p"/>
          </m:rPr>
          <w:rPr>
            <w:rFonts w:ascii="Cambria Math" w:hAnsi="Cambria Math"/>
          </w:rPr>
          <m:t>=</m:t>
        </m:r>
        <m:r>
          <w:rPr>
            <w:rFonts w:ascii="Cambria Math" w:hAnsi="Cambria Math"/>
          </w:rPr>
          <m:t>500</m:t>
        </m:r>
        <m:r>
          <m:rPr>
            <m:sty m:val="p"/>
          </m:rPr>
          <w:rPr>
            <w:rFonts w:ascii="Cambria Math" w:hAnsi="Cambria Math"/>
          </w:rPr>
          <m:t>,</m:t>
        </m:r>
        <m:r>
          <w:rPr>
            <w:rFonts w:ascii="Cambria Math" w:hAnsi="Cambria Math"/>
          </w:rPr>
          <m:t>000</m:t>
        </m:r>
      </m:oMath>
      <w:r>
        <w:t xml:space="preserve"> </w:t>
      </w:r>
      <w:r>
        <w:rPr>
          <w:rFonts w:hint="eastAsia"/>
        </w:rPr>
        <w:t>次（其中前</w:t>
      </w:r>
      <w:r>
        <w:t xml:space="preserve"> 80% </w:t>
      </w:r>
      <w:r>
        <w:rPr>
          <w:rFonts w:hint="eastAsia"/>
        </w:rPr>
        <w:t>退火、后</w:t>
      </w:r>
      <w:r>
        <w:t xml:space="preserve"> 20% </w:t>
      </w:r>
      <w:r>
        <w:rPr>
          <w:rFonts w:hint="eastAsia"/>
        </w:rPr>
        <w:t>贪心抛光）；初始温度</w:t>
      </w:r>
      <w:r>
        <w:t xml:space="preserve"> </w:t>
      </w:r>
      <m:oMath>
        <m:sSub>
          <m:sSubPr>
            <m:ctrlPr>
              <w:rPr>
                <w:rFonts w:ascii="Cambria Math" w:hAnsi="Cambria Math"/>
              </w:rPr>
            </m:ctrlPr>
          </m:sSubPr>
          <m:e>
            <m:r>
              <w:rPr>
                <w:rFonts w:ascii="Cambria Math" w:hAnsi="Cambria Math"/>
              </w:rPr>
              <m:t>T</m:t>
            </m:r>
          </m:e>
          <m:sub>
            <m:r>
              <w:rPr>
                <w:rFonts w:ascii="Cambria Math" w:hAnsi="Cambria Math"/>
              </w:rPr>
              <m:t>0</m:t>
            </m:r>
          </m:sub>
        </m:sSub>
      </m:oMath>
      <w:r>
        <w:t xml:space="preserve"> </w:t>
      </w:r>
      <w:r>
        <w:rPr>
          <w:rFonts w:hint="eastAsia"/>
        </w:rPr>
        <w:t>由</w:t>
      </w:r>
      <w:r>
        <w:t xml:space="preserve"> 200 </w:t>
      </w:r>
      <w:r>
        <w:rPr>
          <w:rFonts w:hint="eastAsia"/>
        </w:rPr>
        <w:t>次邻域预采样自适应确定，终止温度</w:t>
      </w:r>
      <w:r>
        <w:t xml:space="preserve"> </w:t>
      </w:r>
      <m:oMath>
        <m:sSub>
          <m:sSubPr>
            <m:ctrlPr>
              <w:rPr>
                <w:rFonts w:ascii="Cambria Math" w:hAnsi="Cambria Math"/>
              </w:rPr>
            </m:ctrlPr>
          </m:sSubPr>
          <m:e>
            <m:r>
              <w:rPr>
                <w:rFonts w:ascii="Cambria Math" w:hAnsi="Cambria Math"/>
              </w:rPr>
              <m:t>T</m:t>
            </m:r>
          </m:e>
          <m:sub>
            <m:r>
              <m:rPr>
                <m:sty m:val="p"/>
              </m:rPr>
              <w:rPr>
                <w:rFonts w:ascii="Cambria Math" w:hAnsi="Cambria Math"/>
              </w:rPr>
              <m:t>min</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rPr>
          <w:rFonts w:hint="eastAsia"/>
        </w:rPr>
        <w:t>；</w:t>
      </w:r>
      <w:r>
        <w:rPr>
          <w:rFonts w:hint="eastAsia"/>
        </w:rPr>
        <w:t>Move</w:t>
      </w:r>
      <w:r>
        <w:t xml:space="preserve"> </w:t>
      </w:r>
      <w:r>
        <w:rPr>
          <w:rFonts w:hint="eastAsia"/>
        </w:rPr>
        <w:t>与</w:t>
      </w:r>
      <w:r>
        <w:t xml:space="preserve"> Swap </w:t>
      </w:r>
      <w:r>
        <w:rPr>
          <w:rFonts w:hint="eastAsia"/>
        </w:rPr>
        <w:t>操作概率比</w:t>
      </w:r>
      <w:r>
        <w:t xml:space="preserve"> </w:t>
      </w:r>
      <w:r>
        <w:rPr>
          <w:rFonts w:hint="eastAsia"/>
        </w:rPr>
        <w:t>60:40</w:t>
      </w:r>
      <w:r>
        <w:rPr>
          <w:rFonts w:hint="eastAsia"/>
        </w:rPr>
        <w:t>（</w:t>
      </w:r>
      <w:r>
        <w:rPr>
          <w:rFonts w:hint="eastAsia"/>
        </w:rPr>
        <w:t>4.5.2</w:t>
      </w:r>
      <w:r>
        <w:t xml:space="preserve"> </w:t>
      </w:r>
      <w:r>
        <w:rPr>
          <w:rFonts w:hint="eastAsia"/>
        </w:rPr>
        <w:t>节）。</w:t>
      </w:r>
    </w:p>
    <w:p w14:paraId="36514905" w14:textId="77777777" w:rsidR="00A45C26" w:rsidRDefault="00000000">
      <w:pPr>
        <w:pStyle w:val="Compact"/>
        <w:numPr>
          <w:ilvl w:val="0"/>
          <w:numId w:val="3"/>
        </w:numPr>
      </w:pPr>
      <w:r>
        <w:rPr>
          <w:b/>
          <w:bCs/>
        </w:rPr>
        <w:t xml:space="preserve">Hungarian </w:t>
      </w:r>
      <w:r>
        <w:rPr>
          <w:rFonts w:hint="eastAsia"/>
          <w:b/>
          <w:bCs/>
        </w:rPr>
        <w:t>匹配</w:t>
      </w:r>
      <w:r>
        <w:rPr>
          <w:rFonts w:hint="eastAsia"/>
        </w:rPr>
        <w:t>：三层权重为医院级</w:t>
      </w:r>
      <w:r>
        <w:t xml:space="preserve"> </w:t>
      </w:r>
      <m:oMath>
        <m:sSup>
          <m:sSupPr>
            <m:ctrlPr>
              <w:rPr>
                <w:rFonts w:ascii="Cambria Math" w:hAnsi="Cambria Math"/>
              </w:rPr>
            </m:ctrlPr>
          </m:sSupPr>
          <m:e>
            <m:r>
              <m:rPr>
                <m:nor/>
              </m:rPr>
              <m:t>idx</m:t>
            </m:r>
          </m:e>
          <m:sup>
            <m:r>
              <w:rPr>
                <w:rFonts w:ascii="Cambria Math" w:hAnsi="Cambria Math"/>
              </w:rPr>
              <m:t>2</m:t>
            </m:r>
          </m:sup>
        </m:sSup>
        <m:r>
          <m:rPr>
            <m:sty m:val="p"/>
          </m:rPr>
          <w:rPr>
            <w:rFonts w:ascii="Cambria Math" w:hAnsi="Cambria Math"/>
          </w:rPr>
          <m:t>/</m:t>
        </m:r>
        <m:r>
          <w:rPr>
            <w:rFonts w:ascii="Cambria Math" w:hAnsi="Cambria Math"/>
          </w:rPr>
          <m:t>500</m:t>
        </m:r>
      </m:oMath>
      <w:r>
        <w:t xml:space="preserve"> + </w:t>
      </w:r>
      <w:r>
        <w:rPr>
          <w:rFonts w:hint="eastAsia"/>
        </w:rPr>
        <w:t>区县级</w:t>
      </w:r>
      <w:r>
        <w:t xml:space="preserve"> +100 + </w:t>
      </w:r>
      <w:r>
        <w:rPr>
          <w:rFonts w:hint="eastAsia"/>
        </w:rPr>
        <w:t>城市级</w:t>
      </w:r>
      <w:r>
        <w:t xml:space="preserve"> </w:t>
      </w:r>
      <w:r>
        <w:rPr>
          <w:rFonts w:hint="eastAsia"/>
        </w:rPr>
        <w:t>+50</w:t>
      </w:r>
      <w:r>
        <w:rPr>
          <w:rFonts w:hint="eastAsia"/>
        </w:rPr>
        <w:t>（</w:t>
      </w:r>
      <w:r>
        <w:rPr>
          <w:rFonts w:hint="eastAsia"/>
        </w:rPr>
        <w:t>4.5.3</w:t>
      </w:r>
      <w:r>
        <w:t xml:space="preserve"> </w:t>
      </w:r>
      <w:r>
        <w:rPr>
          <w:rFonts w:hint="eastAsia"/>
        </w:rPr>
        <w:t>节）。</w:t>
      </w:r>
    </w:p>
    <w:p w14:paraId="676B1DC1" w14:textId="77777777" w:rsidR="00A45C26" w:rsidRDefault="00000000">
      <w:pPr>
        <w:pStyle w:val="Compact"/>
        <w:numPr>
          <w:ilvl w:val="0"/>
          <w:numId w:val="3"/>
        </w:numPr>
      </w:pPr>
      <w:r>
        <w:rPr>
          <w:rFonts w:hint="eastAsia"/>
          <w:b/>
          <w:bCs/>
        </w:rPr>
        <w:t>锁定分配</w:t>
      </w:r>
      <w:r>
        <w:rPr>
          <w:rFonts w:hint="eastAsia"/>
        </w:rPr>
        <w:t>：本轮实证</w:t>
      </w:r>
      <w:r>
        <w:rPr>
          <w:rFonts w:hint="eastAsia"/>
          <w:b/>
          <w:bCs/>
        </w:rPr>
        <w:t>未设置任何锁定医院</w:t>
      </w:r>
      <w:r>
        <w:rPr>
          <w:rFonts w:hint="eastAsia"/>
        </w:rPr>
        <w:t>（锁定集合为空），故第五章报告的客户保留率完全来自</w:t>
      </w:r>
      <w:r>
        <w:t xml:space="preserve"> Hungarian </w:t>
      </w:r>
      <w:r>
        <w:rPr>
          <w:rFonts w:hint="eastAsia"/>
        </w:rPr>
        <w:t>匹配，不含硬约束的贡献。</w:t>
      </w:r>
    </w:p>
    <w:p w14:paraId="13616642" w14:textId="77777777" w:rsidR="00A45C26" w:rsidRDefault="00000000">
      <w:pPr>
        <w:pStyle w:val="3"/>
      </w:pPr>
      <w:bookmarkStart w:id="143" w:name="_Toc238066946"/>
      <w:bookmarkStart w:id="144" w:name="评价指标体系"/>
      <w:bookmarkEnd w:id="141"/>
      <w:r>
        <w:rPr>
          <w:rFonts w:eastAsia="黑体"/>
        </w:rPr>
        <w:t xml:space="preserve">5.1.3 </w:t>
      </w:r>
      <w:r>
        <w:rPr>
          <w:rFonts w:eastAsia="黑体" w:hint="eastAsia"/>
        </w:rPr>
        <w:t>评价指标体系</w:t>
      </w:r>
      <w:bookmarkEnd w:id="143"/>
    </w:p>
    <w:p w14:paraId="1A9CB018" w14:textId="77777777" w:rsidR="00A45C26" w:rsidRDefault="00000000">
      <w:pPr>
        <w:pStyle w:val="FirstParagraph"/>
      </w:pPr>
      <w:r>
        <w:rPr>
          <w:rFonts w:hint="eastAsia"/>
        </w:rPr>
        <w:t>为系统衡量</w:t>
      </w:r>
      <w:r>
        <w:t xml:space="preserve"> As-Is </w:t>
      </w:r>
      <w:r>
        <w:rPr>
          <w:rFonts w:hint="eastAsia"/>
        </w:rPr>
        <w:t>与</w:t>
      </w:r>
      <w:r>
        <w:t xml:space="preserve"> To-Be </w:t>
      </w:r>
      <w:r>
        <w:rPr>
          <w:rFonts w:hint="eastAsia"/>
        </w:rPr>
        <w:t>的差异，本章建立三个层次的指标体系：均衡性、紧凑性、客户关系延续性，呼应第三章</w:t>
      </w:r>
      <w:r>
        <w:t xml:space="preserve"> 3.3.2 </w:t>
      </w:r>
      <w:r>
        <w:rPr>
          <w:rFonts w:hint="eastAsia"/>
        </w:rPr>
        <w:t>节调研中受访者对辖区评价核心维度</w:t>
      </w:r>
      <w:r>
        <w:rPr>
          <w:rFonts w:hint="eastAsia"/>
        </w:rPr>
        <w:lastRenderedPageBreak/>
        <w:t>的判断，详见表</w:t>
      </w:r>
      <w:r>
        <w:t xml:space="preserve"> </w:t>
      </w:r>
      <w:r>
        <w:rPr>
          <w:rFonts w:hint="eastAsia"/>
        </w:rPr>
        <w:t>5-1</w:t>
      </w:r>
      <w:r>
        <w:rPr>
          <w:rFonts w:hint="eastAsia"/>
        </w:rPr>
        <w:t>。其中均衡度的核心指标是变异系数（</w:t>
      </w:r>
      <w:r>
        <w:rPr>
          <w:rFonts w:hint="eastAsia"/>
        </w:rPr>
        <w:t>CV</w:t>
      </w:r>
      <w:r>
        <w:rPr>
          <w:rFonts w:hint="eastAsia"/>
        </w:rPr>
        <w:t>，即标准差与均值之比），</w:t>
      </w:r>
      <w:r>
        <w:rPr>
          <w:rFonts w:hint="eastAsia"/>
        </w:rPr>
        <w:t>CV</w:t>
      </w:r>
      <w:r>
        <w:t xml:space="preserve"> </w:t>
      </w:r>
      <w:r>
        <w:rPr>
          <w:rFonts w:hint="eastAsia"/>
        </w:rPr>
        <w:t>越低意味着各辖区工作量分布越接近均衡。本研究把</w:t>
      </w:r>
      <w:r>
        <w:t xml:space="preserve"> 20% </w:t>
      </w:r>
      <w:r>
        <w:rPr>
          <w:rFonts w:hint="eastAsia"/>
        </w:rPr>
        <w:t>作为业务可接受的均衡水平，其口径来自模型自身的阈值设定而非外部标准：</w:t>
      </w:r>
      <w:r>
        <w:rPr>
          <w:rFonts w:hint="eastAsia"/>
        </w:rPr>
        <w:t>4.4.3</w:t>
      </w:r>
      <w:r>
        <w:t xml:space="preserve"> </w:t>
      </w:r>
      <w:r>
        <w:rPr>
          <w:rFonts w:hint="eastAsia"/>
        </w:rPr>
        <w:t>节依据调研</w:t>
      </w:r>
      <w:r>
        <w:t xml:space="preserve"> D2 </w:t>
      </w:r>
      <w:r>
        <w:rPr>
          <w:rFonts w:hint="eastAsia"/>
        </w:rPr>
        <w:t>题把</w:t>
      </w:r>
      <w:r>
        <w:t xml:space="preserve"> Index </w:t>
      </w:r>
      <w:r>
        <w:rPr>
          <w:rFonts w:hint="eastAsia"/>
        </w:rPr>
        <w:t>偏差的业务容忍带定为理想值的</w:t>
      </w:r>
      <w:r>
        <w:t xml:space="preserve"> </w:t>
      </w:r>
      <w:r>
        <w:rPr>
          <w:rFonts w:hint="eastAsia"/>
        </w:rPr>
        <w:t>±</w:t>
      </w:r>
      <w:r>
        <w:rPr>
          <w:rFonts w:hint="eastAsia"/>
        </w:rPr>
        <w:t>20%</w:t>
      </w:r>
      <w:r>
        <w:rPr>
          <w:rFonts w:hint="eastAsia"/>
        </w:rPr>
        <w:t>，若各辖区偏差在该带内近似均匀分布，则对应的</w:t>
      </w:r>
      <w:r>
        <w:t xml:space="preserve"> CV </w:t>
      </w:r>
      <w:r>
        <w:rPr>
          <w:rFonts w:hint="eastAsia"/>
        </w:rPr>
        <w:t>约为</w:t>
      </w:r>
      <w:r>
        <w:t xml:space="preserve"> </w:t>
      </w:r>
      <m:oMath>
        <m:r>
          <w:rPr>
            <w:rFonts w:ascii="Cambria Math" w:hAnsi="Cambria Math"/>
          </w:rPr>
          <m:t>0.2</m:t>
        </m:r>
        <m:r>
          <m:rPr>
            <m:sty m:val="p"/>
          </m:rPr>
          <w:rPr>
            <w:rFonts w:ascii="Cambria Math" w:hAnsi="Cambria Math"/>
          </w:rPr>
          <m:t>/</m:t>
        </m:r>
        <m:rad>
          <m:radPr>
            <m:degHide m:val="1"/>
            <m:ctrlPr>
              <w:rPr>
                <w:rFonts w:ascii="Cambria Math" w:hAnsi="Cambria Math"/>
              </w:rPr>
            </m:ctrlPr>
          </m:radPr>
          <m:deg/>
          <m:e>
            <m:r>
              <w:rPr>
                <w:rFonts w:ascii="Cambria Math" w:hAnsi="Cambria Math"/>
              </w:rPr>
              <m:t>3</m:t>
            </m:r>
          </m:e>
        </m:rad>
        <m:r>
          <m:rPr>
            <m:sty m:val="p"/>
          </m:rPr>
          <w:rPr>
            <w:rFonts w:ascii="Cambria Math" w:hAnsi="Cambria Math"/>
          </w:rPr>
          <m:t>≈</m:t>
        </m:r>
        <m:r>
          <w:rPr>
            <w:rFonts w:ascii="Cambria Math" w:hAnsi="Cambria Math"/>
          </w:rPr>
          <m:t>12</m:t>
        </m:r>
        <m:r>
          <m:rPr>
            <m:sty m:val="p"/>
          </m:rPr>
          <w:rPr>
            <w:rFonts w:ascii="Cambria Math" w:hAnsi="Cambria Math"/>
          </w:rPr>
          <m:t>%</m:t>
        </m:r>
      </m:oMath>
      <w:r>
        <w:rPr>
          <w:rFonts w:hint="eastAsia"/>
        </w:rPr>
        <w:t>。考虑到实际分布并不均匀、且总有少数辖区因地理约束而越线，本研究取</w:t>
      </w:r>
      <w:r>
        <w:t xml:space="preserve"> 20% </w:t>
      </w:r>
      <w:r>
        <w:rPr>
          <w:rFonts w:hint="eastAsia"/>
        </w:rPr>
        <w:t>作为一条相对宽松的业务可接受线。需要说明的是，这条判据是从本研究的阈值口径推导而来的内部基准，并非行业公认标准。</w:t>
      </w:r>
    </w:p>
    <w:p w14:paraId="081C5274" w14:textId="77777777" w:rsidR="00A45C26" w:rsidRDefault="00000000">
      <w:pPr>
        <w:pStyle w:val="a0"/>
        <w:jc w:val="center"/>
      </w:pPr>
      <w:r>
        <w:rPr>
          <w:rFonts w:eastAsia="楷体" w:hint="eastAsia"/>
          <w:bCs/>
          <w:sz w:val="21"/>
        </w:rPr>
        <w:t>表</w:t>
      </w:r>
      <w:r>
        <w:rPr>
          <w:rFonts w:eastAsia="楷体"/>
          <w:bCs/>
          <w:sz w:val="21"/>
        </w:rPr>
        <w:t xml:space="preserve"> 5-1 </w:t>
      </w:r>
      <w:r>
        <w:rPr>
          <w:rFonts w:eastAsia="楷体" w:hint="eastAsia"/>
          <w:bCs/>
          <w:sz w:val="21"/>
        </w:rPr>
        <w:t>第五章实证评价指标体系</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1064"/>
        <w:gridCol w:w="1409"/>
        <w:gridCol w:w="3413"/>
        <w:gridCol w:w="2836"/>
      </w:tblGrid>
      <w:tr w:rsidR="00A45C26" w14:paraId="36540682" w14:textId="77777777" w:rsidTr="00A45C26">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4193D56D" w14:textId="77777777" w:rsidR="00A45C26" w:rsidRDefault="00000000">
            <w:pPr>
              <w:pStyle w:val="Compact"/>
              <w:ind w:firstLine="0"/>
            </w:pPr>
            <w:r>
              <w:rPr>
                <w:rFonts w:hint="eastAsia"/>
              </w:rPr>
              <w:t>维度</w:t>
            </w:r>
          </w:p>
        </w:tc>
        <w:tc>
          <w:tcPr>
            <w:tcW w:w="0" w:type="auto"/>
          </w:tcPr>
          <w:p w14:paraId="5F6F93A8" w14:textId="77777777" w:rsidR="00A45C26" w:rsidRDefault="00000000">
            <w:pPr>
              <w:pStyle w:val="Compact"/>
              <w:ind w:firstLine="0"/>
            </w:pPr>
            <w:r>
              <w:rPr>
                <w:rFonts w:hint="eastAsia"/>
              </w:rPr>
              <w:t>指标</w:t>
            </w:r>
          </w:p>
        </w:tc>
        <w:tc>
          <w:tcPr>
            <w:tcW w:w="0" w:type="auto"/>
          </w:tcPr>
          <w:p w14:paraId="568084CC" w14:textId="77777777" w:rsidR="00A45C26" w:rsidRDefault="00000000">
            <w:pPr>
              <w:pStyle w:val="Compact"/>
              <w:ind w:firstLine="0"/>
            </w:pPr>
            <w:r>
              <w:rPr>
                <w:rFonts w:hint="eastAsia"/>
              </w:rPr>
              <w:t>计算口径</w:t>
            </w:r>
          </w:p>
        </w:tc>
        <w:tc>
          <w:tcPr>
            <w:tcW w:w="0" w:type="auto"/>
          </w:tcPr>
          <w:p w14:paraId="1B736E1D" w14:textId="77777777" w:rsidR="00A45C26" w:rsidRDefault="00000000">
            <w:pPr>
              <w:pStyle w:val="Compact"/>
              <w:ind w:firstLine="0"/>
            </w:pPr>
            <w:r>
              <w:rPr>
                <w:rFonts w:hint="eastAsia"/>
              </w:rPr>
              <w:t>业务含义</w:t>
            </w:r>
          </w:p>
        </w:tc>
      </w:tr>
      <w:tr w:rsidR="00A45C26" w14:paraId="739DB42A" w14:textId="77777777" w:rsidTr="00A45C26">
        <w:trPr>
          <w:cantSplit/>
        </w:trPr>
        <w:tc>
          <w:tcPr>
            <w:tcW w:w="0" w:type="auto"/>
          </w:tcPr>
          <w:p w14:paraId="508A7700" w14:textId="77777777" w:rsidR="00A45C26" w:rsidRDefault="00000000">
            <w:pPr>
              <w:pStyle w:val="Compact"/>
              <w:ind w:firstLine="0"/>
            </w:pPr>
            <w:r>
              <w:t xml:space="preserve">Index </w:t>
            </w:r>
            <w:r>
              <w:rPr>
                <w:rFonts w:hint="eastAsia"/>
              </w:rPr>
              <w:t>均衡度</w:t>
            </w:r>
          </w:p>
        </w:tc>
        <w:tc>
          <w:tcPr>
            <w:tcW w:w="0" w:type="auto"/>
          </w:tcPr>
          <w:p w14:paraId="6B0429AB" w14:textId="77777777" w:rsidR="00A45C26" w:rsidRDefault="00000000">
            <w:pPr>
              <w:pStyle w:val="Compact"/>
              <w:ind w:firstLine="0"/>
            </w:pPr>
            <w:r>
              <w:rPr>
                <w:rFonts w:hint="eastAsia"/>
              </w:rPr>
              <w:t>标准差与变异系数</w:t>
            </w:r>
            <w:r>
              <w:t xml:space="preserve"> CV</w:t>
            </w:r>
          </w:p>
        </w:tc>
        <w:tc>
          <w:tcPr>
            <w:tcW w:w="0" w:type="auto"/>
          </w:tcPr>
          <w:p w14:paraId="19BF69D4" w14:textId="77777777" w:rsidR="00A45C26" w:rsidRDefault="00000000">
            <w:pPr>
              <w:pStyle w:val="Compact"/>
              <w:ind w:firstLine="0"/>
            </w:pPr>
            <w:r>
              <w:rPr>
                <w:rFonts w:hint="eastAsia"/>
              </w:rPr>
              <w:t>各辖区</w:t>
            </w:r>
            <w:r>
              <w:t xml:space="preserve"> Index </w:t>
            </w:r>
            <w:r>
              <w:rPr>
                <w:rFonts w:hint="eastAsia"/>
              </w:rPr>
              <w:t>总和的标准差</w:t>
            </w:r>
            <w:r>
              <w:t xml:space="preserve"> / </w:t>
            </w:r>
            <w:r>
              <w:rPr>
                <w:rFonts w:hint="eastAsia"/>
              </w:rPr>
              <w:t>均值</w:t>
            </w:r>
          </w:p>
        </w:tc>
        <w:tc>
          <w:tcPr>
            <w:tcW w:w="0" w:type="auto"/>
          </w:tcPr>
          <w:p w14:paraId="5F4BA249" w14:textId="77777777" w:rsidR="00A45C26" w:rsidRDefault="00000000">
            <w:pPr>
              <w:pStyle w:val="Compact"/>
              <w:ind w:firstLine="0"/>
            </w:pPr>
            <w:r>
              <w:rPr>
                <w:rFonts w:hint="eastAsia"/>
              </w:rPr>
              <w:t>越小代表辖区间负荷越均衡</w:t>
            </w:r>
          </w:p>
        </w:tc>
      </w:tr>
      <w:tr w:rsidR="00A45C26" w14:paraId="6D1E23A3" w14:textId="77777777" w:rsidTr="00A45C26">
        <w:trPr>
          <w:cantSplit/>
        </w:trPr>
        <w:tc>
          <w:tcPr>
            <w:tcW w:w="0" w:type="auto"/>
          </w:tcPr>
          <w:p w14:paraId="0415B3CF" w14:textId="77777777" w:rsidR="00A45C26" w:rsidRDefault="00000000">
            <w:pPr>
              <w:pStyle w:val="Compact"/>
              <w:ind w:firstLine="0"/>
            </w:pPr>
            <w:r>
              <w:t xml:space="preserve">Index </w:t>
            </w:r>
            <w:r>
              <w:rPr>
                <w:rFonts w:hint="eastAsia"/>
              </w:rPr>
              <w:t>均衡度</w:t>
            </w:r>
          </w:p>
        </w:tc>
        <w:tc>
          <w:tcPr>
            <w:tcW w:w="0" w:type="auto"/>
          </w:tcPr>
          <w:p w14:paraId="4F9FCC1D" w14:textId="77777777" w:rsidR="00A45C26" w:rsidRDefault="00000000">
            <w:pPr>
              <w:pStyle w:val="Compact"/>
              <w:ind w:firstLine="0"/>
            </w:pPr>
            <w:r>
              <w:rPr>
                <w:rFonts w:hint="eastAsia"/>
              </w:rPr>
              <w:t>超</w:t>
            </w:r>
            <w:r>
              <w:t xml:space="preserve"> ±20% </w:t>
            </w:r>
            <w:r>
              <w:rPr>
                <w:rFonts w:hint="eastAsia"/>
              </w:rPr>
              <w:t>阈值辖区数</w:t>
            </w:r>
          </w:p>
        </w:tc>
        <w:tc>
          <w:tcPr>
            <w:tcW w:w="0" w:type="auto"/>
          </w:tcPr>
          <w:p w14:paraId="40664C0D" w14:textId="77777777" w:rsidR="00A45C26" w:rsidRDefault="00000000">
            <w:pPr>
              <w:pStyle w:val="Compact"/>
              <w:ind w:firstLine="0"/>
            </w:pPr>
            <w:r>
              <w:t xml:space="preserve">Index </w:t>
            </w:r>
            <w:r>
              <w:rPr>
                <w:rFonts w:hint="eastAsia"/>
              </w:rPr>
              <w:t>偏离理想值</w:t>
            </w:r>
            <w:r>
              <w:t xml:space="preserve"> 1000 </w:t>
            </w:r>
            <w:r>
              <w:rPr>
                <w:rFonts w:hint="eastAsia"/>
              </w:rPr>
              <w:t>超过</w:t>
            </w:r>
            <w:r>
              <w:t xml:space="preserve"> ±200 </w:t>
            </w:r>
            <w:r>
              <w:rPr>
                <w:rFonts w:hint="eastAsia"/>
              </w:rPr>
              <w:t>的辖区个数</w:t>
            </w:r>
          </w:p>
        </w:tc>
        <w:tc>
          <w:tcPr>
            <w:tcW w:w="0" w:type="auto"/>
          </w:tcPr>
          <w:p w14:paraId="2F806E8F" w14:textId="77777777" w:rsidR="00A45C26" w:rsidRDefault="00000000">
            <w:pPr>
              <w:pStyle w:val="Compact"/>
              <w:ind w:firstLine="0"/>
            </w:pPr>
            <w:r>
              <w:rPr>
                <w:rFonts w:hint="eastAsia"/>
              </w:rPr>
              <w:t>与第四章</w:t>
            </w:r>
            <w:r>
              <w:t xml:space="preserve"> 4.4.3 </w:t>
            </w:r>
            <w:r>
              <w:rPr>
                <w:rFonts w:hint="eastAsia"/>
              </w:rPr>
              <w:t>节软约束阈值对应</w:t>
            </w:r>
          </w:p>
        </w:tc>
      </w:tr>
      <w:tr w:rsidR="00A45C26" w14:paraId="30EA9AF2" w14:textId="77777777" w:rsidTr="00A45C26">
        <w:trPr>
          <w:cantSplit/>
        </w:trPr>
        <w:tc>
          <w:tcPr>
            <w:tcW w:w="0" w:type="auto"/>
          </w:tcPr>
          <w:p w14:paraId="384A0D31" w14:textId="77777777" w:rsidR="00A45C26" w:rsidRDefault="00000000">
            <w:pPr>
              <w:pStyle w:val="Compact"/>
              <w:ind w:firstLine="0"/>
            </w:pPr>
            <w:r>
              <w:rPr>
                <w:rFonts w:hint="eastAsia"/>
              </w:rPr>
              <w:t>地理紧凑性</w:t>
            </w:r>
          </w:p>
        </w:tc>
        <w:tc>
          <w:tcPr>
            <w:tcW w:w="0" w:type="auto"/>
          </w:tcPr>
          <w:p w14:paraId="0BE8D6B6" w14:textId="77777777" w:rsidR="00A45C26" w:rsidRDefault="00000000">
            <w:pPr>
              <w:pStyle w:val="Compact"/>
              <w:ind w:firstLine="0"/>
            </w:pPr>
            <w:r>
              <w:rPr>
                <w:rFonts w:hint="eastAsia"/>
              </w:rPr>
              <w:t>辖区平均最大半径</w:t>
            </w:r>
          </w:p>
        </w:tc>
        <w:tc>
          <w:tcPr>
            <w:tcW w:w="0" w:type="auto"/>
          </w:tcPr>
          <w:p w14:paraId="7E81C9A6" w14:textId="77777777" w:rsidR="00A45C26" w:rsidRDefault="00000000">
            <w:pPr>
              <w:pStyle w:val="Compact"/>
              <w:ind w:firstLine="0"/>
            </w:pPr>
            <w:r>
              <w:rPr>
                <w:rFonts w:hint="eastAsia"/>
              </w:rPr>
              <w:t>辖区内医院到质心的最大</w:t>
            </w:r>
            <w:r>
              <w:t xml:space="preserve"> Haversine </w:t>
            </w:r>
            <w:r>
              <w:rPr>
                <w:rFonts w:hint="eastAsia"/>
              </w:rPr>
              <w:t>距离的均值（</w:t>
            </w:r>
            <w:r>
              <w:rPr>
                <w:rFonts w:hint="eastAsia"/>
              </w:rPr>
              <w:t>km</w:t>
            </w:r>
            <w:r>
              <w:rPr>
                <w:rFonts w:hint="eastAsia"/>
              </w:rPr>
              <w:t>）</w:t>
            </w:r>
          </w:p>
        </w:tc>
        <w:tc>
          <w:tcPr>
            <w:tcW w:w="0" w:type="auto"/>
          </w:tcPr>
          <w:p w14:paraId="5421D4B9" w14:textId="77777777" w:rsidR="00A45C26" w:rsidRDefault="00000000">
            <w:pPr>
              <w:pStyle w:val="Compact"/>
              <w:ind w:firstLine="0"/>
            </w:pPr>
            <w:r>
              <w:rPr>
                <w:rFonts w:hint="eastAsia"/>
              </w:rPr>
              <w:t>衡量代表覆盖差旅范围</w:t>
            </w:r>
          </w:p>
        </w:tc>
      </w:tr>
      <w:tr w:rsidR="00A45C26" w14:paraId="5864323F" w14:textId="77777777" w:rsidTr="00A45C26">
        <w:trPr>
          <w:cantSplit/>
        </w:trPr>
        <w:tc>
          <w:tcPr>
            <w:tcW w:w="0" w:type="auto"/>
          </w:tcPr>
          <w:p w14:paraId="3346F24F" w14:textId="77777777" w:rsidR="00A45C26" w:rsidRDefault="00000000">
            <w:pPr>
              <w:pStyle w:val="Compact"/>
              <w:ind w:firstLine="0"/>
            </w:pPr>
            <w:r>
              <w:rPr>
                <w:rFonts w:hint="eastAsia"/>
              </w:rPr>
              <w:t>地理紧凑性</w:t>
            </w:r>
          </w:p>
        </w:tc>
        <w:tc>
          <w:tcPr>
            <w:tcW w:w="0" w:type="auto"/>
          </w:tcPr>
          <w:p w14:paraId="43CA839C" w14:textId="77777777" w:rsidR="00A45C26" w:rsidRDefault="00000000">
            <w:pPr>
              <w:pStyle w:val="Compact"/>
              <w:ind w:firstLine="0"/>
            </w:pPr>
            <w:r>
              <w:rPr>
                <w:rFonts w:hint="eastAsia"/>
              </w:rPr>
              <w:t>平均城市数</w:t>
            </w:r>
          </w:p>
        </w:tc>
        <w:tc>
          <w:tcPr>
            <w:tcW w:w="0" w:type="auto"/>
          </w:tcPr>
          <w:p w14:paraId="4B27D961" w14:textId="77777777" w:rsidR="00A45C26" w:rsidRDefault="00000000">
            <w:pPr>
              <w:pStyle w:val="Compact"/>
              <w:ind w:firstLine="0"/>
            </w:pPr>
            <w:r>
              <w:rPr>
                <w:rFonts w:hint="eastAsia"/>
              </w:rPr>
              <w:t>单辖区覆盖的城市数量均值</w:t>
            </w:r>
          </w:p>
        </w:tc>
        <w:tc>
          <w:tcPr>
            <w:tcW w:w="0" w:type="auto"/>
          </w:tcPr>
          <w:p w14:paraId="52CB32AF" w14:textId="77777777" w:rsidR="00A45C26" w:rsidRDefault="00000000">
            <w:pPr>
              <w:pStyle w:val="Compact"/>
              <w:ind w:firstLine="0"/>
            </w:pPr>
            <w:r>
              <w:rPr>
                <w:rFonts w:hint="eastAsia"/>
              </w:rPr>
              <w:t>与</w:t>
            </w:r>
            <w:r>
              <w:t xml:space="preserve"> 4.4.3 </w:t>
            </w:r>
            <w:r>
              <w:rPr>
                <w:rFonts w:hint="eastAsia"/>
              </w:rPr>
              <w:t>节城市分散度软约束</w:t>
            </w:r>
            <w:r>
              <w:t xml:space="preserve"> c_max </w:t>
            </w:r>
            <w:r>
              <w:rPr>
                <w:rFonts w:hint="eastAsia"/>
              </w:rPr>
              <w:t>对应</w:t>
            </w:r>
          </w:p>
        </w:tc>
      </w:tr>
      <w:tr w:rsidR="00A45C26" w14:paraId="53CC96F3" w14:textId="77777777" w:rsidTr="00A45C26">
        <w:trPr>
          <w:cantSplit/>
        </w:trPr>
        <w:tc>
          <w:tcPr>
            <w:tcW w:w="0" w:type="auto"/>
          </w:tcPr>
          <w:p w14:paraId="16E89074" w14:textId="77777777" w:rsidR="00A45C26" w:rsidRDefault="00000000">
            <w:pPr>
              <w:pStyle w:val="Compact"/>
              <w:ind w:firstLine="0"/>
            </w:pPr>
            <w:r>
              <w:rPr>
                <w:rFonts w:hint="eastAsia"/>
              </w:rPr>
              <w:t>地理紧凑性</w:t>
            </w:r>
          </w:p>
        </w:tc>
        <w:tc>
          <w:tcPr>
            <w:tcW w:w="0" w:type="auto"/>
          </w:tcPr>
          <w:p w14:paraId="72FA6564" w14:textId="77777777" w:rsidR="00A45C26" w:rsidRDefault="00000000">
            <w:pPr>
              <w:pStyle w:val="Compact"/>
              <w:ind w:firstLine="0"/>
            </w:pPr>
            <w:r>
              <w:rPr>
                <w:rFonts w:hint="eastAsia"/>
              </w:rPr>
              <w:t>平均区县数</w:t>
            </w:r>
          </w:p>
        </w:tc>
        <w:tc>
          <w:tcPr>
            <w:tcW w:w="0" w:type="auto"/>
          </w:tcPr>
          <w:p w14:paraId="0B109076" w14:textId="77777777" w:rsidR="00A45C26" w:rsidRDefault="00000000">
            <w:pPr>
              <w:pStyle w:val="Compact"/>
              <w:ind w:firstLine="0"/>
            </w:pPr>
            <w:r>
              <w:rPr>
                <w:rFonts w:hint="eastAsia"/>
              </w:rPr>
              <w:t>单辖区覆盖的区县数量均值</w:t>
            </w:r>
          </w:p>
        </w:tc>
        <w:tc>
          <w:tcPr>
            <w:tcW w:w="0" w:type="auto"/>
          </w:tcPr>
          <w:p w14:paraId="1582BE56" w14:textId="77777777" w:rsidR="00A45C26" w:rsidRDefault="00000000">
            <w:pPr>
              <w:pStyle w:val="Compact"/>
              <w:ind w:firstLine="0"/>
            </w:pPr>
            <w:r>
              <w:rPr>
                <w:rFonts w:hint="eastAsia"/>
              </w:rPr>
              <w:t>与</w:t>
            </w:r>
            <w:r>
              <w:t xml:space="preserve"> 4.4.3 </w:t>
            </w:r>
            <w:r>
              <w:rPr>
                <w:rFonts w:hint="eastAsia"/>
              </w:rPr>
              <w:t>节区县集中度软约束对应；区县是一线代表规划走访路线的基本单元</w:t>
            </w:r>
          </w:p>
        </w:tc>
      </w:tr>
      <w:tr w:rsidR="00A45C26" w14:paraId="2B2E0B8E" w14:textId="77777777" w:rsidTr="00A45C26">
        <w:trPr>
          <w:cantSplit/>
        </w:trPr>
        <w:tc>
          <w:tcPr>
            <w:tcW w:w="0" w:type="auto"/>
          </w:tcPr>
          <w:p w14:paraId="6AC7BA79" w14:textId="77777777" w:rsidR="00A45C26" w:rsidRDefault="00000000">
            <w:pPr>
              <w:pStyle w:val="Compact"/>
              <w:ind w:firstLine="0"/>
            </w:pPr>
            <w:r>
              <w:rPr>
                <w:rFonts w:hint="eastAsia"/>
              </w:rPr>
              <w:t>客户关系延续性</w:t>
            </w:r>
          </w:p>
        </w:tc>
        <w:tc>
          <w:tcPr>
            <w:tcW w:w="0" w:type="auto"/>
          </w:tcPr>
          <w:p w14:paraId="0B4997C4" w14:textId="77777777" w:rsidR="00A45C26" w:rsidRDefault="00000000">
            <w:pPr>
              <w:pStyle w:val="Compact"/>
              <w:ind w:firstLine="0"/>
            </w:pPr>
            <w:r>
              <w:rPr>
                <w:rFonts w:hint="eastAsia"/>
              </w:rPr>
              <w:t>保留率（医院数）</w:t>
            </w:r>
          </w:p>
        </w:tc>
        <w:tc>
          <w:tcPr>
            <w:tcW w:w="0" w:type="auto"/>
          </w:tcPr>
          <w:p w14:paraId="214FEB95" w14:textId="77777777" w:rsidR="00A45C26" w:rsidRDefault="00000000">
            <w:pPr>
              <w:pStyle w:val="Compact"/>
              <w:ind w:firstLine="0"/>
            </w:pPr>
            <w:r>
              <w:rPr>
                <w:rFonts w:hint="eastAsia"/>
              </w:rPr>
              <w:t>按</w:t>
            </w:r>
            <w:r>
              <w:t xml:space="preserve"> (inscode, trtyCode) </w:t>
            </w:r>
            <w:r>
              <w:rPr>
                <w:rFonts w:hint="eastAsia"/>
              </w:rPr>
              <w:t>对比</w:t>
            </w:r>
            <w:r>
              <w:t xml:space="preserve"> As-Is </w:t>
            </w:r>
            <w:r>
              <w:rPr>
                <w:rFonts w:hint="eastAsia"/>
              </w:rPr>
              <w:t>与</w:t>
            </w:r>
            <w:r>
              <w:t xml:space="preserve"> </w:t>
            </w:r>
            <w:r>
              <w:rPr>
                <w:rFonts w:hint="eastAsia"/>
              </w:rPr>
              <w:t>To-Be</w:t>
            </w:r>
            <w:r>
              <w:rPr>
                <w:rFonts w:hint="eastAsia"/>
              </w:rPr>
              <w:t>：完全保留计</w:t>
            </w:r>
            <w:r>
              <w:t xml:space="preserve"> </w:t>
            </w:r>
            <w:r>
              <w:rPr>
                <w:rFonts w:hint="eastAsia"/>
              </w:rPr>
              <w:t>1</w:t>
            </w:r>
            <w:r>
              <w:rPr>
                <w:rFonts w:hint="eastAsia"/>
              </w:rPr>
              <w:t>、部分保留计</w:t>
            </w:r>
            <w:r>
              <w:t xml:space="preserve"> </w:t>
            </w:r>
            <w:r>
              <w:rPr>
                <w:rFonts w:hint="eastAsia"/>
              </w:rPr>
              <w:t>0.5</w:t>
            </w:r>
            <w:r>
              <w:rPr>
                <w:rFonts w:hint="eastAsia"/>
              </w:rPr>
              <w:t>，除以医院总数</w:t>
            </w:r>
          </w:p>
        </w:tc>
        <w:tc>
          <w:tcPr>
            <w:tcW w:w="0" w:type="auto"/>
          </w:tcPr>
          <w:p w14:paraId="120D8182" w14:textId="77777777" w:rsidR="00A45C26" w:rsidRDefault="00000000">
            <w:pPr>
              <w:pStyle w:val="Compact"/>
              <w:ind w:firstLine="0"/>
            </w:pPr>
            <w:r>
              <w:rPr>
                <w:rFonts w:hint="eastAsia"/>
              </w:rPr>
              <w:t>反映原代表</w:t>
            </w:r>
            <w:r>
              <w:rPr>
                <w:rFonts w:hint="eastAsia"/>
              </w:rPr>
              <w:t>-</w:t>
            </w:r>
            <w:r>
              <w:rPr>
                <w:rFonts w:hint="eastAsia"/>
              </w:rPr>
              <w:t>医院关系的保留比例</w:t>
            </w:r>
          </w:p>
        </w:tc>
      </w:tr>
      <w:tr w:rsidR="00A45C26" w14:paraId="3F2074D5" w14:textId="77777777" w:rsidTr="00A45C26">
        <w:trPr>
          <w:cantSplit/>
        </w:trPr>
        <w:tc>
          <w:tcPr>
            <w:tcW w:w="0" w:type="auto"/>
          </w:tcPr>
          <w:p w14:paraId="207E0A53" w14:textId="77777777" w:rsidR="00A45C26" w:rsidRDefault="00000000">
            <w:pPr>
              <w:pStyle w:val="Compact"/>
              <w:ind w:firstLine="0"/>
            </w:pPr>
            <w:r>
              <w:rPr>
                <w:rFonts w:hint="eastAsia"/>
              </w:rPr>
              <w:lastRenderedPageBreak/>
              <w:t>客户关系延续性</w:t>
            </w:r>
          </w:p>
        </w:tc>
        <w:tc>
          <w:tcPr>
            <w:tcW w:w="0" w:type="auto"/>
          </w:tcPr>
          <w:p w14:paraId="1E5ECD6C" w14:textId="77777777" w:rsidR="00A45C26" w:rsidRDefault="00000000">
            <w:pPr>
              <w:pStyle w:val="Compact"/>
              <w:ind w:firstLine="0"/>
            </w:pPr>
            <w:r>
              <w:rPr>
                <w:rFonts w:hint="eastAsia"/>
              </w:rPr>
              <w:t>保留率（</w:t>
            </w:r>
            <w:r>
              <w:rPr>
                <w:rFonts w:hint="eastAsia"/>
              </w:rPr>
              <w:t>Index</w:t>
            </w:r>
            <w:r>
              <w:t xml:space="preserve"> </w:t>
            </w:r>
            <w:r>
              <w:rPr>
                <w:rFonts w:hint="eastAsia"/>
              </w:rPr>
              <w:t>加权）</w:t>
            </w:r>
          </w:p>
        </w:tc>
        <w:tc>
          <w:tcPr>
            <w:tcW w:w="0" w:type="auto"/>
          </w:tcPr>
          <w:p w14:paraId="35FB75B6" w14:textId="77777777" w:rsidR="00A45C26" w:rsidRDefault="00000000">
            <w:pPr>
              <w:pStyle w:val="Compact"/>
              <w:ind w:firstLine="0"/>
            </w:pPr>
            <w:r>
              <w:rPr>
                <w:rFonts w:hint="eastAsia"/>
              </w:rPr>
              <w:t>保留医院的</w:t>
            </w:r>
            <w:r>
              <w:t xml:space="preserve"> Index </w:t>
            </w:r>
            <w:r>
              <w:rPr>
                <w:rFonts w:hint="eastAsia"/>
              </w:rPr>
              <w:t>总和占全部医院</w:t>
            </w:r>
            <w:r>
              <w:t xml:space="preserve"> Index </w:t>
            </w:r>
            <w:r>
              <w:rPr>
                <w:rFonts w:hint="eastAsia"/>
              </w:rPr>
              <w:t>的比例</w:t>
            </w:r>
          </w:p>
        </w:tc>
        <w:tc>
          <w:tcPr>
            <w:tcW w:w="0" w:type="auto"/>
          </w:tcPr>
          <w:p w14:paraId="0ADF99EB" w14:textId="77777777" w:rsidR="00A45C26" w:rsidRDefault="00000000">
            <w:pPr>
              <w:pStyle w:val="Compact"/>
              <w:ind w:firstLine="0"/>
            </w:pPr>
            <w:r>
              <w:rPr>
                <w:rFonts w:hint="eastAsia"/>
              </w:rPr>
              <w:t>反映高价值客户关系的保留程度，呼应</w:t>
            </w:r>
            <w:r>
              <w:t xml:space="preserve"> 4.5.3.2 </w:t>
            </w:r>
            <w:r>
              <w:rPr>
                <w:rFonts w:hint="eastAsia"/>
              </w:rPr>
              <w:t>节</w:t>
            </w:r>
            <w:r>
              <w:t xml:space="preserve"> idx² </w:t>
            </w:r>
            <w:r>
              <w:rPr>
                <w:rFonts w:hint="eastAsia"/>
              </w:rPr>
              <w:t>权重设计</w:t>
            </w:r>
          </w:p>
        </w:tc>
      </w:tr>
      <w:tr w:rsidR="00A45C26" w14:paraId="181B41A8" w14:textId="77777777" w:rsidTr="00A45C26">
        <w:trPr>
          <w:cantSplit/>
        </w:trPr>
        <w:tc>
          <w:tcPr>
            <w:tcW w:w="0" w:type="auto"/>
          </w:tcPr>
          <w:p w14:paraId="5B2EEC83" w14:textId="77777777" w:rsidR="00A45C26" w:rsidRDefault="00000000">
            <w:pPr>
              <w:pStyle w:val="Compact"/>
              <w:ind w:firstLine="0"/>
            </w:pPr>
            <w:r>
              <w:rPr>
                <w:rFonts w:hint="eastAsia"/>
              </w:rPr>
              <w:t>客户关系延续性</w:t>
            </w:r>
          </w:p>
        </w:tc>
        <w:tc>
          <w:tcPr>
            <w:tcW w:w="0" w:type="auto"/>
          </w:tcPr>
          <w:p w14:paraId="32345554" w14:textId="77777777" w:rsidR="00A45C26" w:rsidRDefault="00000000">
            <w:pPr>
              <w:pStyle w:val="Compact"/>
              <w:ind w:firstLine="0"/>
            </w:pPr>
            <w:r>
              <w:rPr>
                <w:rFonts w:hint="eastAsia"/>
              </w:rPr>
              <w:t>完全</w:t>
            </w:r>
            <w:r>
              <w:rPr>
                <w:rFonts w:hint="eastAsia"/>
              </w:rPr>
              <w:t>/</w:t>
            </w:r>
            <w:r>
              <w:rPr>
                <w:rFonts w:hint="eastAsia"/>
              </w:rPr>
              <w:t>部分</w:t>
            </w:r>
            <w:r>
              <w:rPr>
                <w:rFonts w:hint="eastAsia"/>
              </w:rPr>
              <w:t>/</w:t>
            </w:r>
            <w:r>
              <w:rPr>
                <w:rFonts w:hint="eastAsia"/>
              </w:rPr>
              <w:t>完全变动</w:t>
            </w:r>
          </w:p>
        </w:tc>
        <w:tc>
          <w:tcPr>
            <w:tcW w:w="0" w:type="auto"/>
          </w:tcPr>
          <w:p w14:paraId="1CBA3509" w14:textId="77777777" w:rsidR="00A45C26" w:rsidRDefault="00000000">
            <w:pPr>
              <w:pStyle w:val="Compact"/>
              <w:ind w:firstLine="0"/>
            </w:pPr>
            <w:r>
              <w:rPr>
                <w:rFonts w:hint="eastAsia"/>
              </w:rPr>
              <w:t>三类医院数量分布</w:t>
            </w:r>
          </w:p>
        </w:tc>
        <w:tc>
          <w:tcPr>
            <w:tcW w:w="0" w:type="auto"/>
          </w:tcPr>
          <w:p w14:paraId="2E91529E" w14:textId="77777777" w:rsidR="00A45C26" w:rsidRDefault="00000000">
            <w:pPr>
              <w:pStyle w:val="Compact"/>
              <w:ind w:firstLine="0"/>
            </w:pPr>
            <w:r>
              <w:rPr>
                <w:rFonts w:hint="eastAsia"/>
              </w:rPr>
              <w:t>量化辖区调整的震荡分布</w:t>
            </w:r>
          </w:p>
        </w:tc>
      </w:tr>
      <w:tr w:rsidR="00A45C26" w14:paraId="1FAE99F1" w14:textId="77777777" w:rsidTr="00A45C26">
        <w:trPr>
          <w:cantSplit/>
        </w:trPr>
        <w:tc>
          <w:tcPr>
            <w:tcW w:w="0" w:type="auto"/>
          </w:tcPr>
          <w:p w14:paraId="68B27DBB" w14:textId="77777777" w:rsidR="00A45C26" w:rsidRDefault="00000000">
            <w:pPr>
              <w:pStyle w:val="Compact"/>
              <w:ind w:firstLine="0"/>
            </w:pPr>
            <w:r>
              <w:rPr>
                <w:rFonts w:hint="eastAsia"/>
              </w:rPr>
              <w:t>性能</w:t>
            </w:r>
          </w:p>
        </w:tc>
        <w:tc>
          <w:tcPr>
            <w:tcW w:w="0" w:type="auto"/>
          </w:tcPr>
          <w:p w14:paraId="228E5583" w14:textId="77777777" w:rsidR="00A45C26" w:rsidRDefault="00000000">
            <w:pPr>
              <w:pStyle w:val="Compact"/>
              <w:ind w:firstLine="0"/>
            </w:pPr>
            <w:r>
              <w:rPr>
                <w:rFonts w:hint="eastAsia"/>
              </w:rPr>
              <w:t>计算耗时</w:t>
            </w:r>
          </w:p>
        </w:tc>
        <w:tc>
          <w:tcPr>
            <w:tcW w:w="0" w:type="auto"/>
          </w:tcPr>
          <w:p w14:paraId="49734F9E" w14:textId="77777777" w:rsidR="00A45C26" w:rsidRDefault="00000000">
            <w:pPr>
              <w:pStyle w:val="Compact"/>
              <w:ind w:firstLine="0"/>
            </w:pPr>
            <w:r>
              <w:rPr>
                <w:rFonts w:hint="eastAsia"/>
              </w:rPr>
              <w:t>算法从输入到输出的总秒数</w:t>
            </w:r>
          </w:p>
        </w:tc>
        <w:tc>
          <w:tcPr>
            <w:tcW w:w="0" w:type="auto"/>
          </w:tcPr>
          <w:p w14:paraId="67C22FBF" w14:textId="77777777" w:rsidR="00A45C26" w:rsidRDefault="00000000">
            <w:pPr>
              <w:pStyle w:val="Compact"/>
              <w:ind w:firstLine="0"/>
            </w:pPr>
            <w:r>
              <w:rPr>
                <w:rFonts w:hint="eastAsia"/>
              </w:rPr>
              <w:t>与人工</w:t>
            </w:r>
            <w:r>
              <w:t xml:space="preserve"> 4-8 </w:t>
            </w:r>
            <w:r>
              <w:rPr>
                <w:rFonts w:hint="eastAsia"/>
              </w:rPr>
              <w:t>周方案对比</w:t>
            </w:r>
          </w:p>
        </w:tc>
      </w:tr>
    </w:tbl>
    <w:p w14:paraId="08546714" w14:textId="77777777" w:rsidR="00A45C26" w:rsidRDefault="00000000">
      <w:pPr>
        <w:pStyle w:val="a0"/>
      </w:pPr>
      <w:r>
        <w:rPr>
          <w:rFonts w:hint="eastAsia"/>
        </w:rPr>
        <w:t>需要特别说明客户保留率的两种口径：按医院数计算只统计有多少家医院的辖区归属未变，把所有医院视为等权重——其中被虚拟拆分的大医院可能出现”若干份额保留、若干份额转移”的中间状态，这类医院按</w:t>
      </w:r>
      <w:r>
        <w:t xml:space="preserve"> 0.5 </w:t>
      </w:r>
      <w:r>
        <w:rPr>
          <w:rFonts w:hint="eastAsia"/>
        </w:rPr>
        <w:t>家计入保留（完全保留计</w:t>
      </w:r>
      <w:r>
        <w:t xml:space="preserve"> </w:t>
      </w:r>
      <w:r>
        <w:rPr>
          <w:rFonts w:hint="eastAsia"/>
        </w:rPr>
        <w:t>1</w:t>
      </w:r>
      <w:r>
        <w:rPr>
          <w:rFonts w:hint="eastAsia"/>
        </w:rPr>
        <w:t>、完全变动计</w:t>
      </w:r>
      <w:r>
        <w:t xml:space="preserve"> </w:t>
      </w:r>
      <w:r>
        <w:rPr>
          <w:rFonts w:hint="eastAsia"/>
        </w:rPr>
        <w:t>0</w:t>
      </w:r>
      <w:r>
        <w:rPr>
          <w:rFonts w:hint="eastAsia"/>
        </w:rPr>
        <w:t>）；按</w:t>
      </w:r>
      <w:r>
        <w:t xml:space="preserve"> Index </w:t>
      </w:r>
      <w:r>
        <w:rPr>
          <w:rFonts w:hint="eastAsia"/>
        </w:rPr>
        <w:t>加权计算则将每家医院的</w:t>
      </w:r>
      <w:r>
        <w:t xml:space="preserve"> Index </w:t>
      </w:r>
      <w:r>
        <w:rPr>
          <w:rFonts w:hint="eastAsia"/>
        </w:rPr>
        <w:t>作为权重，反映”高价值客户关系是否被保留”。两种口径之间往往存在差异——按医院数算保留率较低、按</w:t>
      </w:r>
      <w:r>
        <w:t xml:space="preserve"> Index </w:t>
      </w:r>
      <w:r>
        <w:rPr>
          <w:rFonts w:hint="eastAsia"/>
        </w:rPr>
        <w:t>加权后保留率较高，恰恰说明算法在客户关系保留上呈现”抓大放小”的特征：高</w:t>
      </w:r>
      <w:r>
        <w:t xml:space="preserve"> Index </w:t>
      </w:r>
      <w:r>
        <w:rPr>
          <w:rFonts w:hint="eastAsia"/>
        </w:rPr>
        <w:t>大医院的关系更容易被</w:t>
      </w:r>
      <w:r>
        <w:t xml:space="preserve"> Hungarian </w:t>
      </w:r>
      <w:r>
        <w:rPr>
          <w:rFonts w:hint="eastAsia"/>
        </w:rPr>
        <w:t>匹配优先保留下来，而低</w:t>
      </w:r>
      <w:r>
        <w:t xml:space="preserve"> Index </w:t>
      </w:r>
      <w:r>
        <w:rPr>
          <w:rFonts w:hint="eastAsia"/>
        </w:rPr>
        <w:t>小医院则在均衡优化中被相对自由地重新分配。这种差异化保护与</w:t>
      </w:r>
      <w:r>
        <w:t xml:space="preserve"> 4.5.3.2 </w:t>
      </w:r>
      <w:r>
        <w:rPr>
          <w:rFonts w:hint="eastAsia"/>
        </w:rPr>
        <w:t>节</w:t>
      </w:r>
      <w:r>
        <w:t xml:space="preserve"> Hungarian </w:t>
      </w:r>
      <w:r>
        <w:rPr>
          <w:rFonts w:hint="eastAsia"/>
        </w:rPr>
        <w:t>医院级权重</w:t>
      </w:r>
      <w:r>
        <w:t xml:space="preserve"> </w:t>
      </w:r>
      <m:oMath>
        <m:sSup>
          <m:sSupPr>
            <m:ctrlPr>
              <w:rPr>
                <w:rFonts w:ascii="Cambria Math" w:hAnsi="Cambria Math"/>
              </w:rPr>
            </m:ctrlPr>
          </m:sSupPr>
          <m:e>
            <m:r>
              <m:rPr>
                <m:nor/>
              </m:rPr>
              <m:t>idx</m:t>
            </m:r>
          </m:e>
          <m:sup>
            <m:r>
              <w:rPr>
                <w:rFonts w:ascii="Cambria Math" w:hAnsi="Cambria Math"/>
              </w:rPr>
              <m:t>2</m:t>
            </m:r>
          </m:sup>
        </m:sSup>
        <m:r>
          <m:rPr>
            <m:sty m:val="p"/>
          </m:rPr>
          <w:rPr>
            <w:rFonts w:ascii="Cambria Math" w:hAnsi="Cambria Math"/>
          </w:rPr>
          <m:t>/</m:t>
        </m:r>
        <m:r>
          <w:rPr>
            <w:rFonts w:ascii="Cambria Math" w:hAnsi="Cambria Math"/>
          </w:rPr>
          <m:t>500</m:t>
        </m:r>
      </m:oMath>
      <w:r>
        <w:t xml:space="preserve"> </w:t>
      </w:r>
      <w:r>
        <w:rPr>
          <w:rFonts w:hint="eastAsia"/>
        </w:rPr>
        <w:t>的非线性设计直接对应。</w:t>
      </w:r>
    </w:p>
    <w:p w14:paraId="29032A68" w14:textId="77777777" w:rsidR="00A45C26" w:rsidRDefault="00000000">
      <w:pPr>
        <w:pStyle w:val="2"/>
      </w:pPr>
      <w:bookmarkStart w:id="145" w:name="_Toc238066947"/>
      <w:bookmarkStart w:id="146" w:name="主样本验证湖南的-as-is-与-to-be-对比"/>
      <w:bookmarkEnd w:id="137"/>
      <w:bookmarkEnd w:id="144"/>
      <w:r>
        <w:rPr>
          <w:rFonts w:ascii="Times New Roman" w:eastAsia="黑体" w:hAnsi="Times New Roman"/>
        </w:rPr>
        <w:t xml:space="preserve">5.2 </w:t>
      </w:r>
      <w:r>
        <w:rPr>
          <w:rFonts w:ascii="Times New Roman" w:eastAsia="黑体" w:hAnsi="Times New Roman" w:hint="eastAsia"/>
        </w:rPr>
        <w:t>主样本验证：湖南的</w:t>
      </w:r>
      <w:r>
        <w:rPr>
          <w:rFonts w:ascii="Times New Roman" w:eastAsia="黑体" w:hAnsi="Times New Roman"/>
        </w:rPr>
        <w:t xml:space="preserve"> As-Is </w:t>
      </w:r>
      <w:r>
        <w:rPr>
          <w:rFonts w:ascii="Times New Roman" w:eastAsia="黑体" w:hAnsi="Times New Roman" w:hint="eastAsia"/>
        </w:rPr>
        <w:t>与</w:t>
      </w:r>
      <w:r>
        <w:rPr>
          <w:rFonts w:ascii="Times New Roman" w:eastAsia="黑体" w:hAnsi="Times New Roman"/>
        </w:rPr>
        <w:t xml:space="preserve"> To-Be </w:t>
      </w:r>
      <w:r>
        <w:rPr>
          <w:rFonts w:ascii="Times New Roman" w:eastAsia="黑体" w:hAnsi="Times New Roman" w:hint="eastAsia"/>
        </w:rPr>
        <w:t>对比</w:t>
      </w:r>
      <w:bookmarkEnd w:id="145"/>
    </w:p>
    <w:p w14:paraId="797E9DD6" w14:textId="77777777" w:rsidR="00A45C26" w:rsidRDefault="00000000">
      <w:pPr>
        <w:pStyle w:val="FirstParagraph"/>
      </w:pPr>
      <w:r>
        <w:rPr>
          <w:rFonts w:hint="eastAsia"/>
        </w:rPr>
        <w:t>湖南省样本数据共包含</w:t>
      </w:r>
      <w:r>
        <w:t xml:space="preserve"> 60 </w:t>
      </w:r>
      <w:r>
        <w:rPr>
          <w:rFonts w:hint="eastAsia"/>
        </w:rPr>
        <w:t>家医院、</w:t>
      </w:r>
      <w:r>
        <w:rPr>
          <w:rFonts w:hint="eastAsia"/>
        </w:rPr>
        <w:t>16</w:t>
      </w:r>
      <w:r>
        <w:t xml:space="preserve"> </w:t>
      </w:r>
      <w:r>
        <w:rPr>
          <w:rFonts w:hint="eastAsia"/>
        </w:rPr>
        <w:t>个辖区，是中部经济发达省份的典型代表，也呈现出”省级专科医院</w:t>
      </w:r>
      <w:r>
        <w:t xml:space="preserve"> Index </w:t>
      </w:r>
      <w:r>
        <w:rPr>
          <w:rFonts w:hint="eastAsia"/>
        </w:rPr>
        <w:t>占比畸高、外加多个地市级辖区中等规模”的复合型分布形态。这种分布既包含了高</w:t>
      </w:r>
      <w:r>
        <w:t xml:space="preserve"> Index </w:t>
      </w:r>
      <w:r>
        <w:rPr>
          <w:rFonts w:hint="eastAsia"/>
        </w:rPr>
        <w:t>大医院的处理（验证</w:t>
      </w:r>
      <w:r>
        <w:t xml:space="preserve"> 4.3.3 </w:t>
      </w:r>
      <w:r>
        <w:rPr>
          <w:rFonts w:hint="eastAsia"/>
        </w:rPr>
        <w:t>节虚拟拆分机制），也覆盖了多地市的常规辖区均衡，对算法的考验更为综合。本节以湖南为主样本，深入展开</w:t>
      </w:r>
      <w:r>
        <w:t xml:space="preserve"> Index </w:t>
      </w:r>
      <w:r>
        <w:rPr>
          <w:rFonts w:hint="eastAsia"/>
        </w:rPr>
        <w:t>均衡度、地理紧凑性、客户关系延续性三个维度的对比分析。</w:t>
      </w:r>
    </w:p>
    <w:p w14:paraId="097A1494" w14:textId="77777777" w:rsidR="00A45C26" w:rsidRDefault="00000000">
      <w:pPr>
        <w:pStyle w:val="3"/>
      </w:pPr>
      <w:bookmarkStart w:id="147" w:name="_Toc238066948"/>
      <w:bookmarkStart w:id="148" w:name="index-均衡度对比"/>
      <w:r>
        <w:rPr>
          <w:rFonts w:eastAsia="黑体"/>
        </w:rPr>
        <w:lastRenderedPageBreak/>
        <w:t xml:space="preserve">5.2.1 Index </w:t>
      </w:r>
      <w:r>
        <w:rPr>
          <w:rFonts w:eastAsia="黑体" w:hint="eastAsia"/>
        </w:rPr>
        <w:t>均衡度对比</w:t>
      </w:r>
      <w:bookmarkEnd w:id="147"/>
    </w:p>
    <w:p w14:paraId="2B743295" w14:textId="77777777" w:rsidR="00A45C26" w:rsidRDefault="00000000">
      <w:pPr>
        <w:pStyle w:val="FirstParagraph"/>
      </w:pPr>
      <w:r>
        <w:t xml:space="preserve">Index </w:t>
      </w:r>
      <w:r>
        <w:rPr>
          <w:rFonts w:hint="eastAsia"/>
        </w:rPr>
        <w:t>均衡度是辖区分配公平性的核心度量，直接关系到销售代表的工作量是否公平、绩效考核是否合理。湖南在</w:t>
      </w:r>
      <w:r>
        <w:t xml:space="preserve"> As-Is </w:t>
      </w:r>
      <w:r>
        <w:rPr>
          <w:rFonts w:hint="eastAsia"/>
        </w:rPr>
        <w:t>人工分配下，</w:t>
      </w:r>
      <w:r>
        <w:rPr>
          <w:rFonts w:hint="eastAsia"/>
        </w:rPr>
        <w:t>16</w:t>
      </w:r>
      <w:r>
        <w:t xml:space="preserve"> </w:t>
      </w:r>
      <w:r>
        <w:rPr>
          <w:rFonts w:hint="eastAsia"/>
        </w:rPr>
        <w:t>个辖区的</w:t>
      </w:r>
      <w:r>
        <w:t xml:space="preserve"> Index </w:t>
      </w:r>
      <w:r>
        <w:rPr>
          <w:rFonts w:hint="eastAsia"/>
        </w:rPr>
        <w:t>总和呈现高度不均衡的态势：辖区</w:t>
      </w:r>
      <w:r>
        <w:t xml:space="preserve"> Index </w:t>
      </w:r>
      <w:r>
        <w:rPr>
          <w:rFonts w:hint="eastAsia"/>
        </w:rPr>
        <w:t>标准差为</w:t>
      </w:r>
      <w:r>
        <w:t xml:space="preserve"> </w:t>
      </w:r>
      <w:r>
        <w:rPr>
          <w:rFonts w:hint="eastAsia"/>
        </w:rPr>
        <w:t>442.8</w:t>
      </w:r>
      <w:r>
        <w:rPr>
          <w:rFonts w:hint="eastAsia"/>
        </w:rPr>
        <w:t>、变异系数</w:t>
      </w:r>
      <w:r>
        <w:t xml:space="preserve"> CV = </w:t>
      </w:r>
      <w:r>
        <w:rPr>
          <w:rFonts w:hint="eastAsia"/>
        </w:rPr>
        <w:t>44.3%</w:t>
      </w:r>
      <w:r>
        <w:rPr>
          <w:rFonts w:hint="eastAsia"/>
        </w:rPr>
        <w:t>、最大辖区</w:t>
      </w:r>
      <w:r>
        <w:t xml:space="preserve"> Index </w:t>
      </w:r>
      <w:r>
        <w:rPr>
          <w:rFonts w:hint="eastAsia"/>
        </w:rPr>
        <w:t>高达</w:t>
      </w:r>
      <w:r>
        <w:t xml:space="preserve"> 2521 </w:t>
      </w:r>
      <w:r>
        <w:rPr>
          <w:rFonts w:hint="eastAsia"/>
        </w:rPr>
        <w:t>而最小仅为</w:t>
      </w:r>
      <w:r>
        <w:t xml:space="preserve"> </w:t>
      </w:r>
      <w:r>
        <w:rPr>
          <w:rFonts w:hint="eastAsia"/>
        </w:rPr>
        <w:t>592</w:t>
      </w:r>
      <w:r>
        <w:rPr>
          <w:rFonts w:hint="eastAsia"/>
        </w:rPr>
        <w:t>（最高与最低相差</w:t>
      </w:r>
      <w:r>
        <w:t xml:space="preserve"> 4.3 </w:t>
      </w:r>
      <w:r>
        <w:rPr>
          <w:rFonts w:hint="eastAsia"/>
        </w:rPr>
        <w:t>倍）；其中超出</w:t>
      </w:r>
      <w:r>
        <w:t xml:space="preserve"> ±20% </w:t>
      </w:r>
      <w:r>
        <w:rPr>
          <w:rFonts w:hint="eastAsia"/>
        </w:rPr>
        <w:t>阈值（即</w:t>
      </w:r>
      <w:r>
        <w:t xml:space="preserve"> Index </w:t>
      </w:r>
      <w:r>
        <w:rPr>
          <w:rFonts w:hint="eastAsia"/>
        </w:rPr>
        <w:t>偏离</w:t>
      </w:r>
      <w:r>
        <w:t xml:space="preserve"> 1000 </w:t>
      </w:r>
      <w:r>
        <w:rPr>
          <w:rFonts w:hint="eastAsia"/>
        </w:rPr>
        <w:t>超过</w:t>
      </w:r>
      <w:r>
        <w:t xml:space="preserve"> 200 </w:t>
      </w:r>
      <w:r>
        <w:rPr>
          <w:rFonts w:hint="eastAsia"/>
        </w:rPr>
        <w:t>点）的辖区共</w:t>
      </w:r>
      <w:r>
        <w:t xml:space="preserve"> 8 </w:t>
      </w:r>
      <w:r>
        <w:rPr>
          <w:rFonts w:hint="eastAsia"/>
        </w:rPr>
        <w:t>个，占总辖区数的</w:t>
      </w:r>
      <w:r>
        <w:t xml:space="preserve"> </w:t>
      </w:r>
      <w:r>
        <w:rPr>
          <w:rFonts w:hint="eastAsia"/>
        </w:rPr>
        <w:t>50.0%</w:t>
      </w:r>
      <w:r>
        <w:rPr>
          <w:rFonts w:hint="eastAsia"/>
        </w:rPr>
        <w:t>。失衡的核心来源是省级肿瘤专科医院——这家三甲专科的全</w:t>
      </w:r>
      <w:r>
        <w:t xml:space="preserve"> Index </w:t>
      </w:r>
      <w:r>
        <w:rPr>
          <w:rFonts w:hint="eastAsia"/>
        </w:rPr>
        <w:t>接近</w:t>
      </w:r>
      <w:r>
        <w:t xml:space="preserve"> </w:t>
      </w:r>
      <w:r>
        <w:rPr>
          <w:rFonts w:hint="eastAsia"/>
        </w:rPr>
        <w:t>3250</w:t>
      </w:r>
      <w:r>
        <w:rPr>
          <w:rFonts w:hint="eastAsia"/>
        </w:rPr>
        <w:t>、远超</w:t>
      </w:r>
      <w:r>
        <w:t xml:space="preserve"> 1.5 </w:t>
      </w:r>
      <w:r>
        <w:rPr>
          <w:rFonts w:hint="eastAsia"/>
        </w:rPr>
        <w:t>倍理想值的虚拟拆分门槛，但</w:t>
      </w:r>
      <w:r>
        <w:t xml:space="preserve"> As-Is </w:t>
      </w:r>
      <w:r>
        <w:rPr>
          <w:rFonts w:hint="eastAsia"/>
        </w:rPr>
        <w:t>中它仅由两位代表共岗覆盖（一位占</w:t>
      </w:r>
      <w:r>
        <w:t xml:space="preserve"> </w:t>
      </w:r>
      <w:r>
        <w:rPr>
          <w:rFonts w:hint="eastAsia"/>
        </w:rPr>
        <w:t>70%</w:t>
      </w:r>
      <w:r>
        <w:rPr>
          <w:rFonts w:hint="eastAsia"/>
        </w:rPr>
        <w:t>、另一位占</w:t>
      </w:r>
      <w:r>
        <w:t xml:space="preserve"> </w:t>
      </w:r>
      <w:r>
        <w:rPr>
          <w:rFonts w:hint="eastAsia"/>
        </w:rPr>
        <w:t>30%</w:t>
      </w:r>
      <w:r>
        <w:rPr>
          <w:rFonts w:hint="eastAsia"/>
        </w:rPr>
        <w:t>），导致其</w:t>
      </w:r>
      <w:r>
        <w:t xml:space="preserve"> 70% </w:t>
      </w:r>
      <w:r>
        <w:rPr>
          <w:rFonts w:hint="eastAsia"/>
        </w:rPr>
        <w:t>份额所归属的辖区</w:t>
      </w:r>
      <w:r>
        <w:t xml:space="preserve"> Index </w:t>
      </w:r>
      <w:r>
        <w:rPr>
          <w:rFonts w:hint="eastAsia"/>
        </w:rPr>
        <w:t>高达</w:t>
      </w:r>
      <w:r>
        <w:t xml:space="preserve"> </w:t>
      </w:r>
      <w:r>
        <w:rPr>
          <w:rFonts w:hint="eastAsia"/>
        </w:rPr>
        <w:t>2521</w:t>
      </w:r>
      <w:r>
        <w:rPr>
          <w:rFonts w:hint="eastAsia"/>
        </w:rPr>
        <w:t>，是理想值的</w:t>
      </w:r>
      <w:r>
        <w:t xml:space="preserve"> 2.5 </w:t>
      </w:r>
      <w:r>
        <w:rPr>
          <w:rFonts w:hint="eastAsia"/>
        </w:rPr>
        <w:t>倍。</w:t>
      </w:r>
    </w:p>
    <w:p w14:paraId="23C5362D" w14:textId="77777777" w:rsidR="00A45C26" w:rsidRDefault="00000000">
      <w:pPr>
        <w:pStyle w:val="a0"/>
      </w:pPr>
      <w:r>
        <w:rPr>
          <w:rFonts w:hint="eastAsia"/>
        </w:rPr>
        <w:t>经过算法的两阶段优化后，</w:t>
      </w:r>
      <w:r>
        <w:rPr>
          <w:rFonts w:hint="eastAsia"/>
        </w:rPr>
        <w:t>To-Be</w:t>
      </w:r>
      <w:r>
        <w:t xml:space="preserve"> </w:t>
      </w:r>
      <w:r>
        <w:rPr>
          <w:rFonts w:hint="eastAsia"/>
        </w:rPr>
        <w:t>分配的均衡度显著改善：标准差从</w:t>
      </w:r>
      <w:r>
        <w:t xml:space="preserve"> 442.8 </w:t>
      </w:r>
      <w:r>
        <w:rPr>
          <w:rFonts w:hint="eastAsia"/>
        </w:rPr>
        <w:t>降至</w:t>
      </w:r>
      <w:r>
        <w:t xml:space="preserve"> 182.9</w:t>
      </w:r>
      <w:r>
        <w:t>、</w:t>
      </w:r>
      <w:r>
        <w:t xml:space="preserve">CV </w:t>
      </w:r>
      <w:r>
        <w:rPr>
          <w:rFonts w:hint="eastAsia"/>
        </w:rPr>
        <w:t>从</w:t>
      </w:r>
      <w:r>
        <w:t xml:space="preserve"> 44.3% </w:t>
      </w:r>
      <w:r>
        <w:rPr>
          <w:rFonts w:hint="eastAsia"/>
        </w:rPr>
        <w:t>降至</w:t>
      </w:r>
      <w:r>
        <w:t xml:space="preserve"> </w:t>
      </w:r>
      <w:r>
        <w:rPr>
          <w:rFonts w:hint="eastAsia"/>
        </w:rPr>
        <w:t>18.3%</w:t>
      </w:r>
      <w:r>
        <w:rPr>
          <w:rFonts w:hint="eastAsia"/>
        </w:rPr>
        <w:t>（改善</w:t>
      </w:r>
      <w:r>
        <w:t xml:space="preserve"> </w:t>
      </w:r>
      <w:r>
        <w:rPr>
          <w:rFonts w:hint="eastAsia"/>
        </w:rPr>
        <w:t>58.7%</w:t>
      </w:r>
      <w:r>
        <w:rPr>
          <w:rFonts w:hint="eastAsia"/>
        </w:rPr>
        <w:t>）；最大辖区</w:t>
      </w:r>
      <w:r>
        <w:t xml:space="preserve"> Index </w:t>
      </w:r>
      <w:r>
        <w:rPr>
          <w:rFonts w:hint="eastAsia"/>
        </w:rPr>
        <w:t>从</w:t>
      </w:r>
      <w:r>
        <w:t xml:space="preserve"> 2521 </w:t>
      </w:r>
      <w:r>
        <w:rPr>
          <w:rFonts w:hint="eastAsia"/>
        </w:rPr>
        <w:t>收敛到</w:t>
      </w:r>
      <w:r>
        <w:t xml:space="preserve"> </w:t>
      </w:r>
      <w:r>
        <w:rPr>
          <w:rFonts w:hint="eastAsia"/>
        </w:rPr>
        <w:t>1348</w:t>
      </w:r>
      <w:r>
        <w:rPr>
          <w:rFonts w:hint="eastAsia"/>
        </w:rPr>
        <w:t>（降幅</w:t>
      </w:r>
      <w:r>
        <w:t xml:space="preserve"> </w:t>
      </w:r>
      <w:r>
        <w:rPr>
          <w:rFonts w:hint="eastAsia"/>
        </w:rPr>
        <w:t>46.5%</w:t>
      </w:r>
      <w:r>
        <w:rPr>
          <w:rFonts w:hint="eastAsia"/>
        </w:rPr>
        <w:t>），最小辖区从</w:t>
      </w:r>
      <w:r>
        <w:t xml:space="preserve"> 592 </w:t>
      </w:r>
      <w:r>
        <w:rPr>
          <w:rFonts w:hint="eastAsia"/>
        </w:rPr>
        <w:t>升至</w:t>
      </w:r>
      <w:r>
        <w:t xml:space="preserve"> </w:t>
      </w:r>
      <w:r>
        <w:rPr>
          <w:rFonts w:hint="eastAsia"/>
        </w:rPr>
        <w:t>676</w:t>
      </w:r>
      <w:r>
        <w:rPr>
          <w:rFonts w:hint="eastAsia"/>
        </w:rPr>
        <w:t>；最高与最低的差距从</w:t>
      </w:r>
      <w:r>
        <w:t xml:space="preserve"> 4.3 </w:t>
      </w:r>
      <w:r>
        <w:rPr>
          <w:rFonts w:hint="eastAsia"/>
        </w:rPr>
        <w:t>倍缩小至</w:t>
      </w:r>
      <w:r>
        <w:t xml:space="preserve"> 2.0 </w:t>
      </w:r>
      <w:r>
        <w:rPr>
          <w:rFonts w:hint="eastAsia"/>
        </w:rPr>
        <w:t>倍；超出</w:t>
      </w:r>
      <w:r>
        <w:t xml:space="preserve"> ±20% </w:t>
      </w:r>
      <w:r>
        <w:rPr>
          <w:rFonts w:hint="eastAsia"/>
        </w:rPr>
        <w:t>阈值的辖区数从</w:t>
      </w:r>
      <w:r>
        <w:t xml:space="preserve"> 8 </w:t>
      </w:r>
      <w:r>
        <w:rPr>
          <w:rFonts w:hint="eastAsia"/>
        </w:rPr>
        <w:t>个降到</w:t>
      </w:r>
      <w:r>
        <w:t xml:space="preserve"> 5 </w:t>
      </w:r>
      <w:r>
        <w:rPr>
          <w:rFonts w:hint="eastAsia"/>
        </w:rPr>
        <w:t>个。算法对超阈辖区的处理路径直接对应</w:t>
      </w:r>
      <w:r>
        <w:t xml:space="preserve"> 4.3.3 </w:t>
      </w:r>
      <w:r>
        <w:rPr>
          <w:rFonts w:hint="eastAsia"/>
        </w:rPr>
        <w:t>节描述的虚拟拆分机制：那家全</w:t>
      </w:r>
      <w:r>
        <w:t xml:space="preserve"> Index = 3250 </w:t>
      </w:r>
      <w:r>
        <w:rPr>
          <w:rFonts w:hint="eastAsia"/>
        </w:rPr>
        <w:t>的省级肿瘤医院被拆为</w:t>
      </w:r>
      <w:r>
        <w:t xml:space="preserve"> 3 </w:t>
      </w:r>
      <w:r>
        <w:rPr>
          <w:rFonts w:hint="eastAsia"/>
        </w:rPr>
        <w:t>份（</w:t>
      </w:r>
      <w:r>
        <w:rPr>
          <w:rFonts w:hint="eastAsia"/>
        </w:rPr>
        <w:t>round(3250/1000)</w:t>
      </w:r>
      <w:r>
        <w:t xml:space="preserve"> = </w:t>
      </w:r>
      <w:r>
        <w:rPr>
          <w:rFonts w:hint="eastAsia"/>
        </w:rPr>
        <w:t>3</w:t>
      </w:r>
      <w:r>
        <w:rPr>
          <w:rFonts w:hint="eastAsia"/>
        </w:rPr>
        <w:t>），</w:t>
      </w:r>
      <w:r>
        <w:rPr>
          <w:rFonts w:hint="eastAsia"/>
        </w:rPr>
        <w:t>3</w:t>
      </w:r>
      <w:r>
        <w:t xml:space="preserve"> </w:t>
      </w:r>
      <w:r>
        <w:rPr>
          <w:rFonts w:hint="eastAsia"/>
        </w:rPr>
        <w:t>份分别归属</w:t>
      </w:r>
      <w:r>
        <w:t xml:space="preserve"> 3 </w:t>
      </w:r>
      <w:r>
        <w:rPr>
          <w:rFonts w:hint="eastAsia"/>
        </w:rPr>
        <w:t>个不同的代表，单一代表不再独占其</w:t>
      </w:r>
      <w:r>
        <w:t xml:space="preserve"> 70% </w:t>
      </w:r>
      <w:r>
        <w:rPr>
          <w:rFonts w:hint="eastAsia"/>
        </w:rPr>
        <w:t>的份额——这一调整让原先依赖”少数大医院支撑”的辖区结构转变为”多份额分散覆盖”的均衡结构。图</w:t>
      </w:r>
      <w:r>
        <w:t xml:space="preserve"> 5-1 </w:t>
      </w:r>
      <w:r>
        <w:rPr>
          <w:rFonts w:hint="eastAsia"/>
        </w:rPr>
        <w:t>通过蝴蝶图直观展示了</w:t>
      </w:r>
      <w:r>
        <w:t xml:space="preserve"> 16 </w:t>
      </w:r>
      <w:r>
        <w:rPr>
          <w:rFonts w:hint="eastAsia"/>
        </w:rPr>
        <w:t>个辖区在</w:t>
      </w:r>
      <w:r>
        <w:t xml:space="preserve"> As-Is </w:t>
      </w:r>
      <w:r>
        <w:rPr>
          <w:rFonts w:hint="eastAsia"/>
        </w:rPr>
        <w:t>与</w:t>
      </w:r>
      <w:r>
        <w:t xml:space="preserve"> To-Be </w:t>
      </w:r>
      <w:r>
        <w:rPr>
          <w:rFonts w:hint="eastAsia"/>
        </w:rPr>
        <w:t>下的</w:t>
      </w:r>
      <w:r>
        <w:t xml:space="preserve"> Index </w:t>
      </w:r>
      <w:r>
        <w:rPr>
          <w:rFonts w:hint="eastAsia"/>
        </w:rPr>
        <w:t>分布对比。</w:t>
      </w:r>
    </w:p>
    <w:p w14:paraId="5FBC3117" w14:textId="77777777" w:rsidR="00A45C26" w:rsidRDefault="00000000">
      <w:pPr>
        <w:pStyle w:val="CaptionedFigure"/>
      </w:pPr>
      <w:r>
        <w:rPr>
          <w:noProof/>
        </w:rPr>
        <w:lastRenderedPageBreak/>
        <w:drawing>
          <wp:inline distT="0" distB="0" distL="0" distR="0" wp14:anchorId="5828F8DD" wp14:editId="36E02B8C">
            <wp:extent cx="5537200" cy="3288238"/>
            <wp:effectExtent l="0" t="0" r="0" b="0"/>
            <wp:docPr id="137" name="Picture" descr="图 5-1 湖南主样本 As-Is 与 To-Be Index 均衡度对比"/>
            <wp:cNvGraphicFramePr/>
            <a:graphic xmlns:a="http://schemas.openxmlformats.org/drawingml/2006/main">
              <a:graphicData uri="http://schemas.openxmlformats.org/drawingml/2006/picture">
                <pic:pic xmlns:pic="http://schemas.openxmlformats.org/drawingml/2006/picture">
                  <pic:nvPicPr>
                    <pic:cNvPr id="138" name="Picture" descr="figures/fig5-1.png"/>
                    <pic:cNvPicPr>
                      <a:picLocks noChangeAspect="1" noChangeArrowheads="1"/>
                    </pic:cNvPicPr>
                  </pic:nvPicPr>
                  <pic:blipFill>
                    <a:blip r:embed="rId44"/>
                    <a:stretch>
                      <a:fillRect/>
                    </a:stretch>
                  </pic:blipFill>
                  <pic:spPr bwMode="auto">
                    <a:xfrm>
                      <a:off x="0" y="0"/>
                      <a:ext cx="5537200" cy="3288238"/>
                    </a:xfrm>
                    <a:prstGeom prst="rect">
                      <a:avLst/>
                    </a:prstGeom>
                    <a:noFill/>
                    <a:ln w="9525">
                      <a:noFill/>
                      <a:headEnd/>
                      <a:tailEnd/>
                    </a:ln>
                  </pic:spPr>
                </pic:pic>
              </a:graphicData>
            </a:graphic>
          </wp:inline>
        </w:drawing>
      </w:r>
    </w:p>
    <w:p w14:paraId="51B429E7" w14:textId="77777777" w:rsidR="00A45C26" w:rsidRDefault="00000000">
      <w:pPr>
        <w:pStyle w:val="ImageCaption"/>
      </w:pPr>
      <w:r>
        <w:rPr>
          <w:rFonts w:eastAsia="楷体" w:hint="eastAsia"/>
        </w:rPr>
        <w:t>图</w:t>
      </w:r>
      <w:r>
        <w:rPr>
          <w:rFonts w:eastAsia="楷体"/>
        </w:rPr>
        <w:t xml:space="preserve"> 5-1 </w:t>
      </w:r>
      <w:r>
        <w:rPr>
          <w:rFonts w:eastAsia="楷体" w:hint="eastAsia"/>
        </w:rPr>
        <w:t>湖南主样本</w:t>
      </w:r>
      <w:r>
        <w:rPr>
          <w:rFonts w:eastAsia="楷体"/>
        </w:rPr>
        <w:t xml:space="preserve"> As-Is </w:t>
      </w:r>
      <w:r>
        <w:rPr>
          <w:rFonts w:eastAsia="楷体" w:hint="eastAsia"/>
        </w:rPr>
        <w:t>与</w:t>
      </w:r>
      <w:r>
        <w:rPr>
          <w:rFonts w:eastAsia="楷体"/>
        </w:rPr>
        <w:t xml:space="preserve"> To-Be Index </w:t>
      </w:r>
      <w:r>
        <w:rPr>
          <w:rFonts w:eastAsia="楷体" w:hint="eastAsia"/>
        </w:rPr>
        <w:t>均衡度对比</w:t>
      </w:r>
    </w:p>
    <w:p w14:paraId="07B86800" w14:textId="77777777" w:rsidR="00A45C26" w:rsidRDefault="00000000">
      <w:pPr>
        <w:pStyle w:val="a0"/>
      </w:pPr>
      <w:r>
        <w:rPr>
          <w:rFonts w:hint="eastAsia"/>
        </w:rPr>
        <w:t>数据来源：作者基于业内某跨国药企肿瘤团队湖南省脱敏数据实证生成。</w:t>
      </w:r>
    </w:p>
    <w:p w14:paraId="487A7CC0" w14:textId="77777777" w:rsidR="00A45C26" w:rsidRDefault="00000000">
      <w:pPr>
        <w:pStyle w:val="a0"/>
      </w:pPr>
      <w:r>
        <w:rPr>
          <w:rFonts w:hint="eastAsia"/>
        </w:rPr>
        <w:t>从蝴蝶图可以清晰看到：</w:t>
      </w:r>
      <w:r>
        <w:rPr>
          <w:rFonts w:hint="eastAsia"/>
        </w:rPr>
        <w:t>As-Is</w:t>
      </w:r>
      <w:r>
        <w:t xml:space="preserve"> </w:t>
      </w:r>
      <w:r>
        <w:rPr>
          <w:rFonts w:hint="eastAsia"/>
        </w:rPr>
        <w:t>一侧（左）的辖区</w:t>
      </w:r>
      <w:r>
        <w:t xml:space="preserve"> Index </w:t>
      </w:r>
      <w:r>
        <w:rPr>
          <w:rFonts w:hint="eastAsia"/>
        </w:rPr>
        <w:t>分布呈现明显的离散态势，最大辖区接近</w:t>
      </w:r>
      <w:r>
        <w:t xml:space="preserve"> </w:t>
      </w:r>
      <w:r>
        <w:rPr>
          <w:rFonts w:hint="eastAsia"/>
        </w:rPr>
        <w:t>2521</w:t>
      </w:r>
      <w:r>
        <w:rPr>
          <w:rFonts w:hint="eastAsia"/>
        </w:rPr>
        <w:t>、最小不到</w:t>
      </w:r>
      <w:r>
        <w:t xml:space="preserve"> </w:t>
      </w:r>
      <w:r>
        <w:rPr>
          <w:rFonts w:hint="eastAsia"/>
        </w:rPr>
        <w:t>600</w:t>
      </w:r>
      <w:r>
        <w:rPr>
          <w:rFonts w:hint="eastAsia"/>
        </w:rPr>
        <w:t>，分布带宽</w:t>
      </w:r>
      <w:r>
        <w:t xml:space="preserve"> 1900 </w:t>
      </w:r>
      <w:r>
        <w:rPr>
          <w:rFonts w:hint="eastAsia"/>
        </w:rPr>
        <w:t>余点；而</w:t>
      </w:r>
      <w:r>
        <w:t xml:space="preserve"> To-Be </w:t>
      </w:r>
      <w:r>
        <w:rPr>
          <w:rFonts w:hint="eastAsia"/>
        </w:rPr>
        <w:t>一侧（右）的分布大多集中在</w:t>
      </w:r>
      <w:r>
        <w:t xml:space="preserve"> 800-1200 </w:t>
      </w:r>
      <w:r>
        <w:rPr>
          <w:rFonts w:hint="eastAsia"/>
        </w:rPr>
        <w:t>的</w:t>
      </w:r>
      <w:r>
        <w:t xml:space="preserve"> ±20% </w:t>
      </w:r>
      <w:r>
        <w:rPr>
          <w:rFonts w:hint="eastAsia"/>
        </w:rPr>
        <w:t>阈值带内，分布带宽收缩到</w:t>
      </w:r>
      <w:r>
        <w:t xml:space="preserve"> 700 </w:t>
      </w:r>
      <w:r>
        <w:rPr>
          <w:rFonts w:hint="eastAsia"/>
        </w:rPr>
        <w:t>点以内，仅有</w:t>
      </w:r>
      <w:r>
        <w:t xml:space="preserve"> 5 </w:t>
      </w:r>
      <w:r>
        <w:rPr>
          <w:rFonts w:hint="eastAsia"/>
        </w:rPr>
        <w:t>个辖区突破阈值、且多数只是略微越线。这种”分布带由宽变窄”的视觉效果直观证明了算法的均衡化能力。</w:t>
      </w:r>
    </w:p>
    <w:p w14:paraId="1E10A6CC" w14:textId="77777777" w:rsidR="00A45C26" w:rsidRDefault="00000000">
      <w:pPr>
        <w:pStyle w:val="a0"/>
      </w:pPr>
      <w:r>
        <w:rPr>
          <w:rFonts w:hint="eastAsia"/>
        </w:rPr>
        <w:t>均衡度的实证结果与第三章</w:t>
      </w:r>
      <w:r>
        <w:t xml:space="preserve"> 3.3.3 </w:t>
      </w:r>
      <w:r>
        <w:rPr>
          <w:rFonts w:hint="eastAsia"/>
        </w:rPr>
        <w:t>节调研中</w:t>
      </w:r>
      <w:r>
        <w:t xml:space="preserve"> D2 </w:t>
      </w:r>
      <w:r>
        <w:rPr>
          <w:rFonts w:hint="eastAsia"/>
        </w:rPr>
        <w:t>题”全部受访者认为</w:t>
      </w:r>
      <w:r>
        <w:t xml:space="preserve"> Index </w:t>
      </w:r>
      <w:r>
        <w:rPr>
          <w:rFonts w:hint="eastAsia"/>
        </w:rPr>
        <w:t>容忍带应在</w:t>
      </w:r>
      <w:r>
        <w:t xml:space="preserve"> ±10%-±20% </w:t>
      </w:r>
      <w:r>
        <w:rPr>
          <w:rFonts w:hint="eastAsia"/>
        </w:rPr>
        <w:t>之间”的业务期望相吻合：算法把超出</w:t>
      </w:r>
      <w:r>
        <w:t xml:space="preserve"> ±20% </w:t>
      </w:r>
      <w:r>
        <w:rPr>
          <w:rFonts w:hint="eastAsia"/>
        </w:rPr>
        <w:t>阈值的辖区比例从</w:t>
      </w:r>
      <w:r>
        <w:t xml:space="preserve"> 50.0% </w:t>
      </w:r>
      <w:r>
        <w:rPr>
          <w:rFonts w:hint="eastAsia"/>
        </w:rPr>
        <w:t>降低到</w:t>
      </w:r>
      <w:r>
        <w:t xml:space="preserve"> </w:t>
      </w:r>
      <w:r>
        <w:rPr>
          <w:rFonts w:hint="eastAsia"/>
        </w:rPr>
        <w:t>31.3%</w:t>
      </w:r>
      <w:r>
        <w:rPr>
          <w:rFonts w:hint="eastAsia"/>
        </w:rPr>
        <w:t>（</w:t>
      </w:r>
      <w:r>
        <w:rPr>
          <w:rFonts w:hint="eastAsia"/>
        </w:rPr>
        <w:t>8</w:t>
      </w:r>
      <w:r>
        <w:t xml:space="preserve"> </w:t>
      </w:r>
      <w:r>
        <w:rPr>
          <w:rFonts w:hint="eastAsia"/>
        </w:rPr>
        <w:t>个降到</w:t>
      </w:r>
      <w:r>
        <w:t xml:space="preserve"> 5 </w:t>
      </w:r>
      <w:r>
        <w:rPr>
          <w:rFonts w:hint="eastAsia"/>
        </w:rPr>
        <w:t>个），</w:t>
      </w:r>
      <w:r>
        <w:rPr>
          <w:rFonts w:hint="eastAsia"/>
        </w:rPr>
        <w:t>16</w:t>
      </w:r>
      <w:r>
        <w:t xml:space="preserve"> </w:t>
      </w:r>
      <w:r>
        <w:rPr>
          <w:rFonts w:hint="eastAsia"/>
        </w:rPr>
        <w:t>个辖区中有</w:t>
      </w:r>
      <w:r>
        <w:t xml:space="preserve"> 11 </w:t>
      </w:r>
      <w:r>
        <w:rPr>
          <w:rFonts w:hint="eastAsia"/>
        </w:rPr>
        <w:t>个落在</w:t>
      </w:r>
      <w:r>
        <w:t xml:space="preserve"> ±20% </w:t>
      </w:r>
      <w:r>
        <w:rPr>
          <w:rFonts w:hint="eastAsia"/>
        </w:rPr>
        <w:t>带内、</w:t>
      </w:r>
      <w:r>
        <w:rPr>
          <w:rFonts w:hint="eastAsia"/>
        </w:rPr>
        <w:t>9</w:t>
      </w:r>
      <w:r>
        <w:t xml:space="preserve"> </w:t>
      </w:r>
      <w:r>
        <w:rPr>
          <w:rFonts w:hint="eastAsia"/>
        </w:rPr>
        <w:t>个落在</w:t>
      </w:r>
      <w:r>
        <w:t xml:space="preserve"> ±15% </w:t>
      </w:r>
      <w:r>
        <w:rPr>
          <w:rFonts w:hint="eastAsia"/>
        </w:rPr>
        <w:t>带内，多数辖区进入业务可接受范围。更直观地，</w:t>
      </w:r>
      <w:r>
        <w:rPr>
          <w:rFonts w:hint="eastAsia"/>
        </w:rPr>
        <w:t>CV</w:t>
      </w:r>
      <w:r>
        <w:t xml:space="preserve"> </w:t>
      </w:r>
      <w:r>
        <w:rPr>
          <w:rFonts w:hint="eastAsia"/>
        </w:rPr>
        <w:t>改善</w:t>
      </w:r>
      <w:r>
        <w:t xml:space="preserve"> 58.7% </w:t>
      </w:r>
      <w:r>
        <w:rPr>
          <w:rFonts w:hint="eastAsia"/>
        </w:rPr>
        <w:t>意味着销售团队中”工作量明显过重或过轻”的代表数量大幅减少，绩效考核的公平性基础显著增强。</w:t>
      </w:r>
    </w:p>
    <w:p w14:paraId="7FDB99CD" w14:textId="77777777" w:rsidR="00A45C26" w:rsidRDefault="00000000">
      <w:pPr>
        <w:pStyle w:val="3"/>
      </w:pPr>
      <w:bookmarkStart w:id="149" w:name="_Toc238066949"/>
      <w:bookmarkStart w:id="150" w:name="地理紧凑性对比"/>
      <w:bookmarkEnd w:id="148"/>
      <w:r>
        <w:rPr>
          <w:rFonts w:eastAsia="黑体"/>
        </w:rPr>
        <w:lastRenderedPageBreak/>
        <w:t xml:space="preserve">5.2.2 </w:t>
      </w:r>
      <w:r>
        <w:rPr>
          <w:rFonts w:eastAsia="黑体" w:hint="eastAsia"/>
        </w:rPr>
        <w:t>地理紧凑性对比</w:t>
      </w:r>
      <w:bookmarkEnd w:id="149"/>
    </w:p>
    <w:p w14:paraId="26A8486F" w14:textId="77777777" w:rsidR="00A45C26" w:rsidRDefault="00000000">
      <w:pPr>
        <w:pStyle w:val="FirstParagraph"/>
      </w:pPr>
      <w:r>
        <w:rPr>
          <w:rFonts w:hint="eastAsia"/>
        </w:rPr>
        <w:t>地理紧凑性影响销售代表的差旅成本与拜访频次。湖南在</w:t>
      </w:r>
      <w:r>
        <w:t xml:space="preserve"> As-Is </w:t>
      </w:r>
      <w:r>
        <w:rPr>
          <w:rFonts w:hint="eastAsia"/>
        </w:rPr>
        <w:t>分配下，辖区内最远点到质心的平均距离为</w:t>
      </w:r>
      <w:r>
        <w:t xml:space="preserve"> 50.9 </w:t>
      </w:r>
      <w:r>
        <w:rPr>
          <w:rFonts w:hint="eastAsia"/>
        </w:rPr>
        <w:t>km</w:t>
      </w:r>
      <w:r>
        <w:rPr>
          <w:rFonts w:hint="eastAsia"/>
        </w:rPr>
        <w:t>，最远辖区半径达</w:t>
      </w:r>
      <w:r>
        <w:t xml:space="preserve"> 218.3 </w:t>
      </w:r>
      <w:r>
        <w:rPr>
          <w:rFonts w:hint="eastAsia"/>
        </w:rPr>
        <w:t>km</w:t>
      </w:r>
      <w:r>
        <w:rPr>
          <w:rFonts w:hint="eastAsia"/>
        </w:rPr>
        <w:t>（覆盖了从长沙到湘西的跨地市辖区）；平均每辖区覆盖</w:t>
      </w:r>
      <w:r>
        <w:t xml:space="preserve"> 1.25 </w:t>
      </w:r>
      <w:r>
        <w:rPr>
          <w:rFonts w:hint="eastAsia"/>
        </w:rPr>
        <w:t>个城市。</w:t>
      </w:r>
      <w:r>
        <w:rPr>
          <w:rFonts w:hint="eastAsia"/>
        </w:rPr>
        <w:t>To-Be</w:t>
      </w:r>
      <w:r>
        <w:t xml:space="preserve"> </w:t>
      </w:r>
      <w:r>
        <w:rPr>
          <w:rFonts w:hint="eastAsia"/>
        </w:rPr>
        <w:t>分配将平均最大半径从</w:t>
      </w:r>
      <w:r>
        <w:t xml:space="preserve"> 50.9 km </w:t>
      </w:r>
      <w:r>
        <w:rPr>
          <w:rFonts w:hint="eastAsia"/>
        </w:rPr>
        <w:t>降至</w:t>
      </w:r>
      <w:r>
        <w:t xml:space="preserve"> 33.6 </w:t>
      </w:r>
      <w:r>
        <w:rPr>
          <w:rFonts w:hint="eastAsia"/>
        </w:rPr>
        <w:t>km</w:t>
      </w:r>
      <w:r>
        <w:rPr>
          <w:rFonts w:hint="eastAsia"/>
        </w:rPr>
        <w:t>（改善</w:t>
      </w:r>
      <w:r>
        <w:t xml:space="preserve"> </w:t>
      </w:r>
      <w:r>
        <w:rPr>
          <w:rFonts w:hint="eastAsia"/>
        </w:rPr>
        <w:t>34.0%</w:t>
      </w:r>
      <w:r>
        <w:rPr>
          <w:rFonts w:hint="eastAsia"/>
        </w:rPr>
        <w:t>），最远半径从</w:t>
      </w:r>
      <w:r>
        <w:t xml:space="preserve"> 218.3 km </w:t>
      </w:r>
      <w:r>
        <w:rPr>
          <w:rFonts w:hint="eastAsia"/>
        </w:rPr>
        <w:t>收缩到</w:t>
      </w:r>
      <w:r>
        <w:t xml:space="preserve"> 154.0 </w:t>
      </w:r>
      <w:r>
        <w:rPr>
          <w:rFonts w:hint="eastAsia"/>
        </w:rPr>
        <w:t>km</w:t>
      </w:r>
      <w:r>
        <w:rPr>
          <w:rFonts w:hint="eastAsia"/>
        </w:rPr>
        <w:t>（改善</w:t>
      </w:r>
      <w:r>
        <w:t xml:space="preserve"> </w:t>
      </w:r>
      <w:r>
        <w:rPr>
          <w:rFonts w:hint="eastAsia"/>
        </w:rPr>
        <w:t>29.5%</w:t>
      </w:r>
      <w:r>
        <w:rPr>
          <w:rFonts w:hint="eastAsia"/>
        </w:rPr>
        <w:t>）；平均城市数从</w:t>
      </w:r>
      <w:r>
        <w:t xml:space="preserve"> 1.25 </w:t>
      </w:r>
      <w:r>
        <w:rPr>
          <w:rFonts w:hint="eastAsia"/>
        </w:rPr>
        <w:t>略升至</w:t>
      </w:r>
      <w:r>
        <w:t xml:space="preserve"> </w:t>
      </w:r>
      <w:r>
        <w:rPr>
          <w:rFonts w:hint="eastAsia"/>
        </w:rPr>
        <w:t>1.44</w:t>
      </w:r>
      <w:r>
        <w:rPr>
          <w:rFonts w:hint="eastAsia"/>
        </w:rPr>
        <w:t>，反映算法在追求</w:t>
      </w:r>
      <w:r>
        <w:t xml:space="preserve"> Index </w:t>
      </w:r>
      <w:r>
        <w:rPr>
          <w:rFonts w:hint="eastAsia"/>
        </w:rPr>
        <w:t>均衡时，会在某些辖区轻度增加跨城覆盖以容纳必要的医院重组——但都仍在第三章</w:t>
      </w:r>
      <w:r>
        <w:t xml:space="preserve"> D4 </w:t>
      </w:r>
      <w:r>
        <w:rPr>
          <w:rFonts w:hint="eastAsia"/>
        </w:rPr>
        <w:t>调研给出的”≤</w:t>
      </w:r>
      <w:r>
        <w:rPr>
          <w:rFonts w:hint="eastAsia"/>
        </w:rPr>
        <w:t>5</w:t>
      </w:r>
      <w:r>
        <w:t xml:space="preserve"> </w:t>
      </w:r>
      <w:r>
        <w:rPr>
          <w:rFonts w:hint="eastAsia"/>
        </w:rPr>
        <w:t>个城市”业务可接受带内。图</w:t>
      </w:r>
      <w:r>
        <w:t xml:space="preserve"> 5-2 </w:t>
      </w:r>
      <w:r>
        <w:rPr>
          <w:rFonts w:hint="eastAsia"/>
        </w:rPr>
        <w:t>以散点图展示了</w:t>
      </w:r>
      <w:r>
        <w:t xml:space="preserve"> 16 </w:t>
      </w:r>
      <w:r>
        <w:rPr>
          <w:rFonts w:hint="eastAsia"/>
        </w:rPr>
        <w:t>个辖区在</w:t>
      </w:r>
      <w:r>
        <w:t xml:space="preserve"> As-Is </w:t>
      </w:r>
      <w:r>
        <w:rPr>
          <w:rFonts w:hint="eastAsia"/>
        </w:rPr>
        <w:t>与</w:t>
      </w:r>
      <w:r>
        <w:t xml:space="preserve"> To-Be </w:t>
      </w:r>
      <w:r>
        <w:rPr>
          <w:rFonts w:hint="eastAsia"/>
        </w:rPr>
        <w:t>下的最大半径变化。</w:t>
      </w:r>
    </w:p>
    <w:p w14:paraId="20EF80A6" w14:textId="77777777" w:rsidR="00A45C26" w:rsidRDefault="00000000">
      <w:pPr>
        <w:pStyle w:val="CaptionedFigure"/>
      </w:pPr>
      <w:r>
        <w:rPr>
          <w:noProof/>
        </w:rPr>
        <w:drawing>
          <wp:inline distT="0" distB="0" distL="0" distR="0" wp14:anchorId="50F37DF6" wp14:editId="283439FC">
            <wp:extent cx="5537200" cy="4696568"/>
            <wp:effectExtent l="0" t="0" r="0" b="0"/>
            <wp:docPr id="141" name="Picture" descr="图 5-2 湖南：辖区最大半径 As-Is vs To-Be 散点图"/>
            <wp:cNvGraphicFramePr/>
            <a:graphic xmlns:a="http://schemas.openxmlformats.org/drawingml/2006/main">
              <a:graphicData uri="http://schemas.openxmlformats.org/drawingml/2006/picture">
                <pic:pic xmlns:pic="http://schemas.openxmlformats.org/drawingml/2006/picture">
                  <pic:nvPicPr>
                    <pic:cNvPr id="142" name="Picture" descr="figures/fig5-2.png"/>
                    <pic:cNvPicPr>
                      <a:picLocks noChangeAspect="1" noChangeArrowheads="1"/>
                    </pic:cNvPicPr>
                  </pic:nvPicPr>
                  <pic:blipFill>
                    <a:blip r:embed="rId45"/>
                    <a:stretch>
                      <a:fillRect/>
                    </a:stretch>
                  </pic:blipFill>
                  <pic:spPr bwMode="auto">
                    <a:xfrm>
                      <a:off x="0" y="0"/>
                      <a:ext cx="5537200" cy="4696568"/>
                    </a:xfrm>
                    <a:prstGeom prst="rect">
                      <a:avLst/>
                    </a:prstGeom>
                    <a:noFill/>
                    <a:ln w="9525">
                      <a:noFill/>
                      <a:headEnd/>
                      <a:tailEnd/>
                    </a:ln>
                  </pic:spPr>
                </pic:pic>
              </a:graphicData>
            </a:graphic>
          </wp:inline>
        </w:drawing>
      </w:r>
    </w:p>
    <w:p w14:paraId="1F272E3C" w14:textId="77777777" w:rsidR="00A45C26" w:rsidRDefault="00000000">
      <w:pPr>
        <w:pStyle w:val="ImageCaption"/>
      </w:pPr>
      <w:r>
        <w:rPr>
          <w:rFonts w:eastAsia="楷体" w:hint="eastAsia"/>
        </w:rPr>
        <w:t>图</w:t>
      </w:r>
      <w:r>
        <w:rPr>
          <w:rFonts w:eastAsia="楷体"/>
        </w:rPr>
        <w:t xml:space="preserve"> 5-2 </w:t>
      </w:r>
      <w:r>
        <w:rPr>
          <w:rFonts w:eastAsia="楷体" w:hint="eastAsia"/>
        </w:rPr>
        <w:t>湖南：辖区最大半径</w:t>
      </w:r>
      <w:r>
        <w:rPr>
          <w:rFonts w:eastAsia="楷体"/>
        </w:rPr>
        <w:t xml:space="preserve"> As-Is vs To-Be </w:t>
      </w:r>
      <w:r>
        <w:rPr>
          <w:rFonts w:eastAsia="楷体" w:hint="eastAsia"/>
        </w:rPr>
        <w:t>散点图</w:t>
      </w:r>
    </w:p>
    <w:p w14:paraId="3D2563AD" w14:textId="77777777" w:rsidR="00A45C26" w:rsidRDefault="00000000">
      <w:pPr>
        <w:pStyle w:val="a0"/>
      </w:pPr>
      <w:r>
        <w:rPr>
          <w:rFonts w:hint="eastAsia"/>
        </w:rPr>
        <w:lastRenderedPageBreak/>
        <w:t>数据来源：作者基于业内某跨国药企肿瘤团队湖南省脱敏数据实证生成。</w:t>
      </w:r>
    </w:p>
    <w:p w14:paraId="5E6DC04F" w14:textId="77777777" w:rsidR="00A45C26" w:rsidRDefault="00000000">
      <w:pPr>
        <w:pStyle w:val="a0"/>
      </w:pPr>
      <w:r>
        <w:rPr>
          <w:rFonts w:hint="eastAsia"/>
        </w:rPr>
        <w:t>散点图中绿色填充区域表示”</w:t>
      </w:r>
      <w:r>
        <w:rPr>
          <w:rFonts w:hint="eastAsia"/>
        </w:rPr>
        <w:t>To-Be</w:t>
      </w:r>
      <w:r>
        <w:t xml:space="preserve"> </w:t>
      </w:r>
      <w:r>
        <w:rPr>
          <w:rFonts w:hint="eastAsia"/>
        </w:rPr>
        <w:t>半径小于</w:t>
      </w:r>
      <w:r>
        <w:t xml:space="preserve"> </w:t>
      </w:r>
      <w:r>
        <w:rPr>
          <w:rFonts w:hint="eastAsia"/>
        </w:rPr>
        <w:t>As-Is</w:t>
      </w:r>
      <w:r>
        <w:rPr>
          <w:rFonts w:hint="eastAsia"/>
        </w:rPr>
        <w:t>”的改善区域。可以看到</w:t>
      </w:r>
      <w:r>
        <w:t xml:space="preserve"> 16 </w:t>
      </w:r>
      <w:r>
        <w:rPr>
          <w:rFonts w:hint="eastAsia"/>
        </w:rPr>
        <w:t>个辖区中绝大多数点落在改善区域内，仅个别辖区半径略有上升——成因是该辖区为容纳</w:t>
      </w:r>
      <w:r>
        <w:t xml:space="preserve"> Index </w:t>
      </w:r>
      <w:r>
        <w:rPr>
          <w:rFonts w:hint="eastAsia"/>
        </w:rPr>
        <w:t>均衡而并入了较远端的医院，地理跨度惩罚在这一局部被</w:t>
      </w:r>
      <w:r>
        <w:t xml:space="preserve"> Index </w:t>
      </w:r>
      <w:r>
        <w:rPr>
          <w:rFonts w:hint="eastAsia"/>
        </w:rPr>
        <w:t>偏差惩罚压过。需要如实指出的是，</w:t>
      </w:r>
      <w:commentRangeStart w:id="151"/>
      <w:r>
        <w:rPr>
          <w:rFonts w:hint="eastAsia"/>
        </w:rPr>
        <w:t>这并非一次无代价的帕累托改进</w:t>
      </w:r>
      <w:commentRangeEnd w:id="151"/>
      <w:r w:rsidR="00BA70D4">
        <w:rPr>
          <w:rStyle w:val="af1"/>
          <w:rFonts w:hint="eastAsia"/>
          <w:sz w:val="24"/>
          <w:szCs w:val="24"/>
        </w:rPr>
        <w:commentReference w:id="151"/>
      </w:r>
      <w:r>
        <w:rPr>
          <w:rFonts w:hint="eastAsia"/>
        </w:rPr>
        <w:t>：算法在半径维度大幅改善（−</w:t>
      </w:r>
      <w:r>
        <w:rPr>
          <w:rFonts w:hint="eastAsia"/>
        </w:rPr>
        <w:t>34.0%</w:t>
      </w:r>
      <w:r>
        <w:rPr>
          <w:rFonts w:hint="eastAsia"/>
        </w:rPr>
        <w:t>）的同时，以平均城市数</w:t>
      </w:r>
      <w:r>
        <w:t xml:space="preserve"> 1.25→1.44 </w:t>
      </w:r>
      <w:r>
        <w:rPr>
          <w:rFonts w:hint="eastAsia"/>
        </w:rPr>
        <w:t>的轻度上升为代价，换取了</w:t>
      </w:r>
      <w:r>
        <w:t xml:space="preserve"> Index </w:t>
      </w:r>
      <w:r>
        <w:rPr>
          <w:rFonts w:hint="eastAsia"/>
        </w:rPr>
        <w:t>均衡性</w:t>
      </w:r>
      <w:r>
        <w:t xml:space="preserve"> 58.7% </w:t>
      </w:r>
      <w:r>
        <w:rPr>
          <w:rFonts w:hint="eastAsia"/>
        </w:rPr>
        <w:t>的改善。这是一次可量化的权衡；而</w:t>
      </w:r>
      <w:r>
        <w:t xml:space="preserve"> 1.44 </w:t>
      </w:r>
      <w:r>
        <w:rPr>
          <w:rFonts w:hint="eastAsia"/>
        </w:rPr>
        <w:t>远低于</w:t>
      </w:r>
      <w:r>
        <w:t xml:space="preserve"> D4 </w:t>
      </w:r>
      <w:r>
        <w:rPr>
          <w:rFonts w:hint="eastAsia"/>
        </w:rPr>
        <w:t>调研给出的”≤</w:t>
      </w:r>
      <w:r>
        <w:rPr>
          <w:rFonts w:hint="eastAsia"/>
        </w:rPr>
        <w:t>5</w:t>
      </w:r>
      <w:r>
        <w:t xml:space="preserve"> </w:t>
      </w:r>
      <w:r>
        <w:rPr>
          <w:rFonts w:hint="eastAsia"/>
        </w:rPr>
        <w:t>个城市”容忍带，说明这一代价在业务上是可接受的。</w:t>
      </w:r>
    </w:p>
    <w:p w14:paraId="33777616" w14:textId="77777777" w:rsidR="00A45C26" w:rsidRDefault="00000000">
      <w:pPr>
        <w:pStyle w:val="a0"/>
      </w:pPr>
      <w:r>
        <w:rPr>
          <w:rFonts w:hint="eastAsia"/>
        </w:rPr>
        <w:t>从总体加权均值看，紧凑度改善</w:t>
      </w:r>
      <w:r>
        <w:t xml:space="preserve"> </w:t>
      </w:r>
      <w:r>
        <w:rPr>
          <w:rFonts w:hint="eastAsia"/>
        </w:rPr>
        <w:t>34.0%</w:t>
      </w:r>
      <w:r>
        <w:rPr>
          <w:rFonts w:hint="eastAsia"/>
        </w:rPr>
        <w:t>、均衡度改善</w:t>
      </w:r>
      <w:r>
        <w:t xml:space="preserve"> </w:t>
      </w:r>
      <w:r>
        <w:rPr>
          <w:rFonts w:hint="eastAsia"/>
        </w:rPr>
        <w:t>58.7%</w:t>
      </w:r>
      <w:r>
        <w:rPr>
          <w:rFonts w:hint="eastAsia"/>
        </w:rPr>
        <w:t>，两个目标实现了同向优化，且均衡度的改善幅度尤其显著——这正是湖南这种”高度失衡”样本对算法均衡能力的最严苛检验。</w:t>
      </w:r>
    </w:p>
    <w:p w14:paraId="08F9E63D" w14:textId="77777777" w:rsidR="00A45C26" w:rsidRDefault="00000000">
      <w:pPr>
        <w:pStyle w:val="3"/>
      </w:pPr>
      <w:bookmarkStart w:id="152" w:name="_Toc238066950"/>
      <w:bookmarkStart w:id="153" w:name="客户保留率与震荡成本分析"/>
      <w:bookmarkEnd w:id="150"/>
      <w:r>
        <w:rPr>
          <w:rFonts w:eastAsia="黑体"/>
        </w:rPr>
        <w:t xml:space="preserve">5.2.3 </w:t>
      </w:r>
      <w:r>
        <w:rPr>
          <w:rFonts w:eastAsia="黑体" w:hint="eastAsia"/>
        </w:rPr>
        <w:t>客户保留率与震荡成本分析</w:t>
      </w:r>
      <w:bookmarkEnd w:id="152"/>
    </w:p>
    <w:p w14:paraId="76026722" w14:textId="77777777" w:rsidR="00A45C26" w:rsidRDefault="00000000">
      <w:pPr>
        <w:pStyle w:val="FirstParagraph"/>
      </w:pPr>
      <w:r>
        <w:rPr>
          <w:rFonts w:hint="eastAsia"/>
        </w:rPr>
        <w:t>客户关系延续性是辖区调整后业务连续性的核心保障。湖南共有</w:t>
      </w:r>
      <w:r>
        <w:t xml:space="preserve"> 60 </w:t>
      </w:r>
      <w:r>
        <w:rPr>
          <w:rFonts w:hint="eastAsia"/>
        </w:rPr>
        <w:t>家医院在</w:t>
      </w:r>
      <w:r>
        <w:t xml:space="preserve"> As-Is </w:t>
      </w:r>
      <w:r>
        <w:rPr>
          <w:rFonts w:hint="eastAsia"/>
        </w:rPr>
        <w:t>与</w:t>
      </w:r>
      <w:r>
        <w:t xml:space="preserve"> To-Be </w:t>
      </w:r>
      <w:r>
        <w:rPr>
          <w:rFonts w:hint="eastAsia"/>
        </w:rPr>
        <w:t>中均有分配记录。算法输出的</w:t>
      </w:r>
      <w:r>
        <w:t xml:space="preserve"> To-Be </w:t>
      </w:r>
      <w:r>
        <w:rPr>
          <w:rFonts w:hint="eastAsia"/>
        </w:rPr>
        <w:t>分配中，</w:t>
      </w:r>
      <w:r>
        <w:rPr>
          <w:rFonts w:hint="eastAsia"/>
        </w:rPr>
        <w:t>41</w:t>
      </w:r>
      <w:r>
        <w:t xml:space="preserve"> </w:t>
      </w:r>
      <w:r>
        <w:rPr>
          <w:rFonts w:hint="eastAsia"/>
        </w:rPr>
        <w:t>家医院的归属辖区与</w:t>
      </w:r>
      <w:r>
        <w:t xml:space="preserve"> As-Is </w:t>
      </w:r>
      <w:r>
        <w:rPr>
          <w:rFonts w:hint="eastAsia"/>
        </w:rPr>
        <w:t>完全一致（完全保留）、</w:t>
      </w:r>
      <w:r>
        <w:rPr>
          <w:rFonts w:hint="eastAsia"/>
        </w:rPr>
        <w:t>2</w:t>
      </w:r>
      <w:r>
        <w:t xml:space="preserve"> </w:t>
      </w:r>
      <w:r>
        <w:rPr>
          <w:rFonts w:hint="eastAsia"/>
        </w:rPr>
        <w:t>家医院部分保留（拆分医院的部分份额保留原辖区）、</w:t>
      </w:r>
      <w:r>
        <w:rPr>
          <w:rFonts w:hint="eastAsia"/>
        </w:rPr>
        <w:t>17</w:t>
      </w:r>
      <w:r>
        <w:t xml:space="preserve"> </w:t>
      </w:r>
      <w:r>
        <w:rPr>
          <w:rFonts w:hint="eastAsia"/>
        </w:rPr>
        <w:t>家医院的归属完全变动。按医院数计算的保留率为</w:t>
      </w:r>
      <w:r>
        <w:t xml:space="preserve"> </w:t>
      </w:r>
      <w:r>
        <w:rPr>
          <w:rFonts w:hint="eastAsia"/>
        </w:rPr>
        <w:t>70.0%</w:t>
      </w:r>
      <w:r>
        <w:rPr>
          <w:rFonts w:hint="eastAsia"/>
        </w:rPr>
        <w:t>（部分保留按</w:t>
      </w:r>
      <w:r>
        <w:t xml:space="preserve"> 0.5 </w:t>
      </w:r>
      <w:r>
        <w:rPr>
          <w:rFonts w:hint="eastAsia"/>
        </w:rPr>
        <w:t>家计入，即</w:t>
      </w:r>
      <w:r>
        <w:t xml:space="preserve"> </w:t>
      </w:r>
      <w:r>
        <w:rPr>
          <w:rFonts w:hint="eastAsia"/>
        </w:rPr>
        <w:t>42/60</w:t>
      </w:r>
      <w:r>
        <w:rPr>
          <w:rFonts w:hint="eastAsia"/>
        </w:rPr>
        <w:t>），按</w:t>
      </w:r>
      <w:r>
        <w:t xml:space="preserve"> Index </w:t>
      </w:r>
      <w:r>
        <w:rPr>
          <w:rFonts w:hint="eastAsia"/>
        </w:rPr>
        <w:t>加权计算的保留率达到</w:t>
      </w:r>
      <w:r>
        <w:t xml:space="preserve"> </w:t>
      </w:r>
      <w:r>
        <w:rPr>
          <w:rFonts w:hint="eastAsia"/>
        </w:rPr>
        <w:t>87.4%</w:t>
      </w:r>
      <w:r>
        <w:rPr>
          <w:rFonts w:hint="eastAsia"/>
        </w:rPr>
        <w:t>。图</w:t>
      </w:r>
      <w:r>
        <w:t xml:space="preserve"> 5-3 </w:t>
      </w:r>
      <w:r>
        <w:rPr>
          <w:rFonts w:hint="eastAsia"/>
        </w:rPr>
        <w:t>给出三类医院的分布与两种保留率口径的对比。</w:t>
      </w:r>
    </w:p>
    <w:p w14:paraId="553B6D4D" w14:textId="77777777" w:rsidR="00A45C26" w:rsidRDefault="00000000">
      <w:pPr>
        <w:pStyle w:val="CaptionedFigure"/>
      </w:pPr>
      <w:r>
        <w:rPr>
          <w:noProof/>
        </w:rPr>
        <w:lastRenderedPageBreak/>
        <w:drawing>
          <wp:inline distT="0" distB="0" distL="0" distR="0" wp14:anchorId="76A1366F" wp14:editId="21B241E1">
            <wp:extent cx="5537200" cy="2528785"/>
            <wp:effectExtent l="0" t="0" r="0" b="0"/>
            <wp:docPr id="145" name="Picture" descr="图 5-3 湖南主样本：客户保留率与震荡分布"/>
            <wp:cNvGraphicFramePr/>
            <a:graphic xmlns:a="http://schemas.openxmlformats.org/drawingml/2006/main">
              <a:graphicData uri="http://schemas.openxmlformats.org/drawingml/2006/picture">
                <pic:pic xmlns:pic="http://schemas.openxmlformats.org/drawingml/2006/picture">
                  <pic:nvPicPr>
                    <pic:cNvPr id="146" name="Picture" descr="figures/fig5-3.png"/>
                    <pic:cNvPicPr>
                      <a:picLocks noChangeAspect="1" noChangeArrowheads="1"/>
                    </pic:cNvPicPr>
                  </pic:nvPicPr>
                  <pic:blipFill>
                    <a:blip r:embed="rId46"/>
                    <a:stretch>
                      <a:fillRect/>
                    </a:stretch>
                  </pic:blipFill>
                  <pic:spPr bwMode="auto">
                    <a:xfrm>
                      <a:off x="0" y="0"/>
                      <a:ext cx="5537200" cy="2528785"/>
                    </a:xfrm>
                    <a:prstGeom prst="rect">
                      <a:avLst/>
                    </a:prstGeom>
                    <a:noFill/>
                    <a:ln w="9525">
                      <a:noFill/>
                      <a:headEnd/>
                      <a:tailEnd/>
                    </a:ln>
                  </pic:spPr>
                </pic:pic>
              </a:graphicData>
            </a:graphic>
          </wp:inline>
        </w:drawing>
      </w:r>
    </w:p>
    <w:p w14:paraId="63DCF6AA" w14:textId="77777777" w:rsidR="00A45C26" w:rsidRDefault="00000000">
      <w:pPr>
        <w:pStyle w:val="ImageCaption"/>
      </w:pPr>
      <w:r>
        <w:rPr>
          <w:rFonts w:eastAsia="楷体" w:hint="eastAsia"/>
        </w:rPr>
        <w:t>图</w:t>
      </w:r>
      <w:r>
        <w:rPr>
          <w:rFonts w:eastAsia="楷体"/>
        </w:rPr>
        <w:t xml:space="preserve"> 5-3 </w:t>
      </w:r>
      <w:r>
        <w:rPr>
          <w:rFonts w:eastAsia="楷体" w:hint="eastAsia"/>
        </w:rPr>
        <w:t>湖南主样本：客户保留率与震荡分布</w:t>
      </w:r>
    </w:p>
    <w:p w14:paraId="2EEFD3D7" w14:textId="77777777" w:rsidR="00A45C26" w:rsidRDefault="00000000">
      <w:pPr>
        <w:pStyle w:val="a0"/>
      </w:pPr>
      <w:r>
        <w:rPr>
          <w:rFonts w:hint="eastAsia"/>
        </w:rPr>
        <w:t>数据来源：作者基于业内某跨国药企肿瘤团队湖南省脱敏数据实证生成。</w:t>
      </w:r>
    </w:p>
    <w:p w14:paraId="419EB127" w14:textId="77777777" w:rsidR="00A45C26" w:rsidRDefault="00000000">
      <w:pPr>
        <w:pStyle w:val="a0"/>
      </w:pPr>
      <w:r>
        <w:rPr>
          <w:rFonts w:hint="eastAsia"/>
        </w:rPr>
        <w:t>按</w:t>
      </w:r>
      <w:r>
        <w:t xml:space="preserve"> Index </w:t>
      </w:r>
      <w:r>
        <w:rPr>
          <w:rFonts w:hint="eastAsia"/>
        </w:rPr>
        <w:t>加权的保留率（</w:t>
      </w:r>
      <w:r>
        <w:rPr>
          <w:rFonts w:hint="eastAsia"/>
        </w:rPr>
        <w:t>87.4%</w:t>
      </w:r>
      <w:r>
        <w:rPr>
          <w:rFonts w:hint="eastAsia"/>
        </w:rPr>
        <w:t>）显著高于按医院数计算（</w:t>
      </w:r>
      <w:r>
        <w:rPr>
          <w:rFonts w:hint="eastAsia"/>
        </w:rPr>
        <w:t>70.0%</w:t>
      </w:r>
      <w:r>
        <w:rPr>
          <w:rFonts w:hint="eastAsia"/>
        </w:rPr>
        <w:t>），相差</w:t>
      </w:r>
      <w:r>
        <w:t xml:space="preserve"> 17.4 </w:t>
      </w:r>
      <w:r>
        <w:rPr>
          <w:rFonts w:hint="eastAsia"/>
        </w:rPr>
        <w:t>个百分点——这一差异有重要的业务含义：算法在客户关系保留上具有”抓大放小”的智能性。被</w:t>
      </w:r>
      <w:r>
        <w:t xml:space="preserve"> Hungarian </w:t>
      </w:r>
      <w:r>
        <w:rPr>
          <w:rFonts w:hint="eastAsia"/>
        </w:rPr>
        <w:t>第二阶段优先保留的</w:t>
      </w:r>
      <w:r>
        <w:t xml:space="preserve"> 41 </w:t>
      </w:r>
      <w:r>
        <w:rPr>
          <w:rFonts w:hint="eastAsia"/>
        </w:rPr>
        <w:t>家医院多为高</w:t>
      </w:r>
      <w:r>
        <w:t xml:space="preserve"> Index </w:t>
      </w:r>
      <w:r>
        <w:rPr>
          <w:rFonts w:hint="eastAsia"/>
        </w:rPr>
        <w:t>医院，它们贡献了大部分业务量；被重新分配的</w:t>
      </w:r>
      <w:r>
        <w:t xml:space="preserve"> 17 </w:t>
      </w:r>
      <w:r>
        <w:rPr>
          <w:rFonts w:hint="eastAsia"/>
        </w:rPr>
        <w:t>家医院多为中等或低</w:t>
      </w:r>
      <w:r>
        <w:t xml:space="preserve"> Index </w:t>
      </w:r>
      <w:r>
        <w:rPr>
          <w:rFonts w:hint="eastAsia"/>
        </w:rPr>
        <w:t>医院，对总业务的直接影响相对有限。</w:t>
      </w:r>
      <w:commentRangeStart w:id="154"/>
      <w:r>
        <w:rPr>
          <w:rFonts w:hint="eastAsia"/>
        </w:rPr>
        <w:t>需要说明的是，本轮实证未设置任何锁定分配（锁定集合为空）</w:t>
      </w:r>
      <w:commentRangeEnd w:id="154"/>
      <w:r w:rsidR="00BA70D4">
        <w:rPr>
          <w:rStyle w:val="af1"/>
          <w:rFonts w:hint="eastAsia"/>
          <w:sz w:val="24"/>
          <w:szCs w:val="24"/>
        </w:rPr>
        <w:commentReference w:id="154"/>
      </w:r>
      <w:r>
        <w:rPr>
          <w:rFonts w:hint="eastAsia"/>
        </w:rPr>
        <w:t>，因此这一保留率完全由</w:t>
      </w:r>
      <w:r>
        <w:t xml:space="preserve"> Hungarian </w:t>
      </w:r>
      <w:r>
        <w:rPr>
          <w:rFonts w:hint="eastAsia"/>
        </w:rPr>
        <w:t>匹配挣得，不含硬约束的贡献。这种差异化保护正是</w:t>
      </w:r>
      <w:r>
        <w:t xml:space="preserve"> 4.5.3.2 </w:t>
      </w:r>
      <w:r>
        <w:rPr>
          <w:rFonts w:hint="eastAsia"/>
        </w:rPr>
        <w:t>节医院级权重采用</w:t>
      </w:r>
      <w:r>
        <w:t xml:space="preserve"> </w:t>
      </w:r>
      <m:oMath>
        <m:sSup>
          <m:sSupPr>
            <m:ctrlPr>
              <w:rPr>
                <w:rFonts w:ascii="Cambria Math" w:hAnsi="Cambria Math"/>
              </w:rPr>
            </m:ctrlPr>
          </m:sSupPr>
          <m:e>
            <m:r>
              <m:rPr>
                <m:nor/>
              </m:rPr>
              <m:t>idx</m:t>
            </m:r>
          </m:e>
          <m:sup>
            <m:r>
              <w:rPr>
                <w:rFonts w:ascii="Cambria Math" w:hAnsi="Cambria Math"/>
              </w:rPr>
              <m:t>2</m:t>
            </m:r>
          </m:sup>
        </m:sSup>
        <m:r>
          <m:rPr>
            <m:sty m:val="p"/>
          </m:rPr>
          <w:rPr>
            <w:rFonts w:ascii="Cambria Math" w:hAnsi="Cambria Math"/>
          </w:rPr>
          <m:t>/</m:t>
        </m:r>
        <m:r>
          <w:rPr>
            <w:rFonts w:ascii="Cambria Math" w:hAnsi="Cambria Math"/>
          </w:rPr>
          <m:t>500</m:t>
        </m:r>
      </m:oMath>
      <w:r>
        <w:t xml:space="preserve"> </w:t>
      </w:r>
      <w:r>
        <w:rPr>
          <w:rFonts w:hint="eastAsia"/>
        </w:rPr>
        <w:t>非线性形式的设计目的——让高</w:t>
      </w:r>
      <w:r>
        <w:t xml:space="preserve"> Index </w:t>
      </w:r>
      <w:r>
        <w:rPr>
          <w:rFonts w:hint="eastAsia"/>
        </w:rPr>
        <w:t>医院在</w:t>
      </w:r>
      <w:r>
        <w:t xml:space="preserve"> Hungarian </w:t>
      </w:r>
      <w:r>
        <w:rPr>
          <w:rFonts w:hint="eastAsia"/>
        </w:rPr>
        <w:t>匹配中天然占据主导地位。</w:t>
      </w:r>
    </w:p>
    <w:p w14:paraId="7FFEFB08" w14:textId="77777777" w:rsidR="00A45C26" w:rsidRDefault="00000000">
      <w:pPr>
        <w:pStyle w:val="a0"/>
      </w:pPr>
      <w:r>
        <w:rPr>
          <w:rFonts w:hint="eastAsia"/>
        </w:rPr>
        <w:t>更重要的是，</w:t>
      </w:r>
      <w:r>
        <w:rPr>
          <w:rFonts w:hint="eastAsia"/>
        </w:rPr>
        <w:t>87.4%</w:t>
      </w:r>
      <w:r>
        <w:t xml:space="preserve"> </w:t>
      </w:r>
      <w:r>
        <w:rPr>
          <w:rFonts w:hint="eastAsia"/>
        </w:rPr>
        <w:t>的</w:t>
      </w:r>
      <w:r>
        <w:t xml:space="preserve"> Index </w:t>
      </w:r>
      <w:r>
        <w:rPr>
          <w:rFonts w:hint="eastAsia"/>
        </w:rPr>
        <w:t>加权保留率与第三章</w:t>
      </w:r>
      <w:r>
        <w:t xml:space="preserve"> 3.3.4 </w:t>
      </w:r>
      <w:r>
        <w:rPr>
          <w:rFonts w:hint="eastAsia"/>
        </w:rPr>
        <w:t>节</w:t>
      </w:r>
      <w:r>
        <w:t xml:space="preserve"> G1 </w:t>
      </w:r>
      <w:r>
        <w:rPr>
          <w:rFonts w:hint="eastAsia"/>
        </w:rPr>
        <w:t>题调研所揭示的业务偏好方向高度一致——</w:t>
      </w:r>
      <w:r>
        <w:rPr>
          <w:rFonts w:hint="eastAsia"/>
        </w:rPr>
        <w:t>G1</w:t>
      </w:r>
      <w:r>
        <w:t xml:space="preserve"> </w:t>
      </w:r>
      <w:r>
        <w:rPr>
          <w:rFonts w:hint="eastAsia"/>
        </w:rPr>
        <w:t>题在”</w:t>
      </w:r>
      <w:r>
        <w:rPr>
          <w:rFonts w:hint="eastAsia"/>
        </w:rPr>
        <w:t>Index</w:t>
      </w:r>
      <w:r>
        <w:t xml:space="preserve"> </w:t>
      </w:r>
      <w:r>
        <w:rPr>
          <w:rFonts w:hint="eastAsia"/>
        </w:rPr>
        <w:t>完美均衡但保留率仅</w:t>
      </w:r>
      <w:r>
        <w:t xml:space="preserve"> 75%</w:t>
      </w:r>
      <w:r>
        <w:rPr>
          <w:rFonts w:hint="eastAsia"/>
        </w:rPr>
        <w:t>“与”</w:t>
      </w:r>
      <w:r>
        <w:t xml:space="preserve">Index </w:t>
      </w:r>
      <w:r>
        <w:rPr>
          <w:rFonts w:hint="eastAsia"/>
        </w:rPr>
        <w:t>偏差</w:t>
      </w:r>
      <w:r>
        <w:t xml:space="preserve"> ±15% </w:t>
      </w:r>
      <w:r>
        <w:rPr>
          <w:rFonts w:hint="eastAsia"/>
        </w:rPr>
        <w:t>但保留率</w:t>
      </w:r>
      <w:r>
        <w:t xml:space="preserve"> </w:t>
      </w:r>
      <w:r>
        <w:rPr>
          <w:rFonts w:hint="eastAsia"/>
        </w:rPr>
        <w:t>92%</w:t>
      </w:r>
      <w:r>
        <w:rPr>
          <w:rFonts w:hint="eastAsia"/>
        </w:rPr>
        <w:t>“两套方案中，</w:t>
      </w:r>
      <w:r>
        <w:rPr>
          <w:rFonts w:hint="eastAsia"/>
        </w:rPr>
        <w:t>67%</w:t>
      </w:r>
      <w:r>
        <w:t xml:space="preserve"> </w:t>
      </w:r>
      <w:r>
        <w:rPr>
          <w:rFonts w:hint="eastAsia"/>
        </w:rPr>
        <w:t>受访者选择了保留率优先方案，体现了业务侧把客户关系延续置于绝对均衡之前的判断。本章主样本算法实际达到的</w:t>
      </w:r>
      <w:r>
        <w:t xml:space="preserve"> 87.4% </w:t>
      </w:r>
      <w:r>
        <w:rPr>
          <w:rFonts w:hint="eastAsia"/>
        </w:rPr>
        <w:t>保留率，接近</w:t>
      </w:r>
      <w:r>
        <w:t xml:space="preserve"> G1 </w:t>
      </w:r>
      <w:r>
        <w:rPr>
          <w:rFonts w:hint="eastAsia"/>
        </w:rPr>
        <w:t>中受访者偏好的高保留率档位（</w:t>
      </w:r>
      <w:r>
        <w:rPr>
          <w:rFonts w:hint="eastAsia"/>
        </w:rPr>
        <w:t>92%</w:t>
      </w:r>
      <w:r>
        <w:rPr>
          <w:rFonts w:hint="eastAsia"/>
        </w:rPr>
        <w:t>）。这一结果说明算法在大幅改善</w:t>
      </w:r>
      <w:r>
        <w:t xml:space="preserve"> Index </w:t>
      </w:r>
      <w:r>
        <w:rPr>
          <w:rFonts w:hint="eastAsia"/>
        </w:rPr>
        <w:t>均衡度（</w:t>
      </w:r>
      <w:r>
        <w:rPr>
          <w:rFonts w:hint="eastAsia"/>
        </w:rPr>
        <w:t>CV</w:t>
      </w:r>
      <w:r>
        <w:t xml:space="preserve"> </w:t>
      </w:r>
      <w:r>
        <w:rPr>
          <w:rFonts w:hint="eastAsia"/>
        </w:rPr>
        <w:t>改善</w:t>
      </w:r>
      <w:r>
        <w:t xml:space="preserve"> </w:t>
      </w:r>
      <w:r>
        <w:rPr>
          <w:rFonts w:hint="eastAsia"/>
        </w:rPr>
        <w:t>58.7%</w:t>
      </w:r>
      <w:r>
        <w:rPr>
          <w:rFonts w:hint="eastAsia"/>
        </w:rPr>
        <w:t>）的同时，把延续性损失控制在了业务</w:t>
      </w:r>
      <w:r>
        <w:rPr>
          <w:rFonts w:hint="eastAsia"/>
        </w:rPr>
        <w:lastRenderedPageBreak/>
        <w:t>可接受区间——通过两阶段解耦设计（</w:t>
      </w:r>
      <w:r>
        <w:rPr>
          <w:rFonts w:hint="eastAsia"/>
        </w:rPr>
        <w:t>SA</w:t>
      </w:r>
      <w:r>
        <w:t xml:space="preserve"> </w:t>
      </w:r>
      <w:r>
        <w:rPr>
          <w:rFonts w:hint="eastAsia"/>
        </w:rPr>
        <w:t>阶段不被历史锚定、</w:t>
      </w:r>
      <w:r>
        <w:rPr>
          <w:rFonts w:hint="eastAsia"/>
        </w:rPr>
        <w:t>Hungarian</w:t>
      </w:r>
      <w:r>
        <w:t xml:space="preserve"> </w:t>
      </w:r>
      <w:r>
        <w:rPr>
          <w:rFonts w:hint="eastAsia"/>
        </w:rPr>
        <w:t>阶段独立最大化保留率），均衡度的大幅提升并未以客户关系的大面积断裂为代价。</w:t>
      </w:r>
    </w:p>
    <w:p w14:paraId="73F16840" w14:textId="77777777" w:rsidR="00A45C26" w:rsidRDefault="00000000">
      <w:pPr>
        <w:pStyle w:val="a0"/>
      </w:pPr>
      <w:commentRangeStart w:id="155"/>
      <w:r>
        <w:rPr>
          <w:rFonts w:hint="eastAsia"/>
        </w:rPr>
        <w:t>从震荡成本角度估算，湖南的</w:t>
      </w:r>
      <w:r>
        <w:t xml:space="preserve"> 17 </w:t>
      </w:r>
      <w:r>
        <w:rPr>
          <w:rFonts w:hint="eastAsia"/>
        </w:rPr>
        <w:t>家完全变动医院按</w:t>
      </w:r>
      <w:r>
        <w:t xml:space="preserve"> 3.1.2 </w:t>
      </w:r>
      <w:r>
        <w:rPr>
          <w:rFonts w:hint="eastAsia"/>
        </w:rPr>
        <w:t>节”调整后</w:t>
      </w:r>
      <w:r>
        <w:t xml:space="preserve"> 3-6 </w:t>
      </w:r>
      <w:r>
        <w:rPr>
          <w:rFonts w:hint="eastAsia"/>
        </w:rPr>
        <w:t>个月业绩下降</w:t>
      </w:r>
      <w:r>
        <w:t xml:space="preserve"> 8%-15%</w:t>
      </w:r>
      <w:r>
        <w:rPr>
          <w:rFonts w:hint="eastAsia"/>
        </w:rPr>
        <w:t>“的行业经验值估算，由于这些医院多为低</w:t>
      </w:r>
      <w:r>
        <w:rPr>
          <w:rFonts w:hint="eastAsia"/>
        </w:rPr>
        <w:t>/</w:t>
      </w:r>
      <w:r>
        <w:rPr>
          <w:rFonts w:hint="eastAsia"/>
        </w:rPr>
        <w:t>中等</w:t>
      </w:r>
      <w:r>
        <w:t xml:space="preserve"> </w:t>
      </w:r>
      <w:r>
        <w:rPr>
          <w:rFonts w:hint="eastAsia"/>
        </w:rPr>
        <w:t>Index</w:t>
      </w:r>
      <w:r>
        <w:rPr>
          <w:rFonts w:hint="eastAsia"/>
        </w:rPr>
        <w:t>（占</w:t>
      </w:r>
      <w:r>
        <w:t xml:space="preserve"> Index </w:t>
      </w:r>
      <w:r>
        <w:rPr>
          <w:rFonts w:hint="eastAsia"/>
        </w:rPr>
        <w:t>总量约</w:t>
      </w:r>
      <w:r>
        <w:t xml:space="preserve"> </w:t>
      </w:r>
      <w:r>
        <w:rPr>
          <w:rFonts w:hint="eastAsia"/>
        </w:rPr>
        <w:t>12.6%</w:t>
      </w:r>
      <w:r>
        <w:rPr>
          <w:rFonts w:hint="eastAsia"/>
        </w:rPr>
        <w:t>），预计带来该样本约</w:t>
      </w:r>
      <w:r>
        <w:t xml:space="preserve"> 1%-2% </w:t>
      </w:r>
      <w:r>
        <w:rPr>
          <w:rFonts w:hint="eastAsia"/>
        </w:rPr>
        <w:t>的短期业绩波动，且集中在</w:t>
      </w:r>
      <w:r>
        <w:t xml:space="preserve"> 3-6 </w:t>
      </w:r>
      <w:r>
        <w:rPr>
          <w:rFonts w:hint="eastAsia"/>
        </w:rPr>
        <w:t>个月内；与之相对的是长期的结构性收益（</w:t>
      </w:r>
      <w:r>
        <w:rPr>
          <w:rFonts w:hint="eastAsia"/>
        </w:rPr>
        <w:t>CV</w:t>
      </w:r>
      <w:r>
        <w:t xml:space="preserve"> </w:t>
      </w:r>
      <w:r>
        <w:rPr>
          <w:rFonts w:hint="eastAsia"/>
        </w:rPr>
        <w:t>44.3%</w:t>
      </w:r>
      <w:r>
        <w:rPr>
          <w:rFonts w:hint="eastAsia"/>
        </w:rPr>
        <w:t>→</w:t>
      </w:r>
      <w:r>
        <w:rPr>
          <w:rFonts w:hint="eastAsia"/>
        </w:rPr>
        <w:t>18.3%</w:t>
      </w:r>
      <w:r>
        <w:rPr>
          <w:rFonts w:hint="eastAsia"/>
        </w:rPr>
        <w:t>、超阈辖区</w:t>
      </w:r>
      <w:r>
        <w:t xml:space="preserve"> 8 </w:t>
      </w:r>
      <w:r>
        <w:rPr>
          <w:rFonts w:hint="eastAsia"/>
        </w:rPr>
        <w:t>个→</w:t>
      </w:r>
      <w:r>
        <w:rPr>
          <w:rFonts w:hint="eastAsia"/>
        </w:rPr>
        <w:t>5</w:t>
      </w:r>
      <w:r>
        <w:t xml:space="preserve"> </w:t>
      </w:r>
      <w:r>
        <w:rPr>
          <w:rFonts w:hint="eastAsia"/>
        </w:rPr>
        <w:t>个）。二者量纲不同——前者是营收波动比例、后者是负荷分布的离散度，无法直接相减；但从管理决策的角度看，用一次性的、可通过过渡机制对冲的短期波动，换取可持续的负荷公平性，是合理的取舍。第六章将延伸讨论这种”短期代价、长期收益”的部署路径与变革管理策略。</w:t>
      </w:r>
      <w:commentRangeEnd w:id="155"/>
      <w:r w:rsidR="00BA70D4">
        <w:rPr>
          <w:rStyle w:val="af1"/>
          <w:sz w:val="24"/>
          <w:szCs w:val="24"/>
        </w:rPr>
        <w:commentReference w:id="155"/>
      </w:r>
    </w:p>
    <w:p w14:paraId="0F395351" w14:textId="77777777" w:rsidR="00A45C26" w:rsidRDefault="00000000">
      <w:pPr>
        <w:pStyle w:val="2"/>
      </w:pPr>
      <w:bookmarkStart w:id="156" w:name="_Toc238066951"/>
      <w:bookmarkStart w:id="157" w:name="不同地理形态省份的算法适应性验证"/>
      <w:bookmarkEnd w:id="146"/>
      <w:bookmarkEnd w:id="153"/>
      <w:r>
        <w:rPr>
          <w:rFonts w:ascii="Times New Roman" w:eastAsia="黑体" w:hAnsi="Times New Roman"/>
        </w:rPr>
        <w:t xml:space="preserve">5.3 </w:t>
      </w:r>
      <w:r>
        <w:rPr>
          <w:rFonts w:ascii="Times New Roman" w:eastAsia="黑体" w:hAnsi="Times New Roman" w:hint="eastAsia"/>
        </w:rPr>
        <w:t>不同地理形态省份的算法适应性验证</w:t>
      </w:r>
      <w:bookmarkEnd w:id="156"/>
    </w:p>
    <w:p w14:paraId="253E0BD7" w14:textId="77777777" w:rsidR="00A45C26" w:rsidRDefault="00000000">
      <w:pPr>
        <w:pStyle w:val="FirstParagraph"/>
      </w:pPr>
      <w:r>
        <w:t xml:space="preserve">5.2 </w:t>
      </w:r>
      <w:r>
        <w:rPr>
          <w:rFonts w:hint="eastAsia"/>
        </w:rPr>
        <w:t>节的湖南主样本验证了算法在中等规模、中部省份场景下的有效性。但中国制药企业实际经营的地理环境远比单一样本更复杂——从上海这样的聚集型直辖市，到新疆这样地理跨度极大的稀疏省份，辖区分配问题呈现出截然不同的难度结构。本节将样本扩展到三个地理形态迥异的省份，通过横向对比验证算法在不同密度场景下的适应性与鲁棒性。</w:t>
      </w:r>
    </w:p>
    <w:p w14:paraId="58590089" w14:textId="77777777" w:rsidR="00A45C26" w:rsidRDefault="00000000">
      <w:pPr>
        <w:pStyle w:val="3"/>
      </w:pPr>
      <w:bookmarkStart w:id="158" w:name="_Toc238066952"/>
      <w:bookmarkStart w:id="159" w:name="上海聚集型直辖市的高密度场景"/>
      <w:r>
        <w:rPr>
          <w:rFonts w:eastAsia="黑体"/>
        </w:rPr>
        <w:t xml:space="preserve">5.3.1 </w:t>
      </w:r>
      <w:r>
        <w:rPr>
          <w:rFonts w:eastAsia="黑体" w:hint="eastAsia"/>
        </w:rPr>
        <w:t>上海：聚集型直辖市的高密度场景</w:t>
      </w:r>
      <w:bookmarkEnd w:id="158"/>
    </w:p>
    <w:p w14:paraId="697661E8" w14:textId="77777777" w:rsidR="00A45C26" w:rsidRDefault="00000000">
      <w:pPr>
        <w:pStyle w:val="FirstParagraph"/>
      </w:pPr>
      <w:r>
        <w:rPr>
          <w:rFonts w:hint="eastAsia"/>
        </w:rPr>
        <w:t>上海作为聚集型直辖市的典型代表，地理面积仅</w:t>
      </w:r>
      <w:r>
        <w:t xml:space="preserve"> 6,340 </w:t>
      </w:r>
      <w:r>
        <w:rPr>
          <w:rFonts w:hint="eastAsia"/>
        </w:rPr>
        <w:t>平方公里但聚集了大量高</w:t>
      </w:r>
      <w:r>
        <w:t xml:space="preserve"> Index </w:t>
      </w:r>
      <w:r>
        <w:rPr>
          <w:rFonts w:hint="eastAsia"/>
        </w:rPr>
        <w:t>三甲医院。该样本上海有</w:t>
      </w:r>
      <w:r>
        <w:t xml:space="preserve"> 99 </w:t>
      </w:r>
      <w:r>
        <w:rPr>
          <w:rFonts w:hint="eastAsia"/>
        </w:rPr>
        <w:t>家医院、</w:t>
      </w:r>
      <w:r>
        <w:rPr>
          <w:rFonts w:hint="eastAsia"/>
        </w:rPr>
        <w:t>19</w:t>
      </w:r>
      <w:r>
        <w:t xml:space="preserve"> </w:t>
      </w:r>
      <w:r>
        <w:rPr>
          <w:rFonts w:hint="eastAsia"/>
        </w:rPr>
        <w:t>个辖区，每辖区平均覆盖约</w:t>
      </w:r>
      <w:r>
        <w:t xml:space="preserve"> 5 </w:t>
      </w:r>
      <w:r>
        <w:rPr>
          <w:rFonts w:hint="eastAsia"/>
        </w:rPr>
        <w:t>家医院。在</w:t>
      </w:r>
      <w:r>
        <w:t xml:space="preserve"> As-Is </w:t>
      </w:r>
      <w:r>
        <w:rPr>
          <w:rFonts w:hint="eastAsia"/>
        </w:rPr>
        <w:t>人工分配下，上海呈现出”高度不均衡”的结构特征：辖区</w:t>
      </w:r>
      <w:r>
        <w:t xml:space="preserve"> Index CV </w:t>
      </w:r>
      <w:r>
        <w:rPr>
          <w:rFonts w:hint="eastAsia"/>
        </w:rPr>
        <w:t>高达</w:t>
      </w:r>
      <w:r>
        <w:t xml:space="preserve"> </w:t>
      </w:r>
      <w:r>
        <w:rPr>
          <w:rFonts w:hint="eastAsia"/>
        </w:rPr>
        <w:t>63.8%</w:t>
      </w:r>
      <w:r>
        <w:rPr>
          <w:rFonts w:hint="eastAsia"/>
        </w:rPr>
        <w:t>（远超湖南的</w:t>
      </w:r>
      <w:r>
        <w:t xml:space="preserve"> </w:t>
      </w:r>
      <w:r>
        <w:rPr>
          <w:rFonts w:hint="eastAsia"/>
        </w:rPr>
        <w:t>44.3%</w:t>
      </w:r>
      <w:r>
        <w:rPr>
          <w:rFonts w:hint="eastAsia"/>
        </w:rPr>
        <w:t>），最大辖区</w:t>
      </w:r>
      <w:r>
        <w:t xml:space="preserve"> Index </w:t>
      </w:r>
      <w:r>
        <w:rPr>
          <w:rFonts w:hint="eastAsia"/>
        </w:rPr>
        <w:t>达</w:t>
      </w:r>
      <w:r>
        <w:t xml:space="preserve"> </w:t>
      </w:r>
      <w:r>
        <w:rPr>
          <w:rFonts w:hint="eastAsia"/>
        </w:rPr>
        <w:t>2348</w:t>
      </w:r>
      <w:r>
        <w:rPr>
          <w:rFonts w:hint="eastAsia"/>
        </w:rPr>
        <w:t>（接近理想值的</w:t>
      </w:r>
      <w:r>
        <w:t xml:space="preserve"> 2.3 </w:t>
      </w:r>
      <w:r>
        <w:rPr>
          <w:rFonts w:hint="eastAsia"/>
        </w:rPr>
        <w:t>倍），最小仅</w:t>
      </w:r>
      <w:r>
        <w:t xml:space="preserve"> </w:t>
      </w:r>
      <w:r>
        <w:rPr>
          <w:rFonts w:hint="eastAsia"/>
        </w:rPr>
        <w:t>341</w:t>
      </w:r>
      <w:r>
        <w:rPr>
          <w:rFonts w:hint="eastAsia"/>
        </w:rPr>
        <w:t>（理想值的</w:t>
      </w:r>
      <w:r>
        <w:t xml:space="preserve"> </w:t>
      </w:r>
      <w:r>
        <w:rPr>
          <w:rFonts w:hint="eastAsia"/>
        </w:rPr>
        <w:t>1/3</w:t>
      </w:r>
      <w:r>
        <w:rPr>
          <w:rFonts w:hint="eastAsia"/>
        </w:rPr>
        <w:t>）；最高</w:t>
      </w:r>
      <w:r>
        <w:rPr>
          <w:rFonts w:hint="eastAsia"/>
        </w:rPr>
        <w:t>/</w:t>
      </w:r>
      <w:r>
        <w:rPr>
          <w:rFonts w:hint="eastAsia"/>
        </w:rPr>
        <w:t>最低相差</w:t>
      </w:r>
      <w:r>
        <w:t xml:space="preserve"> 6.9 </w:t>
      </w:r>
      <w:r>
        <w:rPr>
          <w:rFonts w:hint="eastAsia"/>
        </w:rPr>
        <w:t>倍，超出</w:t>
      </w:r>
      <w:r>
        <w:t xml:space="preserve"> ±20% </w:t>
      </w:r>
      <w:r>
        <w:rPr>
          <w:rFonts w:hint="eastAsia"/>
        </w:rPr>
        <w:t>阈值的辖区高达</w:t>
      </w:r>
      <w:r>
        <w:t xml:space="preserve"> 17 </w:t>
      </w:r>
      <w:r>
        <w:rPr>
          <w:rFonts w:hint="eastAsia"/>
        </w:rPr>
        <w:t>个（占</w:t>
      </w:r>
      <w:r>
        <w:t xml:space="preserve"> </w:t>
      </w:r>
      <w:r>
        <w:rPr>
          <w:rFonts w:hint="eastAsia"/>
        </w:rPr>
        <w:t>89.5%</w:t>
      </w:r>
      <w:r>
        <w:rPr>
          <w:rFonts w:hint="eastAsia"/>
        </w:rPr>
        <w:t>）。这一极端不均衡的根源在于上海聚集了若干顶级三甲医院，它们的</w:t>
      </w:r>
      <w:r>
        <w:t xml:space="preserve"> Index </w:t>
      </w:r>
      <w:r>
        <w:rPr>
          <w:rFonts w:hint="eastAsia"/>
        </w:rPr>
        <w:t>远超普通医院，在历史分配中部分医院未被妥善拆分而集中归属于个别辖区。</w:t>
      </w:r>
    </w:p>
    <w:p w14:paraId="7D96EED3" w14:textId="77777777" w:rsidR="00A45C26" w:rsidRDefault="00000000">
      <w:pPr>
        <w:pStyle w:val="a0"/>
      </w:pPr>
      <w:r>
        <w:rPr>
          <w:rFonts w:hint="eastAsia"/>
        </w:rPr>
        <w:lastRenderedPageBreak/>
        <w:t>经过算法优化后，上海的均衡度获得最显著的改善：</w:t>
      </w:r>
      <w:r>
        <w:rPr>
          <w:rFonts w:hint="eastAsia"/>
        </w:rPr>
        <w:t>CV</w:t>
      </w:r>
      <w:r>
        <w:t xml:space="preserve"> </w:t>
      </w:r>
      <w:r>
        <w:rPr>
          <w:rFonts w:hint="eastAsia"/>
        </w:rPr>
        <w:t>从</w:t>
      </w:r>
      <w:r>
        <w:t xml:space="preserve"> 63.8% </w:t>
      </w:r>
      <w:r>
        <w:rPr>
          <w:rFonts w:hint="eastAsia"/>
        </w:rPr>
        <w:t>降至</w:t>
      </w:r>
      <w:r>
        <w:t xml:space="preserve"> </w:t>
      </w:r>
      <w:r>
        <w:rPr>
          <w:rFonts w:hint="eastAsia"/>
        </w:rPr>
        <w:t>15.2%</w:t>
      </w:r>
      <w:r>
        <w:rPr>
          <w:rFonts w:hint="eastAsia"/>
        </w:rPr>
        <w:t>（改善</w:t>
      </w:r>
      <w:r>
        <w:t xml:space="preserve"> </w:t>
      </w:r>
      <w:r>
        <w:rPr>
          <w:rFonts w:hint="eastAsia"/>
        </w:rPr>
        <w:t>76.2%</w:t>
      </w:r>
      <w:r>
        <w:rPr>
          <w:rFonts w:hint="eastAsia"/>
        </w:rPr>
        <w:t>），是三省份中改善幅度最大的；最大辖区</w:t>
      </w:r>
      <w:r>
        <w:t xml:space="preserve"> Index </w:t>
      </w:r>
      <w:r>
        <w:rPr>
          <w:rFonts w:hint="eastAsia"/>
        </w:rPr>
        <w:t>从</w:t>
      </w:r>
      <w:r>
        <w:t xml:space="preserve"> As-Is </w:t>
      </w:r>
      <w:r>
        <w:rPr>
          <w:rFonts w:hint="eastAsia"/>
        </w:rPr>
        <w:t>的</w:t>
      </w:r>
      <w:r>
        <w:t xml:space="preserve"> 2348 </w:t>
      </w:r>
      <w:r>
        <w:rPr>
          <w:rFonts w:hint="eastAsia"/>
        </w:rPr>
        <w:t>降至</w:t>
      </w:r>
      <w:r>
        <w:t xml:space="preserve"> To-Be </w:t>
      </w:r>
      <w:r>
        <w:rPr>
          <w:rFonts w:hint="eastAsia"/>
        </w:rPr>
        <w:t>的</w:t>
      </w:r>
      <w:r>
        <w:t xml:space="preserve"> </w:t>
      </w:r>
      <w:r>
        <w:rPr>
          <w:rFonts w:hint="eastAsia"/>
        </w:rPr>
        <w:t>1179</w:t>
      </w:r>
      <w:r>
        <w:rPr>
          <w:rFonts w:hint="eastAsia"/>
        </w:rPr>
        <w:t>、最小辖区从</w:t>
      </w:r>
      <w:r>
        <w:t xml:space="preserve"> 341 </w:t>
      </w:r>
      <w:r>
        <w:rPr>
          <w:rFonts w:hint="eastAsia"/>
        </w:rPr>
        <w:t>升至</w:t>
      </w:r>
      <w:r>
        <w:t xml:space="preserve"> </w:t>
      </w:r>
      <w:r>
        <w:rPr>
          <w:rFonts w:hint="eastAsia"/>
        </w:rPr>
        <w:t>728</w:t>
      </w:r>
      <w:r>
        <w:rPr>
          <w:rFonts w:hint="eastAsia"/>
        </w:rPr>
        <w:t>，最高</w:t>
      </w:r>
      <w:r>
        <w:rPr>
          <w:rFonts w:hint="eastAsia"/>
        </w:rPr>
        <w:t>/</w:t>
      </w:r>
      <w:r>
        <w:rPr>
          <w:rFonts w:hint="eastAsia"/>
        </w:rPr>
        <w:t>最低比从</w:t>
      </w:r>
      <w:r>
        <w:t xml:space="preserve"> 6.9 </w:t>
      </w:r>
      <w:r>
        <w:rPr>
          <w:rFonts w:hint="eastAsia"/>
        </w:rPr>
        <w:t>倍缩小至</w:t>
      </w:r>
      <w:r>
        <w:t xml:space="preserve"> 1.6 </w:t>
      </w:r>
      <w:r>
        <w:rPr>
          <w:rFonts w:hint="eastAsia"/>
        </w:rPr>
        <w:t>倍；超</w:t>
      </w:r>
      <w:r>
        <w:t xml:space="preserve"> ±20% </w:t>
      </w:r>
      <w:r>
        <w:rPr>
          <w:rFonts w:hint="eastAsia"/>
        </w:rPr>
        <w:t>辖区数从</w:t>
      </w:r>
      <w:r>
        <w:t xml:space="preserve"> 17 </w:t>
      </w:r>
      <w:r>
        <w:rPr>
          <w:rFonts w:hint="eastAsia"/>
        </w:rPr>
        <w:t>个（</w:t>
      </w:r>
      <w:r>
        <w:rPr>
          <w:rFonts w:hint="eastAsia"/>
        </w:rPr>
        <w:t>89.5%</w:t>
      </w:r>
      <w:r>
        <w:rPr>
          <w:rFonts w:hint="eastAsia"/>
        </w:rPr>
        <w:t>）降到</w:t>
      </w:r>
      <w:r>
        <w:t xml:space="preserve"> 3 </w:t>
      </w:r>
      <w:r>
        <w:rPr>
          <w:rFonts w:hint="eastAsia"/>
        </w:rPr>
        <w:t>个（</w:t>
      </w:r>
      <w:r>
        <w:rPr>
          <w:rFonts w:hint="eastAsia"/>
        </w:rPr>
        <w:t>15.8%</w:t>
      </w:r>
      <w:r>
        <w:rPr>
          <w:rFonts w:hint="eastAsia"/>
        </w:rPr>
        <w:t>）；地理紧凑性同步改善——平均最大半径从</w:t>
      </w:r>
      <w:r>
        <w:t xml:space="preserve"> 23.5 km </w:t>
      </w:r>
      <w:r>
        <w:rPr>
          <w:rFonts w:hint="eastAsia"/>
        </w:rPr>
        <w:t>降至</w:t>
      </w:r>
      <w:r>
        <w:t xml:space="preserve"> 10.7 </w:t>
      </w:r>
      <w:r>
        <w:rPr>
          <w:rFonts w:hint="eastAsia"/>
        </w:rPr>
        <w:t>km</w:t>
      </w:r>
      <w:r>
        <w:rPr>
          <w:rFonts w:hint="eastAsia"/>
        </w:rPr>
        <w:t>（改善</w:t>
      </w:r>
      <w:r>
        <w:t xml:space="preserve"> </w:t>
      </w:r>
      <w:r>
        <w:rPr>
          <w:rFonts w:hint="eastAsia"/>
        </w:rPr>
        <w:t>54.5%</w:t>
      </w:r>
      <w:r>
        <w:rPr>
          <w:rFonts w:hint="eastAsia"/>
        </w:rPr>
        <w:t>），辖区平均覆盖城市数稳定为</w:t>
      </w:r>
      <w:r>
        <w:t xml:space="preserve"> </w:t>
      </w:r>
      <w:r>
        <w:rPr>
          <w:rFonts w:hint="eastAsia"/>
        </w:rPr>
        <w:t>1.0</w:t>
      </w:r>
      <w:r>
        <w:rPr>
          <w:rFonts w:hint="eastAsia"/>
        </w:rPr>
        <w:t>（即每个辖区都不跨城市，符合上海作为单一城市的天然约束），平均覆盖区县数则从</w:t>
      </w:r>
      <w:r>
        <w:t xml:space="preserve"> 4.26 </w:t>
      </w:r>
      <w:r>
        <w:rPr>
          <w:rFonts w:hint="eastAsia"/>
        </w:rPr>
        <w:t>降至</w:t>
      </w:r>
      <w:r>
        <w:t xml:space="preserve"> </w:t>
      </w:r>
      <w:r>
        <w:rPr>
          <w:rFonts w:hint="eastAsia"/>
        </w:rPr>
        <w:t>1.53</w:t>
      </w:r>
      <w:r>
        <w:rPr>
          <w:rFonts w:hint="eastAsia"/>
        </w:rPr>
        <w:t>（改善</w:t>
      </w:r>
      <w:r>
        <w:t xml:space="preserve"> </w:t>
      </w:r>
      <w:r>
        <w:rPr>
          <w:rFonts w:hint="eastAsia"/>
        </w:rPr>
        <w:t>64.1%</w:t>
      </w:r>
      <w:r>
        <w:rPr>
          <w:rFonts w:hint="eastAsia"/>
        </w:rPr>
        <w:t>），是三省份中区县集中度改善最显著的样本。</w:t>
      </w:r>
    </w:p>
    <w:p w14:paraId="225503EC" w14:textId="77777777" w:rsidR="00A45C26" w:rsidRDefault="00000000">
      <w:pPr>
        <w:pStyle w:val="a0"/>
      </w:pPr>
      <w:r>
        <w:rPr>
          <w:rFonts w:hint="eastAsia"/>
        </w:rPr>
        <w:t>客户保留率方面，上海的按医院数保留率仅</w:t>
      </w:r>
      <w:r>
        <w:t xml:space="preserve"> </w:t>
      </w:r>
      <w:r>
        <w:rPr>
          <w:rFonts w:hint="eastAsia"/>
        </w:rPr>
        <w:t>23.2%</w:t>
      </w:r>
      <w:r>
        <w:rPr>
          <w:rFonts w:hint="eastAsia"/>
        </w:rPr>
        <w:t>、按</w:t>
      </w:r>
      <w:r>
        <w:t xml:space="preserve"> Index </w:t>
      </w:r>
      <w:r>
        <w:rPr>
          <w:rFonts w:hint="eastAsia"/>
        </w:rPr>
        <w:t>加权保留率</w:t>
      </w:r>
      <w:r>
        <w:t xml:space="preserve"> </w:t>
      </w:r>
      <w:r>
        <w:rPr>
          <w:rFonts w:hint="eastAsia"/>
        </w:rPr>
        <w:t>62.9%</w:t>
      </w:r>
      <w:r>
        <w:rPr>
          <w:rFonts w:hint="eastAsia"/>
        </w:rPr>
        <w:t>——这是三省份中最低的——背后的原因是上海</w:t>
      </w:r>
      <w:r>
        <w:t xml:space="preserve"> As-Is </w:t>
      </w:r>
      <w:r>
        <w:rPr>
          <w:rFonts w:hint="eastAsia"/>
        </w:rPr>
        <w:t>极端不均衡（</w:t>
      </w:r>
      <w:r>
        <w:rPr>
          <w:rFonts w:hint="eastAsia"/>
        </w:rPr>
        <w:t>CV</w:t>
      </w:r>
      <w:r>
        <w:t xml:space="preserve"> </w:t>
      </w:r>
      <w:r>
        <w:rPr>
          <w:rFonts w:hint="eastAsia"/>
        </w:rPr>
        <w:t>63.8%</w:t>
      </w:r>
      <w:r>
        <w:rPr>
          <w:rFonts w:hint="eastAsia"/>
        </w:rPr>
        <w:t>）逼迫算法做出大幅结构重构，原有客户关系无法在均衡化过程中大量保留。这一结果印证了”</w:t>
      </w:r>
      <w:r>
        <w:rPr>
          <w:rFonts w:hint="eastAsia"/>
        </w:rPr>
        <w:t>As-Is</w:t>
      </w:r>
      <w:r>
        <w:t xml:space="preserve"> </w:t>
      </w:r>
      <w:r>
        <w:rPr>
          <w:rFonts w:hint="eastAsia"/>
        </w:rPr>
        <w:t>失衡程度与客户保留率负相关”的内在权衡：原方案越不均衡，算法重构的力度越大，保留率越低；反之，原方案接近均衡时，算法只需局部微调，保留率自然较高。</w:t>
      </w:r>
    </w:p>
    <w:p w14:paraId="32844489" w14:textId="77777777" w:rsidR="00A45C26" w:rsidRDefault="00000000">
      <w:pPr>
        <w:pStyle w:val="3"/>
      </w:pPr>
      <w:bookmarkStart w:id="160" w:name="_Toc238066953"/>
      <w:bookmarkStart w:id="161" w:name="湖南中部省份的中等规模场景呼应-5.2-主样本"/>
      <w:bookmarkEnd w:id="159"/>
      <w:r>
        <w:rPr>
          <w:rFonts w:eastAsia="黑体"/>
        </w:rPr>
        <w:t xml:space="preserve">5.3.2 </w:t>
      </w:r>
      <w:r>
        <w:rPr>
          <w:rFonts w:eastAsia="黑体" w:hint="eastAsia"/>
        </w:rPr>
        <w:t>湖南：中部省份的中等规模场景（呼应</w:t>
      </w:r>
      <w:r>
        <w:rPr>
          <w:rFonts w:eastAsia="黑体"/>
        </w:rPr>
        <w:t xml:space="preserve"> 5.2 </w:t>
      </w:r>
      <w:r>
        <w:rPr>
          <w:rFonts w:eastAsia="黑体" w:hint="eastAsia"/>
        </w:rPr>
        <w:t>主样本）</w:t>
      </w:r>
      <w:bookmarkEnd w:id="160"/>
    </w:p>
    <w:p w14:paraId="17460068" w14:textId="77777777" w:rsidR="00A45C26" w:rsidRDefault="00000000">
      <w:pPr>
        <w:pStyle w:val="FirstParagraph"/>
      </w:pPr>
      <w:r>
        <w:rPr>
          <w:rFonts w:hint="eastAsia"/>
        </w:rPr>
        <w:t>湖南已在</w:t>
      </w:r>
      <w:r>
        <w:t xml:space="preserve"> 5.2 </w:t>
      </w:r>
      <w:r>
        <w:rPr>
          <w:rFonts w:hint="eastAsia"/>
        </w:rPr>
        <w:t>节作为主样本被完整深入地展开。在三省份横向对比中，它的核心特征是”高</w:t>
      </w:r>
      <w:r>
        <w:t xml:space="preserve"> Index </w:t>
      </w:r>
      <w:r>
        <w:rPr>
          <w:rFonts w:hint="eastAsia"/>
        </w:rPr>
        <w:t>大医院</w:t>
      </w:r>
      <w:r>
        <w:t xml:space="preserve"> + </w:t>
      </w:r>
      <w:r>
        <w:rPr>
          <w:rFonts w:hint="eastAsia"/>
        </w:rPr>
        <w:t>多地市中等规模辖区”的复合分布：</w:t>
      </w:r>
      <w:r>
        <w:rPr>
          <w:rFonts w:hint="eastAsia"/>
        </w:rPr>
        <w:t>60</w:t>
      </w:r>
      <w:r>
        <w:t xml:space="preserve"> </w:t>
      </w:r>
      <w:r>
        <w:rPr>
          <w:rFonts w:hint="eastAsia"/>
        </w:rPr>
        <w:t>家医院</w:t>
      </w:r>
      <w:r>
        <w:t xml:space="preserve"> / 16 </w:t>
      </w:r>
      <w:r>
        <w:rPr>
          <w:rFonts w:hint="eastAsia"/>
        </w:rPr>
        <w:t>辖区、</w:t>
      </w:r>
      <w:r>
        <w:rPr>
          <w:rFonts w:hint="eastAsia"/>
        </w:rPr>
        <w:t>As-Is</w:t>
      </w:r>
      <w:r>
        <w:t xml:space="preserve"> CV </w:t>
      </w:r>
      <w:r>
        <w:rPr>
          <w:rFonts w:hint="eastAsia"/>
        </w:rPr>
        <w:t>高达</w:t>
      </w:r>
      <w:r>
        <w:t xml:space="preserve"> </w:t>
      </w:r>
      <w:r>
        <w:rPr>
          <w:rFonts w:hint="eastAsia"/>
        </w:rPr>
        <w:t>44.3%</w:t>
      </w:r>
      <w:r>
        <w:rPr>
          <w:rFonts w:hint="eastAsia"/>
        </w:rPr>
        <w:t>（主要由</w:t>
      </w:r>
      <w:r>
        <w:t xml:space="preserve"> 1 </w:t>
      </w:r>
      <w:r>
        <w:rPr>
          <w:rFonts w:hint="eastAsia"/>
        </w:rPr>
        <w:t>家全</w:t>
      </w:r>
      <w:r>
        <w:t xml:space="preserve"> Index </w:t>
      </w:r>
      <w:r>
        <w:rPr>
          <w:rFonts w:hint="eastAsia"/>
        </w:rPr>
        <w:t>接近</w:t>
      </w:r>
      <w:r>
        <w:t xml:space="preserve"> 3250 </w:t>
      </w:r>
      <w:r>
        <w:rPr>
          <w:rFonts w:hint="eastAsia"/>
        </w:rPr>
        <w:t>的省级肿瘤专科医院主导）、超</w:t>
      </w:r>
      <w:r>
        <w:t xml:space="preserve"> ±20% </w:t>
      </w:r>
      <w:r>
        <w:rPr>
          <w:rFonts w:hint="eastAsia"/>
        </w:rPr>
        <w:t>辖区</w:t>
      </w:r>
      <w:r>
        <w:t xml:space="preserve"> </w:t>
      </w:r>
      <w:r>
        <w:rPr>
          <w:rFonts w:hint="eastAsia"/>
        </w:rPr>
        <w:t>50%</w:t>
      </w:r>
      <w:r>
        <w:rPr>
          <w:rFonts w:hint="eastAsia"/>
        </w:rPr>
        <w:t>；算法通过虚拟拆分大医院</w:t>
      </w:r>
      <w:r>
        <w:t xml:space="preserve"> + Hungarian </w:t>
      </w:r>
      <w:r>
        <w:rPr>
          <w:rFonts w:hint="eastAsia"/>
        </w:rPr>
        <w:t>高价值优先匹配，把</w:t>
      </w:r>
      <w:r>
        <w:t xml:space="preserve"> CV </w:t>
      </w:r>
      <w:r>
        <w:rPr>
          <w:rFonts w:hint="eastAsia"/>
        </w:rPr>
        <w:t>降到</w:t>
      </w:r>
      <w:r>
        <w:t xml:space="preserve"> </w:t>
      </w:r>
      <w:r>
        <w:rPr>
          <w:rFonts w:hint="eastAsia"/>
        </w:rPr>
        <w:t>18.3%</w:t>
      </w:r>
      <w:r>
        <w:rPr>
          <w:rFonts w:hint="eastAsia"/>
        </w:rPr>
        <w:t>、保留率（</w:t>
      </w:r>
      <w:r>
        <w:rPr>
          <w:rFonts w:hint="eastAsia"/>
        </w:rPr>
        <w:t>Index</w:t>
      </w:r>
      <w:r>
        <w:t xml:space="preserve"> </w:t>
      </w:r>
      <w:r>
        <w:rPr>
          <w:rFonts w:hint="eastAsia"/>
        </w:rPr>
        <w:t>加权）达</w:t>
      </w:r>
      <w:r>
        <w:t xml:space="preserve"> </w:t>
      </w:r>
      <w:r>
        <w:rPr>
          <w:rFonts w:hint="eastAsia"/>
        </w:rPr>
        <w:t>87.4%</w:t>
      </w:r>
      <w:r>
        <w:rPr>
          <w:rFonts w:hint="eastAsia"/>
        </w:rPr>
        <w:t>。湖南作为”经济发达但非聚集型”的中部省份，其失衡形态——少数大医院支撑大半业务量——恰是国内绝大多数省份的真实业务形态：多数省份的辖区分配既不像上海那样多家高</w:t>
      </w:r>
      <w:r>
        <w:t xml:space="preserve"> Index </w:t>
      </w:r>
      <w:r>
        <w:rPr>
          <w:rFonts w:hint="eastAsia"/>
        </w:rPr>
        <w:t>医院聚集在密集小空间，也不像新疆那样大跨度低密度。湖南的实证结果可以作为算法在主流业务场景下表现的代表性预期，为企业实际部署提供”中位数级”的效果参照。</w:t>
      </w:r>
    </w:p>
    <w:p w14:paraId="738A57F1" w14:textId="77777777" w:rsidR="00A45C26" w:rsidRDefault="00000000">
      <w:pPr>
        <w:pStyle w:val="3"/>
      </w:pPr>
      <w:bookmarkStart w:id="162" w:name="_Toc238066954"/>
      <w:bookmarkStart w:id="163" w:name="新疆地理跨度极大的稀疏场景"/>
      <w:bookmarkEnd w:id="161"/>
      <w:r>
        <w:rPr>
          <w:rFonts w:eastAsia="黑体"/>
        </w:rPr>
        <w:t xml:space="preserve">5.3.3 </w:t>
      </w:r>
      <w:r>
        <w:rPr>
          <w:rFonts w:eastAsia="黑体" w:hint="eastAsia"/>
        </w:rPr>
        <w:t>新疆：地理跨度极大的稀疏场景</w:t>
      </w:r>
      <w:bookmarkEnd w:id="162"/>
    </w:p>
    <w:p w14:paraId="1D5CA14E" w14:textId="77777777" w:rsidR="00A45C26" w:rsidRDefault="00000000">
      <w:pPr>
        <w:pStyle w:val="FirstParagraph"/>
      </w:pPr>
      <w:r>
        <w:rPr>
          <w:rFonts w:hint="eastAsia"/>
        </w:rPr>
        <w:t>新疆维吾尔自治区是中国面积最大的省级行政区——</w:t>
      </w:r>
      <w:r>
        <w:rPr>
          <w:rFonts w:hint="eastAsia"/>
        </w:rPr>
        <w:t>166</w:t>
      </w:r>
      <w:r>
        <w:t xml:space="preserve"> </w:t>
      </w:r>
      <w:r>
        <w:rPr>
          <w:rFonts w:hint="eastAsia"/>
        </w:rPr>
        <w:t>万平方公里的疆域里，医疗资源主要分布在乌鲁木齐及天山南北的各地州市，单辖区覆盖跨数百公里属常</w:t>
      </w:r>
      <w:r>
        <w:rPr>
          <w:rFonts w:hint="eastAsia"/>
        </w:rPr>
        <w:lastRenderedPageBreak/>
        <w:t>态。该样本新疆共</w:t>
      </w:r>
      <w:r>
        <w:t xml:space="preserve"> 35 </w:t>
      </w:r>
      <w:r>
        <w:rPr>
          <w:rFonts w:hint="eastAsia"/>
        </w:rPr>
        <w:t>家医院、</w:t>
      </w:r>
      <w:r>
        <w:rPr>
          <w:rFonts w:hint="eastAsia"/>
        </w:rPr>
        <w:t>10</w:t>
      </w:r>
      <w:r>
        <w:t xml:space="preserve"> </w:t>
      </w:r>
      <w:r>
        <w:rPr>
          <w:rFonts w:hint="eastAsia"/>
        </w:rPr>
        <w:t>个辖区，每辖区平均覆盖</w:t>
      </w:r>
      <w:r>
        <w:t xml:space="preserve"> 3.5 </w:t>
      </w:r>
      <w:r>
        <w:rPr>
          <w:rFonts w:hint="eastAsia"/>
        </w:rPr>
        <w:t>家医院。</w:t>
      </w:r>
      <w:r>
        <w:rPr>
          <w:rFonts w:hint="eastAsia"/>
        </w:rPr>
        <w:t>As-Is</w:t>
      </w:r>
      <w:r>
        <w:t xml:space="preserve"> </w:t>
      </w:r>
      <w:r>
        <w:rPr>
          <w:rFonts w:hint="eastAsia"/>
        </w:rPr>
        <w:t>人工分配下，新疆</w:t>
      </w:r>
      <w:r>
        <w:t xml:space="preserve"> 10 </w:t>
      </w:r>
      <w:r>
        <w:rPr>
          <w:rFonts w:hint="eastAsia"/>
        </w:rPr>
        <w:t>个辖区的</w:t>
      </w:r>
      <w:r>
        <w:t xml:space="preserve"> Index CV </w:t>
      </w:r>
      <w:r>
        <w:rPr>
          <w:rFonts w:hint="eastAsia"/>
        </w:rPr>
        <w:t>高达</w:t>
      </w:r>
      <w:r>
        <w:t xml:space="preserve"> </w:t>
      </w:r>
      <w:r>
        <w:rPr>
          <w:rFonts w:hint="eastAsia"/>
        </w:rPr>
        <w:t>47.9%</w:t>
      </w:r>
      <w:r>
        <w:rPr>
          <w:rFonts w:hint="eastAsia"/>
        </w:rPr>
        <w:t>、辖区平均最大半径</w:t>
      </w:r>
      <w:r>
        <w:t xml:space="preserve"> 206.4 </w:t>
      </w:r>
      <w:r>
        <w:rPr>
          <w:rFonts w:hint="eastAsia"/>
        </w:rPr>
        <w:t>km</w:t>
      </w:r>
      <w:r>
        <w:rPr>
          <w:rFonts w:hint="eastAsia"/>
        </w:rPr>
        <w:t>（远超湖南的</w:t>
      </w:r>
      <w:r>
        <w:t xml:space="preserve"> 50.9 </w:t>
      </w:r>
      <w:r>
        <w:rPr>
          <w:rFonts w:hint="eastAsia"/>
        </w:rPr>
        <w:t>km</w:t>
      </w:r>
      <w:r>
        <w:rPr>
          <w:rFonts w:hint="eastAsia"/>
        </w:rPr>
        <w:t>）、最远辖区半径达</w:t>
      </w:r>
      <w:r>
        <w:t xml:space="preserve"> 377.5 </w:t>
      </w:r>
      <w:r>
        <w:rPr>
          <w:rFonts w:hint="eastAsia"/>
        </w:rPr>
        <w:t>km</w:t>
      </w:r>
      <w:r>
        <w:rPr>
          <w:rFonts w:hint="eastAsia"/>
        </w:rPr>
        <w:t>；最为关键的是</w:t>
      </w:r>
      <w:r>
        <w:t xml:space="preserve"> As-Is </w:t>
      </w:r>
      <w:r>
        <w:rPr>
          <w:rFonts w:hint="eastAsia"/>
        </w:rPr>
        <w:t>的</w:t>
      </w:r>
      <w:r>
        <w:t xml:space="preserve"> 10 </w:t>
      </w:r>
      <w:r>
        <w:rPr>
          <w:rFonts w:hint="eastAsia"/>
        </w:rPr>
        <w:t>个辖区全部超出</w:t>
      </w:r>
      <w:r>
        <w:t xml:space="preserve"> ±20% </w:t>
      </w:r>
      <w:r>
        <w:rPr>
          <w:rFonts w:hint="eastAsia"/>
        </w:rPr>
        <w:t>阈值（</w:t>
      </w:r>
      <w:r>
        <w:rPr>
          <w:rFonts w:hint="eastAsia"/>
        </w:rPr>
        <w:t>100%</w:t>
      </w:r>
      <w:r>
        <w:rPr>
          <w:rFonts w:hint="eastAsia"/>
        </w:rPr>
        <w:t>）——意味着没有任何一个辖区的</w:t>
      </w:r>
      <w:r>
        <w:t xml:space="preserve"> Index </w:t>
      </w:r>
      <w:r>
        <w:rPr>
          <w:rFonts w:hint="eastAsia"/>
        </w:rPr>
        <w:t>落入业务可接受的均衡带，这是三省份中失衡程度最严峻的样本。</w:t>
      </w:r>
    </w:p>
    <w:p w14:paraId="05A4DE45" w14:textId="77777777" w:rsidR="00A45C26" w:rsidRDefault="00000000">
      <w:pPr>
        <w:pStyle w:val="a0"/>
      </w:pPr>
      <w:r>
        <w:t xml:space="preserve">To-Be </w:t>
      </w:r>
      <w:r>
        <w:rPr>
          <w:rFonts w:hint="eastAsia"/>
        </w:rPr>
        <w:t>算法优化后，新疆呈现出与上海类似的”均衡</w:t>
      </w:r>
      <w:r>
        <w:t xml:space="preserve"> + </w:t>
      </w:r>
      <w:r>
        <w:rPr>
          <w:rFonts w:hint="eastAsia"/>
        </w:rPr>
        <w:t>紧凑同向优化”特征——尽管它是稀疏场景：</w:t>
      </w:r>
      <w:r>
        <w:rPr>
          <w:rFonts w:hint="eastAsia"/>
        </w:rPr>
        <w:t>Index</w:t>
      </w:r>
      <w:r>
        <w:t xml:space="preserve"> CV </w:t>
      </w:r>
      <w:r>
        <w:rPr>
          <w:rFonts w:hint="eastAsia"/>
        </w:rPr>
        <w:t>从</w:t>
      </w:r>
      <w:r>
        <w:t xml:space="preserve"> 47.9% </w:t>
      </w:r>
      <w:r>
        <w:rPr>
          <w:rFonts w:hint="eastAsia"/>
        </w:rPr>
        <w:t>降至</w:t>
      </w:r>
      <w:r>
        <w:t xml:space="preserve"> </w:t>
      </w:r>
      <w:r>
        <w:rPr>
          <w:rFonts w:hint="eastAsia"/>
        </w:rPr>
        <w:t>32.1%</w:t>
      </w:r>
      <w:r>
        <w:rPr>
          <w:rFonts w:hint="eastAsia"/>
        </w:rPr>
        <w:t>（改善</w:t>
      </w:r>
      <w:r>
        <w:t xml:space="preserve"> </w:t>
      </w:r>
      <w:r>
        <w:rPr>
          <w:rFonts w:hint="eastAsia"/>
        </w:rPr>
        <w:t>33.0%</w:t>
      </w:r>
      <w:r>
        <w:rPr>
          <w:rFonts w:hint="eastAsia"/>
        </w:rPr>
        <w:t>）；超</w:t>
      </w:r>
      <w:r>
        <w:t xml:space="preserve"> ±20% </w:t>
      </w:r>
      <w:r>
        <w:rPr>
          <w:rFonts w:hint="eastAsia"/>
        </w:rPr>
        <w:t>辖区数从</w:t>
      </w:r>
      <w:r>
        <w:t xml:space="preserve"> 10 </w:t>
      </w:r>
      <w:r>
        <w:rPr>
          <w:rFonts w:hint="eastAsia"/>
        </w:rPr>
        <w:t>个降到</w:t>
      </w:r>
      <w:r>
        <w:t xml:space="preserve"> 6 </w:t>
      </w:r>
      <w:r>
        <w:rPr>
          <w:rFonts w:hint="eastAsia"/>
        </w:rPr>
        <w:t>个（改善</w:t>
      </w:r>
      <w:r>
        <w:t xml:space="preserve"> </w:t>
      </w:r>
      <w:r>
        <w:rPr>
          <w:rFonts w:hint="eastAsia"/>
        </w:rPr>
        <w:t>40%</w:t>
      </w:r>
      <w:r>
        <w:rPr>
          <w:rFonts w:hint="eastAsia"/>
        </w:rPr>
        <w:t>）；最为亮眼的是地理紧凑性的大幅压缩——辖区平均最大半径从</w:t>
      </w:r>
      <w:r>
        <w:t xml:space="preserve"> 206.4 km </w:t>
      </w:r>
      <w:r>
        <w:rPr>
          <w:rFonts w:hint="eastAsia"/>
        </w:rPr>
        <w:t>降至</w:t>
      </w:r>
      <w:r>
        <w:t xml:space="preserve"> 93.4 </w:t>
      </w:r>
      <w:r>
        <w:rPr>
          <w:rFonts w:hint="eastAsia"/>
        </w:rPr>
        <w:t>km</w:t>
      </w:r>
      <w:r>
        <w:rPr>
          <w:rFonts w:hint="eastAsia"/>
        </w:rPr>
        <w:t>（改善</w:t>
      </w:r>
      <w:r>
        <w:t xml:space="preserve"> </w:t>
      </w:r>
      <w:r>
        <w:rPr>
          <w:rFonts w:hint="eastAsia"/>
        </w:rPr>
        <w:t>54.7%</w:t>
      </w:r>
      <w:r>
        <w:rPr>
          <w:rFonts w:hint="eastAsia"/>
        </w:rPr>
        <w:t>）；平均覆盖城市数从</w:t>
      </w:r>
      <w:r>
        <w:t xml:space="preserve"> 2.5 </w:t>
      </w:r>
      <w:r>
        <w:rPr>
          <w:rFonts w:hint="eastAsia"/>
        </w:rPr>
        <w:t>略降至</w:t>
      </w:r>
      <w:r>
        <w:t xml:space="preserve"> </w:t>
      </w:r>
      <w:r>
        <w:rPr>
          <w:rFonts w:hint="eastAsia"/>
        </w:rPr>
        <w:t>2.2</w:t>
      </w:r>
      <w:r>
        <w:rPr>
          <w:rFonts w:hint="eastAsia"/>
        </w:rPr>
        <w:t>，未出现地理破碎度的恶化。需要同时指出的是，最远辖区半径仅从</w:t>
      </w:r>
      <w:r>
        <w:t xml:space="preserve"> 377.5 km </w:t>
      </w:r>
      <w:r>
        <w:rPr>
          <w:rFonts w:hint="eastAsia"/>
        </w:rPr>
        <w:t>收缩到</w:t>
      </w:r>
      <w:r>
        <w:t xml:space="preserve"> 318.2 </w:t>
      </w:r>
      <w:r>
        <w:rPr>
          <w:rFonts w:hint="eastAsia"/>
        </w:rPr>
        <w:t>km</w:t>
      </w:r>
      <w:r>
        <w:rPr>
          <w:rFonts w:hint="eastAsia"/>
        </w:rPr>
        <w:t>（改善</w:t>
      </w:r>
      <w:r>
        <w:t xml:space="preserve"> </w:t>
      </w:r>
      <w:r>
        <w:rPr>
          <w:rFonts w:hint="eastAsia"/>
        </w:rPr>
        <w:t>15.7%</w:t>
      </w:r>
      <w:r>
        <w:rPr>
          <w:rFonts w:hint="eastAsia"/>
        </w:rPr>
        <w:t>），改善幅度明显小于平均半径——这说明代价函数优化的是辖区结构的整体紧凑性，个别横跨南北疆的极端辖区受地理条件所限难以进一步压缩。这一系列改善说明稀疏场景下紧凑性仍有可观的优化空间；该结果与代价函数对辖区最大半径的二次惩罚方向一致，但六层聚类初始解与惩罚项各自的独立贡献需消融实验才能分离（见</w:t>
      </w:r>
      <w:r>
        <w:t xml:space="preserve"> 7.3 </w:t>
      </w:r>
      <w:r>
        <w:rPr>
          <w:rFonts w:hint="eastAsia"/>
        </w:rPr>
        <w:t>节不足二）。</w:t>
      </w:r>
    </w:p>
    <w:p w14:paraId="20EFA1A2" w14:textId="77777777" w:rsidR="00A45C26" w:rsidRDefault="00000000">
      <w:pPr>
        <w:pStyle w:val="a0"/>
      </w:pPr>
      <w:r>
        <w:rPr>
          <w:rFonts w:hint="eastAsia"/>
        </w:rPr>
        <w:t>在新疆这种东西跨度近</w:t>
      </w:r>
      <w:r>
        <w:t xml:space="preserve"> 2000 km </w:t>
      </w:r>
      <w:r>
        <w:rPr>
          <w:rFonts w:hint="eastAsia"/>
        </w:rPr>
        <w:t>的稀疏场景下，算法输出的辖区在地理上呈现出明显的成簇特征，原本因人工分配而被分散到多个城市的医院被重新归并到地理上更连续的辖区中。客户保留率方面，新疆按医院数</w:t>
      </w:r>
      <w:r>
        <w:t xml:space="preserve"> </w:t>
      </w:r>
      <w:r>
        <w:rPr>
          <w:rFonts w:hint="eastAsia"/>
        </w:rPr>
        <w:t>65.7%</w:t>
      </w:r>
      <w:r>
        <w:rPr>
          <w:rFonts w:hint="eastAsia"/>
        </w:rPr>
        <w:t>、按</w:t>
      </w:r>
      <w:r>
        <w:t xml:space="preserve"> Index </w:t>
      </w:r>
      <w:r>
        <w:rPr>
          <w:rFonts w:hint="eastAsia"/>
        </w:rPr>
        <w:t>加权</w:t>
      </w:r>
      <w:r>
        <w:t xml:space="preserve"> </w:t>
      </w:r>
      <w:r>
        <w:rPr>
          <w:rFonts w:hint="eastAsia"/>
        </w:rPr>
        <w:t>82.1%</w:t>
      </w:r>
      <w:r>
        <w:rPr>
          <w:rFonts w:hint="eastAsia"/>
        </w:rPr>
        <w:t>——居于上海（</w:t>
      </w:r>
      <w:r>
        <w:rPr>
          <w:rFonts w:hint="eastAsia"/>
        </w:rPr>
        <w:t>62.9%</w:t>
      </w:r>
      <w:r>
        <w:rPr>
          <w:rFonts w:hint="eastAsia"/>
        </w:rPr>
        <w:t>）与湖南（</w:t>
      </w:r>
      <w:r>
        <w:rPr>
          <w:rFonts w:hint="eastAsia"/>
        </w:rPr>
        <w:t>87.4%</w:t>
      </w:r>
      <w:r>
        <w:rPr>
          <w:rFonts w:hint="eastAsia"/>
        </w:rPr>
        <w:t>）之间，反映了”</w:t>
      </w:r>
      <w:r>
        <w:rPr>
          <w:rFonts w:hint="eastAsia"/>
        </w:rPr>
        <w:t>As-Is</w:t>
      </w:r>
      <w:r>
        <w:t xml:space="preserve"> </w:t>
      </w:r>
      <w:r>
        <w:rPr>
          <w:rFonts w:hint="eastAsia"/>
        </w:rPr>
        <w:t>失衡程度较深</w:t>
      </w:r>
      <w:r>
        <w:t xml:space="preserve"> + </w:t>
      </w:r>
      <w:r>
        <w:rPr>
          <w:rFonts w:hint="eastAsia"/>
        </w:rPr>
        <w:t>算法重构幅度较大”的中间状态。</w:t>
      </w:r>
    </w:p>
    <w:p w14:paraId="24188FE8" w14:textId="77777777" w:rsidR="00A45C26" w:rsidRDefault="00000000">
      <w:pPr>
        <w:pStyle w:val="a0"/>
      </w:pPr>
      <w:r>
        <w:rPr>
          <w:rFonts w:hint="eastAsia"/>
        </w:rPr>
        <w:t>需要诚实承认的是，新疆</w:t>
      </w:r>
      <w:r>
        <w:t xml:space="preserve"> To-Be </w:t>
      </w:r>
      <w:r>
        <w:rPr>
          <w:rFonts w:hint="eastAsia"/>
        </w:rPr>
        <w:t>的</w:t>
      </w:r>
      <w:r>
        <w:t xml:space="preserve"> CV </w:t>
      </w:r>
      <w:r>
        <w:rPr>
          <w:rFonts w:hint="eastAsia"/>
        </w:rPr>
        <w:t>仍为</w:t>
      </w:r>
      <w:r>
        <w:t xml:space="preserve"> </w:t>
      </w:r>
      <w:r>
        <w:rPr>
          <w:rFonts w:hint="eastAsia"/>
        </w:rPr>
        <w:t>32.1%</w:t>
      </w:r>
      <w:r>
        <w:rPr>
          <w:rFonts w:hint="eastAsia"/>
        </w:rPr>
        <w:t>，明显高于上海（</w:t>
      </w:r>
      <w:r>
        <w:rPr>
          <w:rFonts w:hint="eastAsia"/>
        </w:rPr>
        <w:t>15.2%</w:t>
      </w:r>
      <w:r>
        <w:rPr>
          <w:rFonts w:hint="eastAsia"/>
        </w:rPr>
        <w:t>）和湖南（</w:t>
      </w:r>
      <w:r>
        <w:rPr>
          <w:rFonts w:hint="eastAsia"/>
        </w:rPr>
        <w:t>18.3%</w:t>
      </w:r>
      <w:r>
        <w:rPr>
          <w:rFonts w:hint="eastAsia"/>
        </w:rPr>
        <w:t>）；超</w:t>
      </w:r>
      <w:r>
        <w:t xml:space="preserve"> ±20% </w:t>
      </w:r>
      <w:r>
        <w:rPr>
          <w:rFonts w:hint="eastAsia"/>
        </w:rPr>
        <w:t>辖区数仍占</w:t>
      </w:r>
      <w:r>
        <w:t xml:space="preserve"> </w:t>
      </w:r>
      <w:r>
        <w:rPr>
          <w:rFonts w:hint="eastAsia"/>
        </w:rPr>
        <w:t>60%</w:t>
      </w:r>
      <w:r>
        <w:rPr>
          <w:rFonts w:hint="eastAsia"/>
        </w:rPr>
        <w:t>。这首先反映了稀疏场景的客观难度——</w:t>
      </w:r>
      <w:r>
        <w:rPr>
          <w:rFonts w:hint="eastAsia"/>
        </w:rPr>
        <w:t>35</w:t>
      </w:r>
      <w:r>
        <w:t xml:space="preserve"> </w:t>
      </w:r>
      <w:r>
        <w:rPr>
          <w:rFonts w:hint="eastAsia"/>
        </w:rPr>
        <w:t>家医院、数百公里跨度、</w:t>
      </w:r>
      <w:r>
        <w:rPr>
          <w:rFonts w:hint="eastAsia"/>
        </w:rPr>
        <w:t>Index</w:t>
      </w:r>
      <w:r>
        <w:t xml:space="preserve"> </w:t>
      </w:r>
      <w:r>
        <w:rPr>
          <w:rFonts w:hint="eastAsia"/>
        </w:rPr>
        <w:t>分布极不均匀（含若干个区域中心三甲医院），可行解空间本身就稀疏，地理紧凑性与</w:t>
      </w:r>
      <w:r>
        <w:t xml:space="preserve"> Index </w:t>
      </w:r>
      <w:r>
        <w:rPr>
          <w:rFonts w:hint="eastAsia"/>
        </w:rPr>
        <w:t>均衡性之间的冲突远比密集场景尖锐。同时，</w:t>
      </w:r>
      <w:r>
        <w:rPr>
          <w:rFonts w:hint="eastAsia"/>
        </w:rPr>
        <w:t>5.4.2</w:t>
      </w:r>
      <w:r>
        <w:t xml:space="preserve"> </w:t>
      </w:r>
      <w:r>
        <w:rPr>
          <w:rFonts w:hint="eastAsia"/>
        </w:rPr>
        <w:t>节表</w:t>
      </w:r>
      <w:r>
        <w:t xml:space="preserve"> 5-3 </w:t>
      </w:r>
      <w:r>
        <w:rPr>
          <w:rFonts w:hint="eastAsia"/>
        </w:rPr>
        <w:t>显示该样本的运行间波动也最大（标准差</w:t>
      </w:r>
      <w:r>
        <w:t xml:space="preserve"> 5.3-6.2 </w:t>
      </w:r>
      <w:r>
        <w:rPr>
          <w:rFonts w:hint="eastAsia"/>
        </w:rPr>
        <w:t>个百分点，远高于上海的约</w:t>
      </w:r>
      <w:r>
        <w:t xml:space="preserve"> </w:t>
      </w:r>
      <w:r>
        <w:rPr>
          <w:rFonts w:hint="eastAsia"/>
        </w:rPr>
        <w:t>1.6</w:t>
      </w:r>
      <w:r>
        <w:rPr>
          <w:rFonts w:hint="eastAsia"/>
        </w:rPr>
        <w:t>），说明稀疏场景下解空间存在多个质量相近的局部最优。这</w:t>
      </w:r>
      <w:r>
        <w:rPr>
          <w:rFonts w:hint="eastAsia"/>
        </w:rPr>
        <w:lastRenderedPageBreak/>
        <w:t>是本研究在稀疏场景下的一个明确边界，相应的应对方式（多次运行取最优）见</w:t>
      </w:r>
      <w:r>
        <w:t xml:space="preserve"> 5.4.2 </w:t>
      </w:r>
      <w:r>
        <w:rPr>
          <w:rFonts w:hint="eastAsia"/>
        </w:rPr>
        <w:t>节。</w:t>
      </w:r>
    </w:p>
    <w:p w14:paraId="5D5578C4" w14:textId="77777777" w:rsidR="00A45C26" w:rsidRDefault="00000000">
      <w:pPr>
        <w:pStyle w:val="3"/>
      </w:pPr>
      <w:bookmarkStart w:id="164" w:name="_Toc238066955"/>
      <w:bookmarkStart w:id="165" w:name="三省份横向对比与算法鲁棒性结论"/>
      <w:bookmarkEnd w:id="163"/>
      <w:r>
        <w:rPr>
          <w:rFonts w:eastAsia="黑体"/>
        </w:rPr>
        <w:t xml:space="preserve">5.3.4 </w:t>
      </w:r>
      <w:r>
        <w:rPr>
          <w:rFonts w:eastAsia="黑体" w:hint="eastAsia"/>
        </w:rPr>
        <w:t>三省份横向对比与算法鲁棒性结论</w:t>
      </w:r>
      <w:bookmarkEnd w:id="164"/>
    </w:p>
    <w:p w14:paraId="3306EDF7" w14:textId="77777777" w:rsidR="00A45C26" w:rsidRDefault="00000000">
      <w:pPr>
        <w:pStyle w:val="FirstParagraph"/>
      </w:pPr>
      <w:r>
        <w:rPr>
          <w:rFonts w:hint="eastAsia"/>
        </w:rPr>
        <w:t>把三省份的核心指标放入同一对比框架下（表</w:t>
      </w:r>
      <w:r>
        <w:t xml:space="preserve"> </w:t>
      </w:r>
      <w:r>
        <w:rPr>
          <w:rFonts w:hint="eastAsia"/>
        </w:rPr>
        <w:t>5-2</w:t>
      </w:r>
      <w:r>
        <w:rPr>
          <w:rFonts w:hint="eastAsia"/>
        </w:rPr>
        <w:t>），可以清晰看出算法在不同地理形态下的表现差异及其内在逻辑。</w:t>
      </w:r>
    </w:p>
    <w:p w14:paraId="2BE3F2C0" w14:textId="77777777" w:rsidR="00A45C26" w:rsidRDefault="00000000">
      <w:pPr>
        <w:pStyle w:val="a0"/>
        <w:jc w:val="center"/>
      </w:pPr>
      <w:r>
        <w:rPr>
          <w:rFonts w:eastAsia="楷体" w:hint="eastAsia"/>
          <w:bCs/>
          <w:sz w:val="21"/>
        </w:rPr>
        <w:t>表</w:t>
      </w:r>
      <w:r>
        <w:rPr>
          <w:rFonts w:eastAsia="楷体"/>
          <w:bCs/>
          <w:sz w:val="21"/>
        </w:rPr>
        <w:t xml:space="preserve"> 5-2 </w:t>
      </w:r>
      <w:r>
        <w:rPr>
          <w:rFonts w:eastAsia="楷体" w:hint="eastAsia"/>
          <w:bCs/>
          <w:sz w:val="21"/>
        </w:rPr>
        <w:t>三省份地理形态与算法效果横向对比</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2725"/>
        <w:gridCol w:w="1999"/>
        <w:gridCol w:w="1999"/>
        <w:gridCol w:w="1999"/>
      </w:tblGrid>
      <w:tr w:rsidR="00A45C26" w14:paraId="2559FDD0" w14:textId="77777777" w:rsidTr="00A45C26">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62E4774E" w14:textId="77777777" w:rsidR="00A45C26" w:rsidRDefault="00000000">
            <w:pPr>
              <w:pStyle w:val="Compact"/>
              <w:ind w:firstLine="0"/>
            </w:pPr>
            <w:r>
              <w:rPr>
                <w:rFonts w:hint="eastAsia"/>
              </w:rPr>
              <w:t>维度</w:t>
            </w:r>
          </w:p>
        </w:tc>
        <w:tc>
          <w:tcPr>
            <w:tcW w:w="0" w:type="auto"/>
          </w:tcPr>
          <w:p w14:paraId="71C1D715" w14:textId="77777777" w:rsidR="00A45C26" w:rsidRDefault="00000000">
            <w:pPr>
              <w:pStyle w:val="Compact"/>
              <w:ind w:firstLine="0"/>
            </w:pPr>
            <w:r>
              <w:rPr>
                <w:rFonts w:hint="eastAsia"/>
              </w:rPr>
              <w:t>上海（聚集型）</w:t>
            </w:r>
          </w:p>
        </w:tc>
        <w:tc>
          <w:tcPr>
            <w:tcW w:w="0" w:type="auto"/>
          </w:tcPr>
          <w:p w14:paraId="3465221D" w14:textId="77777777" w:rsidR="00A45C26" w:rsidRDefault="00000000">
            <w:pPr>
              <w:pStyle w:val="Compact"/>
              <w:ind w:firstLine="0"/>
            </w:pPr>
            <w:r>
              <w:rPr>
                <w:rFonts w:hint="eastAsia"/>
              </w:rPr>
              <w:t>湖南（中等）</w:t>
            </w:r>
          </w:p>
        </w:tc>
        <w:tc>
          <w:tcPr>
            <w:tcW w:w="0" w:type="auto"/>
          </w:tcPr>
          <w:p w14:paraId="26DA7227" w14:textId="77777777" w:rsidR="00A45C26" w:rsidRDefault="00000000">
            <w:pPr>
              <w:pStyle w:val="Compact"/>
              <w:ind w:firstLine="0"/>
            </w:pPr>
            <w:r>
              <w:rPr>
                <w:rFonts w:hint="eastAsia"/>
              </w:rPr>
              <w:t>新疆（稀疏）</w:t>
            </w:r>
          </w:p>
        </w:tc>
      </w:tr>
      <w:tr w:rsidR="00A45C26" w14:paraId="30BA0790" w14:textId="77777777" w:rsidTr="00A45C26">
        <w:trPr>
          <w:cantSplit/>
        </w:trPr>
        <w:tc>
          <w:tcPr>
            <w:tcW w:w="0" w:type="auto"/>
          </w:tcPr>
          <w:p w14:paraId="086ADE85" w14:textId="77777777" w:rsidR="00A45C26" w:rsidRDefault="00000000">
            <w:pPr>
              <w:pStyle w:val="Compact"/>
              <w:ind w:firstLine="0"/>
            </w:pPr>
            <w:r>
              <w:rPr>
                <w:rFonts w:hint="eastAsia"/>
              </w:rPr>
              <w:t>数据规模</w:t>
            </w:r>
          </w:p>
        </w:tc>
        <w:tc>
          <w:tcPr>
            <w:tcW w:w="0" w:type="auto"/>
          </w:tcPr>
          <w:p w14:paraId="06E75283" w14:textId="77777777" w:rsidR="00A45C26" w:rsidRDefault="00000000">
            <w:pPr>
              <w:pStyle w:val="Compact"/>
              <w:ind w:firstLine="0"/>
            </w:pPr>
            <w:r>
              <w:t xml:space="preserve">99 </w:t>
            </w:r>
            <w:r>
              <w:rPr>
                <w:rFonts w:hint="eastAsia"/>
              </w:rPr>
              <w:t>医院</w:t>
            </w:r>
            <w:r>
              <w:t xml:space="preserve"> / 19 </w:t>
            </w:r>
            <w:r>
              <w:rPr>
                <w:rFonts w:hint="eastAsia"/>
              </w:rPr>
              <w:t>辖区</w:t>
            </w:r>
          </w:p>
        </w:tc>
        <w:tc>
          <w:tcPr>
            <w:tcW w:w="0" w:type="auto"/>
          </w:tcPr>
          <w:p w14:paraId="735515EC" w14:textId="77777777" w:rsidR="00A45C26" w:rsidRDefault="00000000">
            <w:pPr>
              <w:pStyle w:val="Compact"/>
              <w:ind w:firstLine="0"/>
            </w:pPr>
            <w:r>
              <w:t xml:space="preserve">60 </w:t>
            </w:r>
            <w:r>
              <w:rPr>
                <w:rFonts w:hint="eastAsia"/>
              </w:rPr>
              <w:t>医院</w:t>
            </w:r>
            <w:r>
              <w:t xml:space="preserve"> / 16 </w:t>
            </w:r>
            <w:r>
              <w:rPr>
                <w:rFonts w:hint="eastAsia"/>
              </w:rPr>
              <w:t>辖区</w:t>
            </w:r>
          </w:p>
        </w:tc>
        <w:tc>
          <w:tcPr>
            <w:tcW w:w="0" w:type="auto"/>
          </w:tcPr>
          <w:p w14:paraId="2236F0A1" w14:textId="77777777" w:rsidR="00A45C26" w:rsidRDefault="00000000">
            <w:pPr>
              <w:pStyle w:val="Compact"/>
              <w:ind w:firstLine="0"/>
            </w:pPr>
            <w:r>
              <w:t xml:space="preserve">35 </w:t>
            </w:r>
            <w:r>
              <w:rPr>
                <w:rFonts w:hint="eastAsia"/>
              </w:rPr>
              <w:t>医院</w:t>
            </w:r>
            <w:r>
              <w:t xml:space="preserve"> / 10 </w:t>
            </w:r>
            <w:r>
              <w:rPr>
                <w:rFonts w:hint="eastAsia"/>
              </w:rPr>
              <w:t>辖区</w:t>
            </w:r>
          </w:p>
        </w:tc>
      </w:tr>
      <w:tr w:rsidR="00A45C26" w14:paraId="7ECFFA12" w14:textId="77777777" w:rsidTr="00A45C26">
        <w:trPr>
          <w:cantSplit/>
        </w:trPr>
        <w:tc>
          <w:tcPr>
            <w:tcW w:w="0" w:type="auto"/>
          </w:tcPr>
          <w:p w14:paraId="6BC0E631" w14:textId="77777777" w:rsidR="00A45C26" w:rsidRDefault="00000000">
            <w:pPr>
              <w:pStyle w:val="Compact"/>
              <w:ind w:firstLine="0"/>
            </w:pPr>
            <w:r>
              <w:rPr>
                <w:rFonts w:hint="eastAsia"/>
              </w:rPr>
              <w:t>平均辖区医院数</w:t>
            </w:r>
          </w:p>
        </w:tc>
        <w:tc>
          <w:tcPr>
            <w:tcW w:w="0" w:type="auto"/>
          </w:tcPr>
          <w:p w14:paraId="624BDF8F" w14:textId="77777777" w:rsidR="00A45C26" w:rsidRDefault="00000000">
            <w:pPr>
              <w:pStyle w:val="Compact"/>
              <w:ind w:firstLine="0"/>
            </w:pPr>
            <w:r>
              <w:t>5.2</w:t>
            </w:r>
          </w:p>
        </w:tc>
        <w:tc>
          <w:tcPr>
            <w:tcW w:w="0" w:type="auto"/>
          </w:tcPr>
          <w:p w14:paraId="13CC513C" w14:textId="77777777" w:rsidR="00A45C26" w:rsidRDefault="00000000">
            <w:pPr>
              <w:pStyle w:val="Compact"/>
              <w:ind w:firstLine="0"/>
            </w:pPr>
            <w:r>
              <w:t>3.8</w:t>
            </w:r>
          </w:p>
        </w:tc>
        <w:tc>
          <w:tcPr>
            <w:tcW w:w="0" w:type="auto"/>
          </w:tcPr>
          <w:p w14:paraId="20552DEF" w14:textId="77777777" w:rsidR="00A45C26" w:rsidRDefault="00000000">
            <w:pPr>
              <w:pStyle w:val="Compact"/>
              <w:ind w:firstLine="0"/>
            </w:pPr>
            <w:r>
              <w:t>3.5</w:t>
            </w:r>
          </w:p>
        </w:tc>
      </w:tr>
      <w:tr w:rsidR="00A45C26" w14:paraId="7B0ABD5C" w14:textId="77777777" w:rsidTr="00A45C26">
        <w:trPr>
          <w:cantSplit/>
        </w:trPr>
        <w:tc>
          <w:tcPr>
            <w:tcW w:w="0" w:type="auto"/>
          </w:tcPr>
          <w:p w14:paraId="0BB972FD" w14:textId="77777777" w:rsidR="00A45C26" w:rsidRDefault="00000000">
            <w:pPr>
              <w:pStyle w:val="Compact"/>
              <w:ind w:firstLine="0"/>
            </w:pPr>
            <w:r>
              <w:rPr>
                <w:b/>
                <w:bCs/>
              </w:rPr>
              <w:t xml:space="preserve">Index </w:t>
            </w:r>
            <w:r>
              <w:rPr>
                <w:rFonts w:hint="eastAsia"/>
                <w:b/>
                <w:bCs/>
              </w:rPr>
              <w:t>均衡度</w:t>
            </w:r>
          </w:p>
        </w:tc>
        <w:tc>
          <w:tcPr>
            <w:tcW w:w="0" w:type="auto"/>
          </w:tcPr>
          <w:p w14:paraId="647CFD58" w14:textId="77777777" w:rsidR="00A45C26" w:rsidRDefault="00A45C26">
            <w:pPr>
              <w:pStyle w:val="Compact"/>
              <w:ind w:firstLine="0"/>
            </w:pPr>
          </w:p>
        </w:tc>
        <w:tc>
          <w:tcPr>
            <w:tcW w:w="0" w:type="auto"/>
          </w:tcPr>
          <w:p w14:paraId="2A1003F8" w14:textId="77777777" w:rsidR="00A45C26" w:rsidRDefault="00A45C26">
            <w:pPr>
              <w:pStyle w:val="Compact"/>
              <w:ind w:firstLine="0"/>
            </w:pPr>
          </w:p>
        </w:tc>
        <w:tc>
          <w:tcPr>
            <w:tcW w:w="0" w:type="auto"/>
          </w:tcPr>
          <w:p w14:paraId="43750341" w14:textId="77777777" w:rsidR="00A45C26" w:rsidRDefault="00A45C26">
            <w:pPr>
              <w:pStyle w:val="Compact"/>
              <w:ind w:firstLine="0"/>
            </w:pPr>
          </w:p>
        </w:tc>
      </w:tr>
      <w:tr w:rsidR="00A45C26" w14:paraId="6FFEF8FA" w14:textId="77777777" w:rsidTr="00A45C26">
        <w:trPr>
          <w:cantSplit/>
        </w:trPr>
        <w:tc>
          <w:tcPr>
            <w:tcW w:w="0" w:type="auto"/>
          </w:tcPr>
          <w:p w14:paraId="660F7013" w14:textId="77777777" w:rsidR="00A45C26" w:rsidRDefault="00000000">
            <w:pPr>
              <w:pStyle w:val="Compact"/>
              <w:ind w:firstLine="0"/>
            </w:pPr>
            <w:r>
              <w:t>As-Is CV</w:t>
            </w:r>
          </w:p>
        </w:tc>
        <w:tc>
          <w:tcPr>
            <w:tcW w:w="0" w:type="auto"/>
          </w:tcPr>
          <w:p w14:paraId="794B7A44" w14:textId="77777777" w:rsidR="00A45C26" w:rsidRDefault="00000000">
            <w:pPr>
              <w:pStyle w:val="Compact"/>
              <w:ind w:firstLine="0"/>
            </w:pPr>
            <w:r>
              <w:t>63.8%</w:t>
            </w:r>
          </w:p>
        </w:tc>
        <w:tc>
          <w:tcPr>
            <w:tcW w:w="0" w:type="auto"/>
          </w:tcPr>
          <w:p w14:paraId="5F9E7C16" w14:textId="77777777" w:rsidR="00A45C26" w:rsidRDefault="00000000">
            <w:pPr>
              <w:pStyle w:val="Compact"/>
              <w:ind w:firstLine="0"/>
            </w:pPr>
            <w:r>
              <w:t>44.3%</w:t>
            </w:r>
          </w:p>
        </w:tc>
        <w:tc>
          <w:tcPr>
            <w:tcW w:w="0" w:type="auto"/>
          </w:tcPr>
          <w:p w14:paraId="5E0B3BB8" w14:textId="77777777" w:rsidR="00A45C26" w:rsidRDefault="00000000">
            <w:pPr>
              <w:pStyle w:val="Compact"/>
              <w:ind w:firstLine="0"/>
            </w:pPr>
            <w:r>
              <w:t>47.9%</w:t>
            </w:r>
          </w:p>
        </w:tc>
      </w:tr>
      <w:tr w:rsidR="00A45C26" w14:paraId="0D105AB7" w14:textId="77777777" w:rsidTr="00A45C26">
        <w:trPr>
          <w:cantSplit/>
        </w:trPr>
        <w:tc>
          <w:tcPr>
            <w:tcW w:w="0" w:type="auto"/>
          </w:tcPr>
          <w:p w14:paraId="23A287AF" w14:textId="77777777" w:rsidR="00A45C26" w:rsidRDefault="00000000">
            <w:pPr>
              <w:pStyle w:val="Compact"/>
              <w:ind w:firstLine="0"/>
            </w:pPr>
            <w:r>
              <w:t>To-Be CV</w:t>
            </w:r>
          </w:p>
        </w:tc>
        <w:tc>
          <w:tcPr>
            <w:tcW w:w="0" w:type="auto"/>
          </w:tcPr>
          <w:p w14:paraId="2D3BF79A" w14:textId="77777777" w:rsidR="00A45C26" w:rsidRDefault="00000000">
            <w:pPr>
              <w:pStyle w:val="Compact"/>
              <w:ind w:firstLine="0"/>
            </w:pPr>
            <w:r>
              <w:t>15.2%</w:t>
            </w:r>
          </w:p>
        </w:tc>
        <w:tc>
          <w:tcPr>
            <w:tcW w:w="0" w:type="auto"/>
          </w:tcPr>
          <w:p w14:paraId="70969D2B" w14:textId="77777777" w:rsidR="00A45C26" w:rsidRDefault="00000000">
            <w:pPr>
              <w:pStyle w:val="Compact"/>
              <w:ind w:firstLine="0"/>
            </w:pPr>
            <w:r>
              <w:t>18.3%</w:t>
            </w:r>
          </w:p>
        </w:tc>
        <w:tc>
          <w:tcPr>
            <w:tcW w:w="0" w:type="auto"/>
          </w:tcPr>
          <w:p w14:paraId="5D186CBC" w14:textId="77777777" w:rsidR="00A45C26" w:rsidRDefault="00000000">
            <w:pPr>
              <w:pStyle w:val="Compact"/>
              <w:ind w:firstLine="0"/>
            </w:pPr>
            <w:r>
              <w:t>32.1%</w:t>
            </w:r>
          </w:p>
        </w:tc>
      </w:tr>
      <w:tr w:rsidR="00A45C26" w14:paraId="7FCA9CB7" w14:textId="77777777" w:rsidTr="00A45C26">
        <w:trPr>
          <w:cantSplit/>
        </w:trPr>
        <w:tc>
          <w:tcPr>
            <w:tcW w:w="0" w:type="auto"/>
          </w:tcPr>
          <w:p w14:paraId="4774DFF8" w14:textId="77777777" w:rsidR="00A45C26" w:rsidRDefault="00000000">
            <w:pPr>
              <w:pStyle w:val="Compact"/>
              <w:ind w:firstLine="0"/>
            </w:pPr>
            <w:r>
              <w:t xml:space="preserve">CV </w:t>
            </w:r>
            <w:r>
              <w:rPr>
                <w:rFonts w:hint="eastAsia"/>
              </w:rPr>
              <w:t>改善</w:t>
            </w:r>
          </w:p>
        </w:tc>
        <w:tc>
          <w:tcPr>
            <w:tcW w:w="0" w:type="auto"/>
          </w:tcPr>
          <w:p w14:paraId="69C0FD7D" w14:textId="77777777" w:rsidR="00A45C26" w:rsidRDefault="00000000">
            <w:pPr>
              <w:pStyle w:val="Compact"/>
              <w:ind w:firstLine="0"/>
            </w:pPr>
            <w:r>
              <w:t>76.2%</w:t>
            </w:r>
          </w:p>
        </w:tc>
        <w:tc>
          <w:tcPr>
            <w:tcW w:w="0" w:type="auto"/>
          </w:tcPr>
          <w:p w14:paraId="2BC9A0CB" w14:textId="77777777" w:rsidR="00A45C26" w:rsidRDefault="00000000">
            <w:pPr>
              <w:pStyle w:val="Compact"/>
              <w:ind w:firstLine="0"/>
            </w:pPr>
            <w:r>
              <w:t>58.7%</w:t>
            </w:r>
          </w:p>
        </w:tc>
        <w:tc>
          <w:tcPr>
            <w:tcW w:w="0" w:type="auto"/>
          </w:tcPr>
          <w:p w14:paraId="712A534D" w14:textId="77777777" w:rsidR="00A45C26" w:rsidRDefault="00000000">
            <w:pPr>
              <w:pStyle w:val="Compact"/>
              <w:ind w:firstLine="0"/>
            </w:pPr>
            <w:r>
              <w:t>33.0%</w:t>
            </w:r>
          </w:p>
        </w:tc>
      </w:tr>
      <w:tr w:rsidR="00A45C26" w14:paraId="2DF3FE69" w14:textId="77777777" w:rsidTr="00A45C26">
        <w:trPr>
          <w:cantSplit/>
        </w:trPr>
        <w:tc>
          <w:tcPr>
            <w:tcW w:w="0" w:type="auto"/>
          </w:tcPr>
          <w:p w14:paraId="1AEB2054" w14:textId="77777777" w:rsidR="00A45C26" w:rsidRDefault="00000000">
            <w:pPr>
              <w:pStyle w:val="Compact"/>
              <w:ind w:firstLine="0"/>
            </w:pPr>
            <w:r>
              <w:t xml:space="preserve">As-Is </w:t>
            </w:r>
            <w:r>
              <w:rPr>
                <w:rFonts w:hint="eastAsia"/>
              </w:rPr>
              <w:t>超</w:t>
            </w:r>
            <w:r>
              <w:t xml:space="preserve"> ±20% </w:t>
            </w:r>
            <w:r>
              <w:rPr>
                <w:rFonts w:hint="eastAsia"/>
              </w:rPr>
              <w:t>辖区</w:t>
            </w:r>
          </w:p>
        </w:tc>
        <w:tc>
          <w:tcPr>
            <w:tcW w:w="0" w:type="auto"/>
          </w:tcPr>
          <w:p w14:paraId="4943F621" w14:textId="77777777" w:rsidR="00A45C26" w:rsidRDefault="00000000">
            <w:pPr>
              <w:pStyle w:val="Compact"/>
              <w:ind w:firstLine="0"/>
            </w:pPr>
            <w:r>
              <w:t>17 (89.5%)</w:t>
            </w:r>
          </w:p>
        </w:tc>
        <w:tc>
          <w:tcPr>
            <w:tcW w:w="0" w:type="auto"/>
          </w:tcPr>
          <w:p w14:paraId="4F4631FE" w14:textId="77777777" w:rsidR="00A45C26" w:rsidRDefault="00000000">
            <w:pPr>
              <w:pStyle w:val="Compact"/>
              <w:ind w:firstLine="0"/>
            </w:pPr>
            <w:r>
              <w:t>8 (50.0%)</w:t>
            </w:r>
          </w:p>
        </w:tc>
        <w:tc>
          <w:tcPr>
            <w:tcW w:w="0" w:type="auto"/>
          </w:tcPr>
          <w:p w14:paraId="52F8CD97" w14:textId="77777777" w:rsidR="00A45C26" w:rsidRDefault="00000000">
            <w:pPr>
              <w:pStyle w:val="Compact"/>
              <w:ind w:firstLine="0"/>
            </w:pPr>
            <w:r>
              <w:t>10 (100%)</w:t>
            </w:r>
          </w:p>
        </w:tc>
      </w:tr>
      <w:tr w:rsidR="00A45C26" w14:paraId="5546A86A" w14:textId="77777777" w:rsidTr="00A45C26">
        <w:trPr>
          <w:cantSplit/>
        </w:trPr>
        <w:tc>
          <w:tcPr>
            <w:tcW w:w="0" w:type="auto"/>
          </w:tcPr>
          <w:p w14:paraId="0473D2D9" w14:textId="77777777" w:rsidR="00A45C26" w:rsidRDefault="00000000">
            <w:pPr>
              <w:pStyle w:val="Compact"/>
              <w:ind w:firstLine="0"/>
            </w:pPr>
            <w:r>
              <w:t xml:space="preserve">To-Be </w:t>
            </w:r>
            <w:r>
              <w:rPr>
                <w:rFonts w:hint="eastAsia"/>
              </w:rPr>
              <w:t>超</w:t>
            </w:r>
            <w:r>
              <w:t xml:space="preserve"> ±20% </w:t>
            </w:r>
            <w:r>
              <w:rPr>
                <w:rFonts w:hint="eastAsia"/>
              </w:rPr>
              <w:t>辖区</w:t>
            </w:r>
          </w:p>
        </w:tc>
        <w:tc>
          <w:tcPr>
            <w:tcW w:w="0" w:type="auto"/>
          </w:tcPr>
          <w:p w14:paraId="6A6C73FF" w14:textId="77777777" w:rsidR="00A45C26" w:rsidRDefault="00000000">
            <w:pPr>
              <w:pStyle w:val="Compact"/>
              <w:ind w:firstLine="0"/>
            </w:pPr>
            <w:r>
              <w:t>3 (15.8%)</w:t>
            </w:r>
          </w:p>
        </w:tc>
        <w:tc>
          <w:tcPr>
            <w:tcW w:w="0" w:type="auto"/>
          </w:tcPr>
          <w:p w14:paraId="5DAADB12" w14:textId="77777777" w:rsidR="00A45C26" w:rsidRDefault="00000000">
            <w:pPr>
              <w:pStyle w:val="Compact"/>
              <w:ind w:firstLine="0"/>
            </w:pPr>
            <w:r>
              <w:t>5 (31.3%)</w:t>
            </w:r>
          </w:p>
        </w:tc>
        <w:tc>
          <w:tcPr>
            <w:tcW w:w="0" w:type="auto"/>
          </w:tcPr>
          <w:p w14:paraId="7EA32EC8" w14:textId="77777777" w:rsidR="00A45C26" w:rsidRDefault="00000000">
            <w:pPr>
              <w:pStyle w:val="Compact"/>
              <w:ind w:firstLine="0"/>
            </w:pPr>
            <w:r>
              <w:t>6 (60.0%)</w:t>
            </w:r>
          </w:p>
        </w:tc>
      </w:tr>
      <w:tr w:rsidR="00A45C26" w14:paraId="2203C418" w14:textId="77777777" w:rsidTr="00A45C26">
        <w:trPr>
          <w:cantSplit/>
        </w:trPr>
        <w:tc>
          <w:tcPr>
            <w:tcW w:w="0" w:type="auto"/>
          </w:tcPr>
          <w:p w14:paraId="12B7CACB" w14:textId="77777777" w:rsidR="00A45C26" w:rsidRDefault="00000000">
            <w:pPr>
              <w:pStyle w:val="Compact"/>
              <w:ind w:firstLine="0"/>
            </w:pPr>
            <w:r>
              <w:rPr>
                <w:rFonts w:hint="eastAsia"/>
                <w:b/>
                <w:bCs/>
              </w:rPr>
              <w:t>地理紧凑性</w:t>
            </w:r>
          </w:p>
        </w:tc>
        <w:tc>
          <w:tcPr>
            <w:tcW w:w="0" w:type="auto"/>
          </w:tcPr>
          <w:p w14:paraId="2FEB90E2" w14:textId="77777777" w:rsidR="00A45C26" w:rsidRDefault="00A45C26">
            <w:pPr>
              <w:pStyle w:val="Compact"/>
              <w:ind w:firstLine="0"/>
            </w:pPr>
          </w:p>
        </w:tc>
        <w:tc>
          <w:tcPr>
            <w:tcW w:w="0" w:type="auto"/>
          </w:tcPr>
          <w:p w14:paraId="7B21FE59" w14:textId="77777777" w:rsidR="00A45C26" w:rsidRDefault="00A45C26">
            <w:pPr>
              <w:pStyle w:val="Compact"/>
              <w:ind w:firstLine="0"/>
            </w:pPr>
          </w:p>
        </w:tc>
        <w:tc>
          <w:tcPr>
            <w:tcW w:w="0" w:type="auto"/>
          </w:tcPr>
          <w:p w14:paraId="62278AC6" w14:textId="77777777" w:rsidR="00A45C26" w:rsidRDefault="00A45C26">
            <w:pPr>
              <w:pStyle w:val="Compact"/>
              <w:ind w:firstLine="0"/>
            </w:pPr>
          </w:p>
        </w:tc>
      </w:tr>
      <w:tr w:rsidR="00A45C26" w14:paraId="7DD7BD04" w14:textId="77777777" w:rsidTr="00A45C26">
        <w:trPr>
          <w:cantSplit/>
        </w:trPr>
        <w:tc>
          <w:tcPr>
            <w:tcW w:w="0" w:type="auto"/>
          </w:tcPr>
          <w:p w14:paraId="0586915B" w14:textId="77777777" w:rsidR="00A45C26" w:rsidRDefault="00000000">
            <w:pPr>
              <w:pStyle w:val="Compact"/>
              <w:ind w:firstLine="0"/>
            </w:pPr>
            <w:r>
              <w:t xml:space="preserve">As-Is </w:t>
            </w:r>
            <w:r>
              <w:rPr>
                <w:rFonts w:hint="eastAsia"/>
              </w:rPr>
              <w:t>平均最大半径</w:t>
            </w:r>
          </w:p>
        </w:tc>
        <w:tc>
          <w:tcPr>
            <w:tcW w:w="0" w:type="auto"/>
          </w:tcPr>
          <w:p w14:paraId="16831239" w14:textId="77777777" w:rsidR="00A45C26" w:rsidRDefault="00000000">
            <w:pPr>
              <w:pStyle w:val="Compact"/>
              <w:ind w:firstLine="0"/>
            </w:pPr>
            <w:r>
              <w:t>23.5 km</w:t>
            </w:r>
          </w:p>
        </w:tc>
        <w:tc>
          <w:tcPr>
            <w:tcW w:w="0" w:type="auto"/>
          </w:tcPr>
          <w:p w14:paraId="3D5ED718" w14:textId="77777777" w:rsidR="00A45C26" w:rsidRDefault="00000000">
            <w:pPr>
              <w:pStyle w:val="Compact"/>
              <w:ind w:firstLine="0"/>
            </w:pPr>
            <w:r>
              <w:t>50.9 km</w:t>
            </w:r>
          </w:p>
        </w:tc>
        <w:tc>
          <w:tcPr>
            <w:tcW w:w="0" w:type="auto"/>
          </w:tcPr>
          <w:p w14:paraId="7A6E8B02" w14:textId="77777777" w:rsidR="00A45C26" w:rsidRDefault="00000000">
            <w:pPr>
              <w:pStyle w:val="Compact"/>
              <w:ind w:firstLine="0"/>
            </w:pPr>
            <w:r>
              <w:t>206.4 km</w:t>
            </w:r>
          </w:p>
        </w:tc>
      </w:tr>
      <w:tr w:rsidR="00A45C26" w14:paraId="1D78D62A" w14:textId="77777777" w:rsidTr="00A45C26">
        <w:trPr>
          <w:cantSplit/>
        </w:trPr>
        <w:tc>
          <w:tcPr>
            <w:tcW w:w="0" w:type="auto"/>
          </w:tcPr>
          <w:p w14:paraId="587B34DE" w14:textId="77777777" w:rsidR="00A45C26" w:rsidRDefault="00000000">
            <w:pPr>
              <w:pStyle w:val="Compact"/>
              <w:ind w:firstLine="0"/>
            </w:pPr>
            <w:r>
              <w:t xml:space="preserve">To-Be </w:t>
            </w:r>
            <w:r>
              <w:rPr>
                <w:rFonts w:hint="eastAsia"/>
              </w:rPr>
              <w:t>平均最大半径</w:t>
            </w:r>
          </w:p>
        </w:tc>
        <w:tc>
          <w:tcPr>
            <w:tcW w:w="0" w:type="auto"/>
          </w:tcPr>
          <w:p w14:paraId="09A81094" w14:textId="77777777" w:rsidR="00A45C26" w:rsidRDefault="00000000">
            <w:pPr>
              <w:pStyle w:val="Compact"/>
              <w:ind w:firstLine="0"/>
            </w:pPr>
            <w:r>
              <w:t>10.7 km</w:t>
            </w:r>
          </w:p>
        </w:tc>
        <w:tc>
          <w:tcPr>
            <w:tcW w:w="0" w:type="auto"/>
          </w:tcPr>
          <w:p w14:paraId="0F90AEC6" w14:textId="77777777" w:rsidR="00A45C26" w:rsidRDefault="00000000">
            <w:pPr>
              <w:pStyle w:val="Compact"/>
              <w:ind w:firstLine="0"/>
            </w:pPr>
            <w:r>
              <w:t>33.6 km</w:t>
            </w:r>
          </w:p>
        </w:tc>
        <w:tc>
          <w:tcPr>
            <w:tcW w:w="0" w:type="auto"/>
          </w:tcPr>
          <w:p w14:paraId="3C8D8D77" w14:textId="77777777" w:rsidR="00A45C26" w:rsidRDefault="00000000">
            <w:pPr>
              <w:pStyle w:val="Compact"/>
              <w:ind w:firstLine="0"/>
            </w:pPr>
            <w:r>
              <w:t>93.4 km</w:t>
            </w:r>
          </w:p>
        </w:tc>
      </w:tr>
      <w:tr w:rsidR="00A45C26" w14:paraId="277B8F08" w14:textId="77777777" w:rsidTr="00A45C26">
        <w:trPr>
          <w:cantSplit/>
        </w:trPr>
        <w:tc>
          <w:tcPr>
            <w:tcW w:w="0" w:type="auto"/>
          </w:tcPr>
          <w:p w14:paraId="3FBCCB1F" w14:textId="77777777" w:rsidR="00A45C26" w:rsidRDefault="00000000">
            <w:pPr>
              <w:pStyle w:val="Compact"/>
              <w:ind w:firstLine="0"/>
            </w:pPr>
            <w:r>
              <w:rPr>
                <w:rFonts w:hint="eastAsia"/>
              </w:rPr>
              <w:t>半径变化</w:t>
            </w:r>
          </w:p>
        </w:tc>
        <w:tc>
          <w:tcPr>
            <w:tcW w:w="0" w:type="auto"/>
          </w:tcPr>
          <w:p w14:paraId="48C93123" w14:textId="77777777" w:rsidR="00A45C26" w:rsidRDefault="00000000">
            <w:pPr>
              <w:pStyle w:val="Compact"/>
              <w:ind w:firstLine="0"/>
            </w:pPr>
            <w:r>
              <w:rPr>
                <w:rFonts w:hint="eastAsia"/>
              </w:rPr>
              <w:t>改善</w:t>
            </w:r>
            <w:r>
              <w:t xml:space="preserve"> 54.5%</w:t>
            </w:r>
          </w:p>
        </w:tc>
        <w:tc>
          <w:tcPr>
            <w:tcW w:w="0" w:type="auto"/>
          </w:tcPr>
          <w:p w14:paraId="696EF37D" w14:textId="77777777" w:rsidR="00A45C26" w:rsidRDefault="00000000">
            <w:pPr>
              <w:pStyle w:val="Compact"/>
              <w:ind w:firstLine="0"/>
            </w:pPr>
            <w:r>
              <w:rPr>
                <w:rFonts w:hint="eastAsia"/>
              </w:rPr>
              <w:t>改善</w:t>
            </w:r>
            <w:r>
              <w:t xml:space="preserve"> 34.0%</w:t>
            </w:r>
          </w:p>
        </w:tc>
        <w:tc>
          <w:tcPr>
            <w:tcW w:w="0" w:type="auto"/>
          </w:tcPr>
          <w:p w14:paraId="607FF234" w14:textId="77777777" w:rsidR="00A45C26" w:rsidRDefault="00000000">
            <w:pPr>
              <w:pStyle w:val="Compact"/>
              <w:ind w:firstLine="0"/>
            </w:pPr>
            <w:r>
              <w:rPr>
                <w:rFonts w:hint="eastAsia"/>
              </w:rPr>
              <w:t>改善</w:t>
            </w:r>
            <w:r>
              <w:t xml:space="preserve"> 54.7%</w:t>
            </w:r>
          </w:p>
        </w:tc>
      </w:tr>
      <w:tr w:rsidR="00A45C26" w14:paraId="474377C0" w14:textId="77777777" w:rsidTr="00A45C26">
        <w:trPr>
          <w:cantSplit/>
        </w:trPr>
        <w:tc>
          <w:tcPr>
            <w:tcW w:w="0" w:type="auto"/>
          </w:tcPr>
          <w:p w14:paraId="4A2AED16" w14:textId="77777777" w:rsidR="00A45C26" w:rsidRDefault="00000000">
            <w:pPr>
              <w:pStyle w:val="Compact"/>
              <w:ind w:firstLine="0"/>
            </w:pPr>
            <w:r>
              <w:t xml:space="preserve">As-Is/To-Be </w:t>
            </w:r>
            <w:r>
              <w:rPr>
                <w:rFonts w:hint="eastAsia"/>
              </w:rPr>
              <w:t>平均城市数</w:t>
            </w:r>
          </w:p>
        </w:tc>
        <w:tc>
          <w:tcPr>
            <w:tcW w:w="0" w:type="auto"/>
          </w:tcPr>
          <w:p w14:paraId="6BD65442" w14:textId="77777777" w:rsidR="00A45C26" w:rsidRDefault="00000000">
            <w:pPr>
              <w:pStyle w:val="Compact"/>
              <w:ind w:firstLine="0"/>
            </w:pPr>
            <w:r>
              <w:t>1.0 / 1.0</w:t>
            </w:r>
          </w:p>
        </w:tc>
        <w:tc>
          <w:tcPr>
            <w:tcW w:w="0" w:type="auto"/>
          </w:tcPr>
          <w:p w14:paraId="186B5E11" w14:textId="77777777" w:rsidR="00A45C26" w:rsidRDefault="00000000">
            <w:pPr>
              <w:pStyle w:val="Compact"/>
              <w:ind w:firstLine="0"/>
            </w:pPr>
            <w:r>
              <w:t>1.25 / 1.44</w:t>
            </w:r>
          </w:p>
        </w:tc>
        <w:tc>
          <w:tcPr>
            <w:tcW w:w="0" w:type="auto"/>
          </w:tcPr>
          <w:p w14:paraId="6A046FD7" w14:textId="77777777" w:rsidR="00A45C26" w:rsidRDefault="00000000">
            <w:pPr>
              <w:pStyle w:val="Compact"/>
              <w:ind w:firstLine="0"/>
            </w:pPr>
            <w:r>
              <w:t>2.5 / 2.2</w:t>
            </w:r>
          </w:p>
        </w:tc>
      </w:tr>
      <w:tr w:rsidR="00A45C26" w14:paraId="631432DB" w14:textId="77777777" w:rsidTr="00A45C26">
        <w:trPr>
          <w:cantSplit/>
        </w:trPr>
        <w:tc>
          <w:tcPr>
            <w:tcW w:w="0" w:type="auto"/>
          </w:tcPr>
          <w:p w14:paraId="0255E921" w14:textId="77777777" w:rsidR="00A45C26" w:rsidRDefault="00000000">
            <w:pPr>
              <w:pStyle w:val="Compact"/>
              <w:ind w:firstLine="0"/>
            </w:pPr>
            <w:r>
              <w:t xml:space="preserve">As-Is/To-Be </w:t>
            </w:r>
            <w:r>
              <w:rPr>
                <w:rFonts w:hint="eastAsia"/>
              </w:rPr>
              <w:t>平均区县数</w:t>
            </w:r>
          </w:p>
        </w:tc>
        <w:tc>
          <w:tcPr>
            <w:tcW w:w="0" w:type="auto"/>
          </w:tcPr>
          <w:p w14:paraId="34DD4B70" w14:textId="77777777" w:rsidR="00A45C26" w:rsidRDefault="00000000">
            <w:pPr>
              <w:pStyle w:val="Compact"/>
              <w:ind w:firstLine="0"/>
            </w:pPr>
            <w:r>
              <w:t>4.26 / 1.53</w:t>
            </w:r>
          </w:p>
        </w:tc>
        <w:tc>
          <w:tcPr>
            <w:tcW w:w="0" w:type="auto"/>
          </w:tcPr>
          <w:p w14:paraId="28A3E73A" w14:textId="77777777" w:rsidR="00A45C26" w:rsidRDefault="00000000">
            <w:pPr>
              <w:pStyle w:val="Compact"/>
              <w:ind w:firstLine="0"/>
            </w:pPr>
            <w:r>
              <w:t>3.06 / 2.88</w:t>
            </w:r>
          </w:p>
        </w:tc>
        <w:tc>
          <w:tcPr>
            <w:tcW w:w="0" w:type="auto"/>
          </w:tcPr>
          <w:p w14:paraId="32EA56E4" w14:textId="77777777" w:rsidR="00A45C26" w:rsidRDefault="00000000">
            <w:pPr>
              <w:pStyle w:val="Compact"/>
              <w:ind w:firstLine="0"/>
            </w:pPr>
            <w:r>
              <w:t>3.20 / 3.00</w:t>
            </w:r>
          </w:p>
        </w:tc>
      </w:tr>
      <w:tr w:rsidR="00A45C26" w14:paraId="07041C0F" w14:textId="77777777" w:rsidTr="00A45C26">
        <w:trPr>
          <w:cantSplit/>
        </w:trPr>
        <w:tc>
          <w:tcPr>
            <w:tcW w:w="0" w:type="auto"/>
          </w:tcPr>
          <w:p w14:paraId="18EFE715" w14:textId="77777777" w:rsidR="00A45C26" w:rsidRDefault="00000000">
            <w:pPr>
              <w:pStyle w:val="Compact"/>
              <w:ind w:firstLine="0"/>
            </w:pPr>
            <w:r>
              <w:rPr>
                <w:rFonts w:hint="eastAsia"/>
                <w:b/>
                <w:bCs/>
              </w:rPr>
              <w:t>客户保留率</w:t>
            </w:r>
          </w:p>
        </w:tc>
        <w:tc>
          <w:tcPr>
            <w:tcW w:w="0" w:type="auto"/>
          </w:tcPr>
          <w:p w14:paraId="4680DD35" w14:textId="77777777" w:rsidR="00A45C26" w:rsidRDefault="00A45C26">
            <w:pPr>
              <w:pStyle w:val="Compact"/>
              <w:ind w:firstLine="0"/>
            </w:pPr>
          </w:p>
        </w:tc>
        <w:tc>
          <w:tcPr>
            <w:tcW w:w="0" w:type="auto"/>
          </w:tcPr>
          <w:p w14:paraId="58B30628" w14:textId="77777777" w:rsidR="00A45C26" w:rsidRDefault="00A45C26">
            <w:pPr>
              <w:pStyle w:val="Compact"/>
              <w:ind w:firstLine="0"/>
            </w:pPr>
          </w:p>
        </w:tc>
        <w:tc>
          <w:tcPr>
            <w:tcW w:w="0" w:type="auto"/>
          </w:tcPr>
          <w:p w14:paraId="67000671" w14:textId="77777777" w:rsidR="00A45C26" w:rsidRDefault="00A45C26">
            <w:pPr>
              <w:pStyle w:val="Compact"/>
              <w:ind w:firstLine="0"/>
            </w:pPr>
          </w:p>
        </w:tc>
      </w:tr>
      <w:tr w:rsidR="00A45C26" w14:paraId="3E7097AE" w14:textId="77777777" w:rsidTr="00A45C26">
        <w:trPr>
          <w:cantSplit/>
        </w:trPr>
        <w:tc>
          <w:tcPr>
            <w:tcW w:w="0" w:type="auto"/>
          </w:tcPr>
          <w:p w14:paraId="43B51A5B" w14:textId="77777777" w:rsidR="00A45C26" w:rsidRDefault="00000000">
            <w:pPr>
              <w:pStyle w:val="Compact"/>
              <w:ind w:firstLine="0"/>
            </w:pPr>
            <w:r>
              <w:rPr>
                <w:rFonts w:hint="eastAsia"/>
              </w:rPr>
              <w:t>按医院数</w:t>
            </w:r>
          </w:p>
        </w:tc>
        <w:tc>
          <w:tcPr>
            <w:tcW w:w="0" w:type="auto"/>
          </w:tcPr>
          <w:p w14:paraId="15C0E3A9" w14:textId="77777777" w:rsidR="00A45C26" w:rsidRDefault="00000000">
            <w:pPr>
              <w:pStyle w:val="Compact"/>
              <w:ind w:firstLine="0"/>
            </w:pPr>
            <w:r>
              <w:t>23.2%</w:t>
            </w:r>
          </w:p>
        </w:tc>
        <w:tc>
          <w:tcPr>
            <w:tcW w:w="0" w:type="auto"/>
          </w:tcPr>
          <w:p w14:paraId="23EA92A1" w14:textId="77777777" w:rsidR="00A45C26" w:rsidRDefault="00000000">
            <w:pPr>
              <w:pStyle w:val="Compact"/>
              <w:ind w:firstLine="0"/>
            </w:pPr>
            <w:r>
              <w:t>70.0%</w:t>
            </w:r>
          </w:p>
        </w:tc>
        <w:tc>
          <w:tcPr>
            <w:tcW w:w="0" w:type="auto"/>
          </w:tcPr>
          <w:p w14:paraId="7907E1DB" w14:textId="77777777" w:rsidR="00A45C26" w:rsidRDefault="00000000">
            <w:pPr>
              <w:pStyle w:val="Compact"/>
              <w:ind w:firstLine="0"/>
            </w:pPr>
            <w:r>
              <w:t>65.7%</w:t>
            </w:r>
          </w:p>
        </w:tc>
      </w:tr>
      <w:tr w:rsidR="00A45C26" w14:paraId="0933A997" w14:textId="77777777" w:rsidTr="00A45C26">
        <w:trPr>
          <w:cantSplit/>
        </w:trPr>
        <w:tc>
          <w:tcPr>
            <w:tcW w:w="0" w:type="auto"/>
          </w:tcPr>
          <w:p w14:paraId="0077B120" w14:textId="77777777" w:rsidR="00A45C26" w:rsidRDefault="00000000">
            <w:pPr>
              <w:pStyle w:val="Compact"/>
              <w:ind w:firstLine="0"/>
            </w:pPr>
            <w:r>
              <w:rPr>
                <w:rFonts w:hint="eastAsia"/>
              </w:rPr>
              <w:lastRenderedPageBreak/>
              <w:t>按</w:t>
            </w:r>
            <w:r>
              <w:t xml:space="preserve"> Index </w:t>
            </w:r>
            <w:r>
              <w:rPr>
                <w:rFonts w:hint="eastAsia"/>
              </w:rPr>
              <w:t>加权</w:t>
            </w:r>
          </w:p>
        </w:tc>
        <w:tc>
          <w:tcPr>
            <w:tcW w:w="0" w:type="auto"/>
          </w:tcPr>
          <w:p w14:paraId="0AD2D3F9" w14:textId="77777777" w:rsidR="00A45C26" w:rsidRDefault="00000000">
            <w:pPr>
              <w:pStyle w:val="Compact"/>
              <w:ind w:firstLine="0"/>
            </w:pPr>
            <w:r>
              <w:t>62.9%</w:t>
            </w:r>
          </w:p>
        </w:tc>
        <w:tc>
          <w:tcPr>
            <w:tcW w:w="0" w:type="auto"/>
          </w:tcPr>
          <w:p w14:paraId="551AA58A" w14:textId="77777777" w:rsidR="00A45C26" w:rsidRDefault="00000000">
            <w:pPr>
              <w:pStyle w:val="Compact"/>
              <w:ind w:firstLine="0"/>
            </w:pPr>
            <w:r>
              <w:rPr>
                <w:b/>
                <w:bCs/>
              </w:rPr>
              <w:t>87.4%</w:t>
            </w:r>
          </w:p>
        </w:tc>
        <w:tc>
          <w:tcPr>
            <w:tcW w:w="0" w:type="auto"/>
          </w:tcPr>
          <w:p w14:paraId="7A4D794E" w14:textId="77777777" w:rsidR="00A45C26" w:rsidRDefault="00000000">
            <w:pPr>
              <w:pStyle w:val="Compact"/>
              <w:ind w:firstLine="0"/>
            </w:pPr>
            <w:r>
              <w:t>82.1%</w:t>
            </w:r>
          </w:p>
        </w:tc>
      </w:tr>
    </w:tbl>
    <w:p w14:paraId="1DFDA9E6" w14:textId="77777777" w:rsidR="00A45C26" w:rsidRDefault="00000000">
      <w:pPr>
        <w:pStyle w:val="a0"/>
      </w:pPr>
      <w:r>
        <w:rPr>
          <w:rFonts w:hint="eastAsia"/>
        </w:rPr>
        <w:t>横向对比可以提炼三个层面的算法适应性结论：</w:t>
      </w:r>
    </w:p>
    <w:p w14:paraId="276B9E32" w14:textId="77777777" w:rsidR="00A45C26" w:rsidRDefault="00000000">
      <w:pPr>
        <w:pStyle w:val="a0"/>
      </w:pPr>
      <w:r>
        <w:rPr>
          <w:rFonts w:hint="eastAsia"/>
        </w:rPr>
        <w:t>第一，算法在不同</w:t>
      </w:r>
      <w:r>
        <w:t xml:space="preserve"> As-Is </w:t>
      </w:r>
      <w:r>
        <w:rPr>
          <w:rFonts w:hint="eastAsia"/>
        </w:rPr>
        <w:t>失衡程度下呈现出不同的优化幅度——上海</w:t>
      </w:r>
      <w:r>
        <w:t xml:space="preserve"> As-Is CV </w:t>
      </w:r>
      <w:r>
        <w:rPr>
          <w:rFonts w:hint="eastAsia"/>
        </w:rPr>
        <w:t>63.8%</w:t>
      </w:r>
      <w:r>
        <w:rPr>
          <w:rFonts w:hint="eastAsia"/>
        </w:rPr>
        <w:t>、算法降到</w:t>
      </w:r>
      <w:r>
        <w:t xml:space="preserve"> </w:t>
      </w:r>
      <w:r>
        <w:rPr>
          <w:rFonts w:hint="eastAsia"/>
        </w:rPr>
        <w:t>15.2%</w:t>
      </w:r>
      <w:r>
        <w:rPr>
          <w:rFonts w:hint="eastAsia"/>
        </w:rPr>
        <w:t>（改善</w:t>
      </w:r>
      <w:r>
        <w:t xml:space="preserve"> </w:t>
      </w:r>
      <w:r>
        <w:rPr>
          <w:rFonts w:hint="eastAsia"/>
        </w:rPr>
        <w:t>76.2%</w:t>
      </w:r>
      <w:r>
        <w:rPr>
          <w:rFonts w:hint="eastAsia"/>
        </w:rPr>
        <w:t>）；湖南</w:t>
      </w:r>
      <w:r>
        <w:t xml:space="preserve"> As-Is CV </w:t>
      </w:r>
      <w:r>
        <w:rPr>
          <w:rFonts w:hint="eastAsia"/>
        </w:rPr>
        <w:t>44.3%</w:t>
      </w:r>
      <w:r>
        <w:rPr>
          <w:rFonts w:hint="eastAsia"/>
        </w:rPr>
        <w:t>、算法降到</w:t>
      </w:r>
      <w:r>
        <w:t xml:space="preserve"> </w:t>
      </w:r>
      <w:r>
        <w:rPr>
          <w:rFonts w:hint="eastAsia"/>
        </w:rPr>
        <w:t>18.3%</w:t>
      </w:r>
      <w:r>
        <w:rPr>
          <w:rFonts w:hint="eastAsia"/>
        </w:rPr>
        <w:t>（改善</w:t>
      </w:r>
      <w:r>
        <w:t xml:space="preserve"> </w:t>
      </w:r>
      <w:r>
        <w:rPr>
          <w:rFonts w:hint="eastAsia"/>
        </w:rPr>
        <w:t>58.7%</w:t>
      </w:r>
      <w:r>
        <w:rPr>
          <w:rFonts w:hint="eastAsia"/>
        </w:rPr>
        <w:t>）；新疆</w:t>
      </w:r>
      <w:r>
        <w:t xml:space="preserve"> As-Is CV </w:t>
      </w:r>
      <w:r>
        <w:rPr>
          <w:rFonts w:hint="eastAsia"/>
        </w:rPr>
        <w:t>47.9%</w:t>
      </w:r>
      <w:r>
        <w:rPr>
          <w:rFonts w:hint="eastAsia"/>
        </w:rPr>
        <w:t>、算法降到</w:t>
      </w:r>
      <w:r>
        <w:t xml:space="preserve"> </w:t>
      </w:r>
      <w:r>
        <w:rPr>
          <w:rFonts w:hint="eastAsia"/>
        </w:rPr>
        <w:t>32.1%</w:t>
      </w:r>
      <w:r>
        <w:rPr>
          <w:rFonts w:hint="eastAsia"/>
        </w:rPr>
        <w:t>（改善</w:t>
      </w:r>
      <w:r>
        <w:t xml:space="preserve"> </w:t>
      </w:r>
      <w:r>
        <w:rPr>
          <w:rFonts w:hint="eastAsia"/>
        </w:rPr>
        <w:t>33.0%</w:t>
      </w:r>
      <w:r>
        <w:rPr>
          <w:rFonts w:hint="eastAsia"/>
        </w:rPr>
        <w:t>）。三个样本中上海与湖南的</w:t>
      </w:r>
      <w:r>
        <w:t xml:space="preserve"> To-Be CV </w:t>
      </w:r>
      <w:r>
        <w:rPr>
          <w:rFonts w:hint="eastAsia"/>
        </w:rPr>
        <w:t>都收敛到</w:t>
      </w:r>
      <w:r>
        <w:t xml:space="preserve"> 15%-19% </w:t>
      </w:r>
      <w:r>
        <w:rPr>
          <w:rFonts w:hint="eastAsia"/>
        </w:rPr>
        <w:t>区间，落在</w:t>
      </w:r>
      <w:r>
        <w:t xml:space="preserve"> 5.1.3 </w:t>
      </w:r>
      <w:r>
        <w:rPr>
          <w:rFonts w:hint="eastAsia"/>
        </w:rPr>
        <w:t>节界定的</w:t>
      </w:r>
      <w:r>
        <w:t xml:space="preserve"> 20% </w:t>
      </w:r>
      <w:r>
        <w:rPr>
          <w:rFonts w:hint="eastAsia"/>
        </w:rPr>
        <w:t>业务可接受线以内；新疆</w:t>
      </w:r>
      <w:r>
        <w:t xml:space="preserve"> To-Be CV 32.1% </w:t>
      </w:r>
      <w:r>
        <w:rPr>
          <w:rFonts w:hint="eastAsia"/>
        </w:rPr>
        <w:t>明显偏高，原因在于稀疏场景下地理跨度惩罚与</w:t>
      </w:r>
      <w:r>
        <w:t xml:space="preserve"> Index </w:t>
      </w:r>
      <w:r>
        <w:rPr>
          <w:rFonts w:hint="eastAsia"/>
        </w:rPr>
        <w:t>偏差惩罚在代价函数中形成了直接冲突——</w:t>
      </w:r>
      <w:r>
        <w:rPr>
          <w:rFonts w:hint="eastAsia"/>
        </w:rPr>
        <w:t>35</w:t>
      </w:r>
      <w:r>
        <w:t xml:space="preserve"> </w:t>
      </w:r>
      <w:r>
        <w:rPr>
          <w:rFonts w:hint="eastAsia"/>
        </w:rPr>
        <w:t>家医院分布在数百公里跨度上，任何进一步压平</w:t>
      </w:r>
      <w:r>
        <w:t xml:space="preserve"> Index </w:t>
      </w:r>
      <w:r>
        <w:rPr>
          <w:rFonts w:hint="eastAsia"/>
        </w:rPr>
        <w:t>的调整都会大幅抬高地理跨度惩罚项，因此</w:t>
      </w:r>
      <w:r>
        <w:t xml:space="preserve"> SA </w:t>
      </w:r>
      <w:r>
        <w:rPr>
          <w:rFonts w:hint="eastAsia"/>
        </w:rPr>
        <w:t>在该样本上更早地停在了均衡度较差的解上。</w:t>
      </w:r>
    </w:p>
    <w:p w14:paraId="66A09C22" w14:textId="77777777" w:rsidR="00A45C26" w:rsidRDefault="00000000">
      <w:pPr>
        <w:pStyle w:val="a0"/>
      </w:pPr>
      <w:r>
        <w:rPr>
          <w:rFonts w:hint="eastAsia"/>
        </w:rPr>
        <w:t>第二，算法在不同地理形态下都能在地理紧凑性维度做出大幅改善——这是个超越直觉的发现：聚集场景（上海）半径压缩</w:t>
      </w:r>
      <w:r>
        <w:t xml:space="preserve"> </w:t>
      </w:r>
      <w:r>
        <w:rPr>
          <w:rFonts w:hint="eastAsia"/>
        </w:rPr>
        <w:t>54.5%</w:t>
      </w:r>
      <w:r>
        <w:rPr>
          <w:rFonts w:hint="eastAsia"/>
        </w:rPr>
        <w:t>、中等场景（湖南）压缩</w:t>
      </w:r>
      <w:r>
        <w:t xml:space="preserve"> </w:t>
      </w:r>
      <w:r>
        <w:rPr>
          <w:rFonts w:hint="eastAsia"/>
        </w:rPr>
        <w:t>34.0%</w:t>
      </w:r>
      <w:r>
        <w:rPr>
          <w:rFonts w:hint="eastAsia"/>
        </w:rPr>
        <w:t>、稀疏场景（新疆）压缩</w:t>
      </w:r>
      <w:r>
        <w:t xml:space="preserve"> </w:t>
      </w:r>
      <w:r>
        <w:rPr>
          <w:rFonts w:hint="eastAsia"/>
        </w:rPr>
        <w:t>54.7%</w:t>
      </w:r>
      <w:r>
        <w:rPr>
          <w:rFonts w:hint="eastAsia"/>
        </w:rPr>
        <w:t>。在引入算法之前，业务直觉认为”地理跨度大的省份算法难有作为”——但新疆的实证证伪了这一假设：即使在</w:t>
      </w:r>
      <w:r>
        <w:t xml:space="preserve"> 166 </w:t>
      </w:r>
      <w:r>
        <w:rPr>
          <w:rFonts w:hint="eastAsia"/>
        </w:rPr>
        <w:t>万平方公里的大省里，算法仍能把人工分配中被打散的相邻医院重新归并，从而把辖区平均半径从</w:t>
      </w:r>
      <w:r>
        <w:t xml:space="preserve"> 206 km </w:t>
      </w:r>
      <w:r>
        <w:rPr>
          <w:rFonts w:hint="eastAsia"/>
        </w:rPr>
        <w:t>压到</w:t>
      </w:r>
      <w:r>
        <w:t xml:space="preserve"> 93 </w:t>
      </w:r>
      <w:r>
        <w:rPr>
          <w:rFonts w:hint="eastAsia"/>
        </w:rPr>
        <w:t>km</w:t>
      </w:r>
      <w:r>
        <w:rPr>
          <w:rFonts w:hint="eastAsia"/>
        </w:rPr>
        <w:t>。这一能力主要来自</w:t>
      </w:r>
      <w:r>
        <w:t xml:space="preserve"> 4.4.3 </w:t>
      </w:r>
      <w:r>
        <w:rPr>
          <w:rFonts w:hint="eastAsia"/>
        </w:rPr>
        <w:t>节地理跨度惩罚项的无阈值二次形式（</w:t>
      </w:r>
      <m:oMath>
        <m:r>
          <w:rPr>
            <w:rFonts w:ascii="Cambria Math" w:hAnsi="Cambria Math"/>
          </w:rPr>
          <m:t>3</m:t>
        </m:r>
        <m:r>
          <m:rPr>
            <m:sty m:val="p"/>
          </m:rPr>
          <w:rPr>
            <w:rFonts w:ascii="Cambria Math" w:hAnsi="Cambria Math"/>
          </w:rPr>
          <m:t>⋅</m:t>
        </m:r>
        <m:sSubSup>
          <m:sSubSupPr>
            <m:ctrlPr>
              <w:rPr>
                <w:rFonts w:ascii="Cambria Math" w:hAnsi="Cambria Math"/>
              </w:rPr>
            </m:ctrlPr>
          </m:sSubSupPr>
          <m:e>
            <m:r>
              <w:rPr>
                <w:rFonts w:ascii="Cambria Math" w:hAnsi="Cambria Math"/>
              </w:rPr>
              <m:t>d</m:t>
            </m:r>
          </m:e>
          <m:sub>
            <m:r>
              <m:rPr>
                <m:sty m:val="p"/>
              </m:rPr>
              <w:rPr>
                <w:rFonts w:ascii="Cambria Math" w:hAnsi="Cambria Math"/>
              </w:rPr>
              <m:t>max</m:t>
            </m:r>
          </m:sub>
          <m:sup>
            <m:r>
              <w:rPr>
                <w:rFonts w:ascii="Cambria Math" w:hAnsi="Cambria Math"/>
              </w:rPr>
              <m:t>2</m:t>
            </m:r>
          </m:sup>
        </m:sSubSup>
      </m:oMath>
      <w:r>
        <w:rPr>
          <w:rFonts w:hint="eastAsia"/>
        </w:rPr>
        <w:t>）——距离每翻一倍惩罚翻四倍，且从第一公里起就存在梯度，因此无论场景密度如何，算法都持续承受”向内收拢”的压力；六层聚类生成的初始解结构与这一惩罚项共同作用，二者的独立贡献未做消融分离（见</w:t>
      </w:r>
      <w:r>
        <w:t xml:space="preserve"> 7.3 </w:t>
      </w:r>
      <w:r>
        <w:rPr>
          <w:rFonts w:hint="eastAsia"/>
        </w:rPr>
        <w:t>节不足二）。</w:t>
      </w:r>
    </w:p>
    <w:p w14:paraId="3A92B87E" w14:textId="77777777" w:rsidR="00A45C26" w:rsidRDefault="00000000">
      <w:pPr>
        <w:pStyle w:val="a0"/>
      </w:pPr>
      <w:r>
        <w:rPr>
          <w:rFonts w:hint="eastAsia"/>
        </w:rPr>
        <w:t>第三，客户保留率呈现”分层稳健”的特征——湖南（中等失衡）保留率达</w:t>
      </w:r>
      <w:r>
        <w:t xml:space="preserve"> </w:t>
      </w:r>
      <w:r>
        <w:rPr>
          <w:rFonts w:hint="eastAsia"/>
        </w:rPr>
        <w:t>87.4%</w:t>
      </w:r>
      <w:r>
        <w:rPr>
          <w:rFonts w:hint="eastAsia"/>
        </w:rPr>
        <w:t>（按</w:t>
      </w:r>
      <w:r>
        <w:t xml:space="preserve"> Index </w:t>
      </w:r>
      <w:r>
        <w:rPr>
          <w:rFonts w:hint="eastAsia"/>
        </w:rPr>
        <w:t>加权），与第三章</w:t>
      </w:r>
      <w:r>
        <w:t xml:space="preserve"> G1 </w:t>
      </w:r>
      <w:r>
        <w:rPr>
          <w:rFonts w:hint="eastAsia"/>
        </w:rPr>
        <w:t>调研中</w:t>
      </w:r>
      <w:r>
        <w:t xml:space="preserve"> 67% </w:t>
      </w:r>
      <w:r>
        <w:rPr>
          <w:rFonts w:hint="eastAsia"/>
        </w:rPr>
        <w:t>受访者偏好”高保留率方案”的业务判断方向一致；新疆（稀疏失衡）保留率</w:t>
      </w:r>
      <w:r>
        <w:t xml:space="preserve"> </w:t>
      </w:r>
      <w:r>
        <w:rPr>
          <w:rFonts w:hint="eastAsia"/>
        </w:rPr>
        <w:t>82.1%</w:t>
      </w:r>
      <w:r>
        <w:rPr>
          <w:rFonts w:hint="eastAsia"/>
        </w:rPr>
        <w:t>；上海（极度密集失衡）保留率</w:t>
      </w:r>
      <w:r>
        <w:t xml:space="preserve"> </w:t>
      </w:r>
      <w:r>
        <w:rPr>
          <w:rFonts w:hint="eastAsia"/>
        </w:rPr>
        <w:t>62.9%</w:t>
      </w:r>
      <w:r>
        <w:rPr>
          <w:rFonts w:hint="eastAsia"/>
        </w:rPr>
        <w:t>。三省份保留率的差异本质上反映了”</w:t>
      </w:r>
      <w:r>
        <w:rPr>
          <w:rFonts w:hint="eastAsia"/>
        </w:rPr>
        <w:t>As-Is</w:t>
      </w:r>
      <w:r>
        <w:t xml:space="preserve"> </w:t>
      </w:r>
      <w:r>
        <w:rPr>
          <w:rFonts w:hint="eastAsia"/>
        </w:rPr>
        <w:t>起点的失衡程度”——湖南</w:t>
      </w:r>
      <w:r>
        <w:t xml:space="preserve"> </w:t>
      </w:r>
      <w:r>
        <w:lastRenderedPageBreak/>
        <w:t xml:space="preserve">As-Is CV </w:t>
      </w:r>
      <w:r>
        <w:rPr>
          <w:rFonts w:hint="eastAsia"/>
        </w:rPr>
        <w:t>44.3%</w:t>
      </w:r>
      <w:r>
        <w:rPr>
          <w:rFonts w:hint="eastAsia"/>
        </w:rPr>
        <w:t>、算法的优化路径平滑、客户关系大量保留；上海</w:t>
      </w:r>
      <w:r>
        <w:t xml:space="preserve"> As-Is CV </w:t>
      </w:r>
      <w:r>
        <w:rPr>
          <w:rFonts w:hint="eastAsia"/>
        </w:rPr>
        <w:t>高达</w:t>
      </w:r>
      <w:r>
        <w:t xml:space="preserve"> 63.8% </w:t>
      </w:r>
      <w:r>
        <w:rPr>
          <w:rFonts w:hint="eastAsia"/>
        </w:rPr>
        <w:t>且包含极端值（最大辖区</w:t>
      </w:r>
      <w:r>
        <w:t xml:space="preserve"> Index </w:t>
      </w:r>
      <w:r>
        <w:rPr>
          <w:rFonts w:hint="eastAsia"/>
        </w:rPr>
        <w:t>是最小辖区的</w:t>
      </w:r>
      <w:r>
        <w:t xml:space="preserve"> 6.9 </w:t>
      </w:r>
      <w:r>
        <w:rPr>
          <w:rFonts w:hint="eastAsia"/>
        </w:rPr>
        <w:t>倍），算法必须做出大幅结构重构、客户关系不可避免地大量变动；新疆</w:t>
      </w:r>
      <w:r>
        <w:t xml:space="preserve"> As-Is CV </w:t>
      </w:r>
      <w:r>
        <w:rPr>
          <w:rFonts w:hint="eastAsia"/>
        </w:rPr>
        <w:t>47.9%</w:t>
      </w:r>
      <w:r>
        <w:rPr>
          <w:rFonts w:hint="eastAsia"/>
        </w:rPr>
        <w:t>、保留率介于二者之间。这一规律有重要的管理启示：当一家企业</w:t>
      </w:r>
      <w:r>
        <w:t xml:space="preserve"> As-Is </w:t>
      </w:r>
      <w:r>
        <w:rPr>
          <w:rFonts w:hint="eastAsia"/>
        </w:rPr>
        <w:t>已接近主流均衡时，引入算法的过渡相对平滑（如湖南</w:t>
      </w:r>
      <w:r>
        <w:t xml:space="preserve"> 87.4% </w:t>
      </w:r>
      <w:r>
        <w:rPr>
          <w:rFonts w:hint="eastAsia"/>
        </w:rPr>
        <w:t>保留率）；而当</w:t>
      </w:r>
      <w:r>
        <w:t xml:space="preserve"> As-Is </w:t>
      </w:r>
      <w:r>
        <w:rPr>
          <w:rFonts w:hint="eastAsia"/>
        </w:rPr>
        <w:t>严重失衡时，引入算法的早期阵痛会更明显（如上海</w:t>
      </w:r>
      <w:r>
        <w:t xml:space="preserve"> 62.9% </w:t>
      </w:r>
      <w:r>
        <w:rPr>
          <w:rFonts w:hint="eastAsia"/>
        </w:rPr>
        <w:t>保留率）但优化收益也更显著（</w:t>
      </w:r>
      <w:r>
        <w:rPr>
          <w:rFonts w:hint="eastAsia"/>
        </w:rPr>
        <w:t>CV</w:t>
      </w:r>
      <w:r>
        <w:t xml:space="preserve"> </w:t>
      </w:r>
      <w:r>
        <w:rPr>
          <w:rFonts w:hint="eastAsia"/>
        </w:rPr>
        <w:t>改善</w:t>
      </w:r>
      <w:r>
        <w:t xml:space="preserve"> </w:t>
      </w:r>
      <w:r>
        <w:rPr>
          <w:rFonts w:hint="eastAsia"/>
        </w:rPr>
        <w:t>76.2%</w:t>
      </w:r>
      <w:r>
        <w:rPr>
          <w:rFonts w:hint="eastAsia"/>
        </w:rPr>
        <w:t>、超阈辖区从</w:t>
      </w:r>
      <w:r>
        <w:t xml:space="preserve"> 17 </w:t>
      </w:r>
      <w:r>
        <w:rPr>
          <w:rFonts w:hint="eastAsia"/>
        </w:rPr>
        <w:t>减到</w:t>
      </w:r>
      <w:r>
        <w:t xml:space="preserve"> </w:t>
      </w:r>
      <w:r>
        <w:rPr>
          <w:rFonts w:hint="eastAsia"/>
        </w:rPr>
        <w:t>3</w:t>
      </w:r>
      <w:r>
        <w:rPr>
          <w:rFonts w:hint="eastAsia"/>
        </w:rPr>
        <w:t>）。从企业实际部署的角度看，这意味着对历史失衡较深的省份接入算法时应配合相应的变革管理（分阶段过渡、客户关系预警机制等），具体策略将在第六章展开讨论。</w:t>
      </w:r>
    </w:p>
    <w:p w14:paraId="29BC8215" w14:textId="77777777" w:rsidR="00A45C26" w:rsidRDefault="00000000">
      <w:pPr>
        <w:pStyle w:val="a0"/>
      </w:pPr>
      <w:r>
        <w:rPr>
          <w:rFonts w:hint="eastAsia"/>
        </w:rPr>
        <w:t>总体而言，算法在三种典型地理形态下都能稳定输出优于</w:t>
      </w:r>
      <w:r>
        <w:t xml:space="preserve"> As-Is </w:t>
      </w:r>
      <w:r>
        <w:rPr>
          <w:rFonts w:hint="eastAsia"/>
        </w:rPr>
        <w:t>的辖区分配方案——所有</w:t>
      </w:r>
      <w:r>
        <w:t xml:space="preserve"> To-Be </w:t>
      </w:r>
      <w:r>
        <w:rPr>
          <w:rFonts w:hint="eastAsia"/>
        </w:rPr>
        <w:t>都实现了</w:t>
      </w:r>
      <w:r>
        <w:t xml:space="preserve"> Index </w:t>
      </w:r>
      <w:r>
        <w:rPr>
          <w:rFonts w:hint="eastAsia"/>
        </w:rPr>
        <w:t>均衡度的明显改善（</w:t>
      </w:r>
      <w:r>
        <w:rPr>
          <w:rFonts w:hint="eastAsia"/>
        </w:rPr>
        <w:t>CV</w:t>
      </w:r>
      <w:r>
        <w:t xml:space="preserve"> </w:t>
      </w:r>
      <w:r>
        <w:rPr>
          <w:rFonts w:hint="eastAsia"/>
        </w:rPr>
        <w:t>降幅</w:t>
      </w:r>
      <w:r>
        <w:t xml:space="preserve"> </w:t>
      </w:r>
      <w:r>
        <w:rPr>
          <w:rFonts w:hint="eastAsia"/>
        </w:rPr>
        <w:t>33%-76%</w:t>
      </w:r>
      <w:r>
        <w:rPr>
          <w:rFonts w:hint="eastAsia"/>
        </w:rPr>
        <w:t>）与地理紧凑性的大幅压缩（半径降幅</w:t>
      </w:r>
      <w:r>
        <w:t xml:space="preserve"> </w:t>
      </w:r>
      <w:r>
        <w:rPr>
          <w:rFonts w:hint="eastAsia"/>
        </w:rPr>
        <w:t>34%-55%</w:t>
      </w:r>
      <w:r>
        <w:rPr>
          <w:rFonts w:hint="eastAsia"/>
        </w:rPr>
        <w:t>），客户保留率（</w:t>
      </w:r>
      <w:r>
        <w:rPr>
          <w:rFonts w:hint="eastAsia"/>
        </w:rPr>
        <w:t>Index</w:t>
      </w:r>
      <w:r>
        <w:t xml:space="preserve"> </w:t>
      </w:r>
      <w:r>
        <w:rPr>
          <w:rFonts w:hint="eastAsia"/>
        </w:rPr>
        <w:t>加权）在</w:t>
      </w:r>
      <w:r>
        <w:t xml:space="preserve"> 63%-87% </w:t>
      </w:r>
      <w:r>
        <w:rPr>
          <w:rFonts w:hint="eastAsia"/>
        </w:rPr>
        <w:t>区间分布。就</w:t>
      </w:r>
      <w:r>
        <w:t xml:space="preserve"> 5.1.3 </w:t>
      </w:r>
      <w:r>
        <w:rPr>
          <w:rFonts w:hint="eastAsia"/>
        </w:rPr>
        <w:t>节界定的</w:t>
      </w:r>
      <w:r>
        <w:t xml:space="preserve"> 20% </w:t>
      </w:r>
      <w:r>
        <w:rPr>
          <w:rFonts w:hint="eastAsia"/>
        </w:rPr>
        <w:t>业务可接受线而言，中高密度场景（上海</w:t>
      </w:r>
      <w:r>
        <w:t xml:space="preserve"> </w:t>
      </w:r>
      <w:r>
        <w:rPr>
          <w:rFonts w:hint="eastAsia"/>
        </w:rPr>
        <w:t>15.2%</w:t>
      </w:r>
      <w:r>
        <w:rPr>
          <w:rFonts w:hint="eastAsia"/>
        </w:rPr>
        <w:t>、湖南</w:t>
      </w:r>
      <w:r>
        <w:t xml:space="preserve"> </w:t>
      </w:r>
      <w:r>
        <w:rPr>
          <w:rFonts w:hint="eastAsia"/>
        </w:rPr>
        <w:t>18.3%</w:t>
      </w:r>
      <w:r>
        <w:rPr>
          <w:rFonts w:hint="eastAsia"/>
        </w:rPr>
        <w:t>）落入该带内，稀疏场景（新疆</w:t>
      </w:r>
      <w:r>
        <w:t xml:space="preserve"> </w:t>
      </w:r>
      <w:r>
        <w:rPr>
          <w:rFonts w:hint="eastAsia"/>
        </w:rPr>
        <w:t>32.1%</w:t>
      </w:r>
      <w:r>
        <w:rPr>
          <w:rFonts w:hint="eastAsia"/>
        </w:rPr>
        <w:t>）则仍在带外、属算法当前的能力边界（见</w:t>
      </w:r>
      <w:r>
        <w:t xml:space="preserve"> 5.3.3 </w:t>
      </w:r>
      <w:r>
        <w:rPr>
          <w:rFonts w:hint="eastAsia"/>
        </w:rPr>
        <w:t>节）；湖南主样本</w:t>
      </w:r>
      <w:r>
        <w:t xml:space="preserve"> 87.4% </w:t>
      </w:r>
      <w:r>
        <w:rPr>
          <w:rFonts w:hint="eastAsia"/>
        </w:rPr>
        <w:t>的保留率验证了”在中等场景下算法可同时实现大幅均衡与高保留”的业务可行性，新疆</w:t>
      </w:r>
      <w:r>
        <w:t xml:space="preserve"> 82.1% </w:t>
      </w:r>
      <w:r>
        <w:rPr>
          <w:rFonts w:hint="eastAsia"/>
        </w:rPr>
        <w:t>的保留率与</w:t>
      </w:r>
      <w:r>
        <w:t xml:space="preserve"> 54.7% </w:t>
      </w:r>
      <w:r>
        <w:rPr>
          <w:rFonts w:hint="eastAsia"/>
        </w:rPr>
        <w:t>的紧凑性改善则说明算法在大跨度稀疏场景下依然可用。这一表现印证了第四章模型的方法论选择——两阶段解耦设计、阈值惩罚框架、</w:t>
      </w:r>
      <w:r>
        <w:rPr>
          <w:rFonts w:hint="eastAsia"/>
        </w:rPr>
        <w:t>Hungarian</w:t>
      </w:r>
      <w:r>
        <w:t xml:space="preserve"> </w:t>
      </w:r>
      <w:r>
        <w:rPr>
          <w:rFonts w:hint="eastAsia"/>
        </w:rPr>
        <w:t>三层权重——在不同地理形态下的稳健性；至于跨产品线、跨企业类型的适配性，三个同质样本无法回答，需更多样本检验（见</w:t>
      </w:r>
      <w:r>
        <w:t xml:space="preserve"> 7.3 </w:t>
      </w:r>
      <w:r>
        <w:rPr>
          <w:rFonts w:hint="eastAsia"/>
        </w:rPr>
        <w:t>节不足一）。</w:t>
      </w:r>
    </w:p>
    <w:p w14:paraId="3FD71DF8" w14:textId="77777777" w:rsidR="00A45C26" w:rsidRDefault="00000000">
      <w:pPr>
        <w:pStyle w:val="2"/>
      </w:pPr>
      <w:bookmarkStart w:id="166" w:name="_Toc238066956"/>
      <w:bookmarkStart w:id="167" w:name="算法性能与敏感性分析"/>
      <w:bookmarkEnd w:id="157"/>
      <w:bookmarkEnd w:id="165"/>
      <w:commentRangeStart w:id="168"/>
      <w:r>
        <w:rPr>
          <w:rFonts w:ascii="Times New Roman" w:eastAsia="黑体" w:hAnsi="Times New Roman"/>
        </w:rPr>
        <w:t xml:space="preserve">5.4 </w:t>
      </w:r>
      <w:r>
        <w:rPr>
          <w:rFonts w:ascii="Times New Roman" w:eastAsia="黑体" w:hAnsi="Times New Roman" w:hint="eastAsia"/>
        </w:rPr>
        <w:t>算法性能与敏感性分析</w:t>
      </w:r>
      <w:bookmarkEnd w:id="166"/>
      <w:commentRangeEnd w:id="168"/>
      <w:r w:rsidR="00BA70D4">
        <w:rPr>
          <w:rStyle w:val="af1"/>
          <w:sz w:val="28"/>
          <w:szCs w:val="32"/>
        </w:rPr>
        <w:commentReference w:id="168"/>
      </w:r>
    </w:p>
    <w:p w14:paraId="3AA591BB" w14:textId="77777777" w:rsidR="00A45C26" w:rsidRDefault="00000000">
      <w:pPr>
        <w:pStyle w:val="3"/>
      </w:pPr>
      <w:bookmarkStart w:id="169" w:name="_Toc238066957"/>
      <w:bookmarkStart w:id="170" w:name="计算效率与响应能力"/>
      <w:r>
        <w:rPr>
          <w:rFonts w:eastAsia="黑体"/>
        </w:rPr>
        <w:t xml:space="preserve">5.4.1 </w:t>
      </w:r>
      <w:r>
        <w:rPr>
          <w:rFonts w:eastAsia="黑体" w:hint="eastAsia"/>
        </w:rPr>
        <w:t>计算效率与响应能力</w:t>
      </w:r>
      <w:bookmarkEnd w:id="169"/>
    </w:p>
    <w:p w14:paraId="7CD47637" w14:textId="77777777" w:rsidR="00A45C26" w:rsidRDefault="00000000">
      <w:pPr>
        <w:pStyle w:val="FirstParagraph"/>
      </w:pPr>
      <w:r>
        <w:rPr>
          <w:rFonts w:hint="eastAsia"/>
        </w:rPr>
        <w:t>算法的响应速度直接决定它能否真正融入企业的日常管理节奏。传统人工方案的整体周期为</w:t>
      </w:r>
      <w:r>
        <w:t xml:space="preserve"> 4-8 </w:t>
      </w:r>
      <w:r>
        <w:rPr>
          <w:rFonts w:hint="eastAsia"/>
        </w:rPr>
        <w:t>周，其中相当部分耗费在跨部门沟通与博弈上；即便剔除沟通时间、仅看数据处理与方案制定本身，也通常需要数天至数周。这种响应速度意味着</w:t>
      </w:r>
      <w:r>
        <w:rPr>
          <w:rFonts w:hint="eastAsia"/>
        </w:rPr>
        <w:lastRenderedPageBreak/>
        <w:t>辖区调整只能是”年度大事”，面对集采响应、新药上市等临时性需求时几乎无法及时支撑。</w:t>
      </w:r>
    </w:p>
    <w:p w14:paraId="7DC82086" w14:textId="77777777" w:rsidR="00A45C26" w:rsidRDefault="00000000">
      <w:pPr>
        <w:pStyle w:val="a0"/>
      </w:pPr>
      <w:r>
        <w:rPr>
          <w:rFonts w:hint="eastAsia"/>
        </w:rPr>
        <w:t>本章三省份的实证显示，算法将这一时间窗口从数周压缩到了数秒：上海（</w:t>
      </w:r>
      <w:r>
        <w:rPr>
          <w:rFonts w:hint="eastAsia"/>
        </w:rPr>
        <w:t>99</w:t>
      </w:r>
      <w:r>
        <w:t xml:space="preserve"> </w:t>
      </w:r>
      <w:r>
        <w:rPr>
          <w:rFonts w:hint="eastAsia"/>
        </w:rPr>
        <w:t>家医院</w:t>
      </w:r>
      <w:r>
        <w:t xml:space="preserve"> / 19 </w:t>
      </w:r>
      <w:r>
        <w:rPr>
          <w:rFonts w:hint="eastAsia"/>
        </w:rPr>
        <w:t>个辖区）耗时</w:t>
      </w:r>
      <w:r>
        <w:t xml:space="preserve"> 4.6 </w:t>
      </w:r>
      <w:r>
        <w:rPr>
          <w:rFonts w:hint="eastAsia"/>
        </w:rPr>
        <w:t>秒，湖南（</w:t>
      </w:r>
      <w:r>
        <w:rPr>
          <w:rFonts w:hint="eastAsia"/>
        </w:rPr>
        <w:t>60</w:t>
      </w:r>
      <w:r>
        <w:t xml:space="preserve"> </w:t>
      </w:r>
      <w:r>
        <w:rPr>
          <w:rFonts w:hint="eastAsia"/>
        </w:rPr>
        <w:t>家医院</w:t>
      </w:r>
      <w:r>
        <w:t xml:space="preserve"> / 16 </w:t>
      </w:r>
      <w:r>
        <w:rPr>
          <w:rFonts w:hint="eastAsia"/>
        </w:rPr>
        <w:t>个辖区）耗时</w:t>
      </w:r>
      <w:r>
        <w:t xml:space="preserve"> 1.9 </w:t>
      </w:r>
      <w:r>
        <w:rPr>
          <w:rFonts w:hint="eastAsia"/>
        </w:rPr>
        <w:t>秒，新疆（</w:t>
      </w:r>
      <w:r>
        <w:rPr>
          <w:rFonts w:hint="eastAsia"/>
        </w:rPr>
        <w:t>35</w:t>
      </w:r>
      <w:r>
        <w:t xml:space="preserve"> </w:t>
      </w:r>
      <w:r>
        <w:rPr>
          <w:rFonts w:hint="eastAsia"/>
        </w:rPr>
        <w:t>家医院</w:t>
      </w:r>
      <w:r>
        <w:t xml:space="preserve"> / 10 </w:t>
      </w:r>
      <w:r>
        <w:rPr>
          <w:rFonts w:hint="eastAsia"/>
        </w:rPr>
        <w:t>个辖区）耗时</w:t>
      </w:r>
      <w:r>
        <w:t xml:space="preserve"> 2.4 </w:t>
      </w:r>
      <w:r>
        <w:rPr>
          <w:rFonts w:hint="eastAsia"/>
        </w:rPr>
        <w:t>秒（图</w:t>
      </w:r>
      <w:r>
        <w:t xml:space="preserve"> </w:t>
      </w:r>
      <w:r>
        <w:rPr>
          <w:rFonts w:hint="eastAsia"/>
        </w:rPr>
        <w:t>5-4</w:t>
      </w:r>
      <w:r>
        <w:rPr>
          <w:rFonts w:hint="eastAsia"/>
        </w:rPr>
        <w:t>）。耗时随问题规模增大而合理上升，但在制药企业典型的省级规模下均控制在</w:t>
      </w:r>
      <w:r>
        <w:t xml:space="preserve"> 5 </w:t>
      </w:r>
      <w:r>
        <w:rPr>
          <w:rFonts w:hint="eastAsia"/>
        </w:rPr>
        <w:t>秒以内。需要强调的是，上述耗时为</w:t>
      </w:r>
      <w:r>
        <w:t xml:space="preserve"> 5.1.2 </w:t>
      </w:r>
      <w:r>
        <w:rPr>
          <w:rFonts w:hint="eastAsia"/>
        </w:rPr>
        <w:t>节所述单进程单线程环境下的实测值，未使用任何并行加速；由于各省相互独立求解，若按</w:t>
      </w:r>
      <w:r>
        <w:t xml:space="preserve"> 30 </w:t>
      </w:r>
      <w:r>
        <w:rPr>
          <w:rFonts w:hint="eastAsia"/>
        </w:rPr>
        <w:t>个省份并行计算，全国级辖区规划可在</w:t>
      </w:r>
      <w:r>
        <w:t xml:space="preserve"> 10 </w:t>
      </w:r>
      <w:r>
        <w:rPr>
          <w:rFonts w:hint="eastAsia"/>
        </w:rPr>
        <w:t>秒内完成；即便完全串行执行，也在</w:t>
      </w:r>
      <w:r>
        <w:t xml:space="preserve"> 3 </w:t>
      </w:r>
      <w:r>
        <w:rPr>
          <w:rFonts w:hint="eastAsia"/>
        </w:rPr>
        <w:t>分钟以内。</w:t>
      </w:r>
    </w:p>
    <w:p w14:paraId="0194C153" w14:textId="77777777" w:rsidR="00A45C26" w:rsidRDefault="00000000">
      <w:pPr>
        <w:pStyle w:val="CaptionedFigure"/>
      </w:pPr>
      <w:r>
        <w:rPr>
          <w:noProof/>
        </w:rPr>
        <w:drawing>
          <wp:inline distT="0" distB="0" distL="0" distR="0" wp14:anchorId="4E960A76" wp14:editId="6D1C33C5">
            <wp:extent cx="5537200" cy="2413834"/>
            <wp:effectExtent l="0" t="0" r="0" b="0"/>
            <wp:docPr id="155" name="Picture" descr="图 5-4 三省份计算耗时对比"/>
            <wp:cNvGraphicFramePr/>
            <a:graphic xmlns:a="http://schemas.openxmlformats.org/drawingml/2006/main">
              <a:graphicData uri="http://schemas.openxmlformats.org/drawingml/2006/picture">
                <pic:pic xmlns:pic="http://schemas.openxmlformats.org/drawingml/2006/picture">
                  <pic:nvPicPr>
                    <pic:cNvPr id="156" name="Picture" descr="figures/fig5-4.png"/>
                    <pic:cNvPicPr>
                      <a:picLocks noChangeAspect="1" noChangeArrowheads="1"/>
                    </pic:cNvPicPr>
                  </pic:nvPicPr>
                  <pic:blipFill>
                    <a:blip r:embed="rId47"/>
                    <a:stretch>
                      <a:fillRect/>
                    </a:stretch>
                  </pic:blipFill>
                  <pic:spPr bwMode="auto">
                    <a:xfrm>
                      <a:off x="0" y="0"/>
                      <a:ext cx="5537200" cy="2413834"/>
                    </a:xfrm>
                    <a:prstGeom prst="rect">
                      <a:avLst/>
                    </a:prstGeom>
                    <a:noFill/>
                    <a:ln w="9525">
                      <a:noFill/>
                      <a:headEnd/>
                      <a:tailEnd/>
                    </a:ln>
                  </pic:spPr>
                </pic:pic>
              </a:graphicData>
            </a:graphic>
          </wp:inline>
        </w:drawing>
      </w:r>
    </w:p>
    <w:p w14:paraId="42C93E61" w14:textId="77777777" w:rsidR="00A45C26" w:rsidRDefault="00000000">
      <w:pPr>
        <w:pStyle w:val="ImageCaption"/>
      </w:pPr>
      <w:r>
        <w:rPr>
          <w:rFonts w:eastAsia="楷体" w:hint="eastAsia"/>
        </w:rPr>
        <w:t>图</w:t>
      </w:r>
      <w:r>
        <w:rPr>
          <w:rFonts w:eastAsia="楷体"/>
        </w:rPr>
        <w:t xml:space="preserve"> 5-4 </w:t>
      </w:r>
      <w:r>
        <w:rPr>
          <w:rFonts w:eastAsia="楷体" w:hint="eastAsia"/>
        </w:rPr>
        <w:t>三省份计算耗时对比</w:t>
      </w:r>
    </w:p>
    <w:p w14:paraId="3D6AF60B" w14:textId="77777777" w:rsidR="00A45C26" w:rsidRDefault="00000000">
      <w:pPr>
        <w:pStyle w:val="a0"/>
      </w:pPr>
      <w:r>
        <w:rPr>
          <w:rFonts w:hint="eastAsia"/>
        </w:rPr>
        <w:t>数据来源：作者基于业内某跨国药企肿瘤团队三省份脱敏数据实证测得。</w:t>
      </w:r>
    </w:p>
    <w:p w14:paraId="4B6DCB07" w14:textId="77777777" w:rsidR="00A45C26" w:rsidRDefault="00000000">
      <w:pPr>
        <w:pStyle w:val="a0"/>
      </w:pPr>
      <w:r>
        <w:rPr>
          <w:rFonts w:hint="eastAsia"/>
        </w:rPr>
        <w:t>秒级响应带来的管理价值不只是”快”——它从根本上改变了辖区管理的工作方式。当调整方案的生成时间从数周缩短到数秒，</w:t>
      </w:r>
      <w:r>
        <w:rPr>
          <w:rFonts w:hint="eastAsia"/>
        </w:rPr>
        <w:t>SFE</w:t>
      </w:r>
      <w:r>
        <w:t xml:space="preserve"> </w:t>
      </w:r>
      <w:r>
        <w:rPr>
          <w:rFonts w:hint="eastAsia"/>
        </w:rPr>
        <w:t>团队就可以在一次会议内完成”跑方案→业务经理审阅→调整参数→再跑方案”的多轮迭代，让辖区分配从”几年一次的重大动作”演变成”可以随时响应的日常工具”。这正是第六章人机协同机制得以实现的工程基础。</w:t>
      </w:r>
    </w:p>
    <w:p w14:paraId="4E12ACE0" w14:textId="77777777" w:rsidR="00A45C26" w:rsidRDefault="00000000">
      <w:pPr>
        <w:pStyle w:val="3"/>
      </w:pPr>
      <w:bookmarkStart w:id="171" w:name="_Toc238066958"/>
      <w:bookmarkStart w:id="172" w:name="算法稳健性参数敏感性的分场景结论"/>
      <w:bookmarkEnd w:id="170"/>
      <w:r>
        <w:rPr>
          <w:rFonts w:eastAsia="黑体"/>
        </w:rPr>
        <w:lastRenderedPageBreak/>
        <w:t xml:space="preserve">5.4.2 </w:t>
      </w:r>
      <w:r>
        <w:rPr>
          <w:rFonts w:eastAsia="黑体" w:hint="eastAsia"/>
        </w:rPr>
        <w:t>算法稳健性：参数敏感性的分场景结论</w:t>
      </w:r>
      <w:bookmarkEnd w:id="171"/>
    </w:p>
    <w:p w14:paraId="3D7EE557" w14:textId="77777777" w:rsidR="00A45C26" w:rsidRDefault="00000000">
      <w:pPr>
        <w:pStyle w:val="FirstParagraph"/>
      </w:pPr>
      <w:r>
        <w:rPr>
          <w:rFonts w:hint="eastAsia"/>
        </w:rPr>
        <w:t>本节关注一个实际问题：算法的效果是否对参数设置过于敏感？如果换一个参数值就大幅退化，说明算法不够稳健、难以实际部署。</w:t>
      </w:r>
    </w:p>
    <w:p w14:paraId="48311DE3" w14:textId="77777777" w:rsidR="00A45C26" w:rsidRDefault="00000000">
      <w:pPr>
        <w:pStyle w:val="a0"/>
      </w:pPr>
      <w:r>
        <w:rPr>
          <w:rFonts w:hint="eastAsia"/>
        </w:rPr>
        <w:t>模型涉及两类参数，性质不同，处理方式也不同。第一类是</w:t>
      </w:r>
      <w:r>
        <w:rPr>
          <w:rFonts w:hint="eastAsia"/>
          <w:b/>
          <w:bCs/>
        </w:rPr>
        <w:t>业务策略型参数</w:t>
      </w:r>
      <w:r>
        <w:rPr>
          <w:rFonts w:hint="eastAsia"/>
        </w:rPr>
        <w:t>，包括大医院拆分阈值和销量潜力权重——这类参数本就应该由企业根据自身业务偏好灵活设定（如新上市产品更重视潜力、成熟产品更重视销量），没有统一”正确答案”，因此不做稳健性测试，而是留给企业通过可配置接口自主决定。</w:t>
      </w:r>
    </w:p>
    <w:p w14:paraId="1F545ACB" w14:textId="77777777" w:rsidR="00A45C26" w:rsidRDefault="00000000">
      <w:pPr>
        <w:pStyle w:val="a0"/>
      </w:pPr>
      <w:r>
        <w:rPr>
          <w:rFonts w:hint="eastAsia"/>
        </w:rPr>
        <w:t>第二类是</w:t>
      </w:r>
      <w:r>
        <w:rPr>
          <w:rFonts w:hint="eastAsia"/>
          <w:b/>
          <w:bCs/>
        </w:rPr>
        <w:t>算法内部参数</w:t>
      </w:r>
      <w:r>
        <w:rPr>
          <w:rFonts w:hint="eastAsia"/>
        </w:rPr>
        <w:t>，主要是模拟退火的迭代次数。这个参数企业无法从业务逻辑推导，只能靠算法设计者给出推荐值——如果算法效果高度依赖这一取值、参数稍有偏离即明显退化，则难以放心用于实际部署。为此，研究在三省份样本上测试了</w:t>
      </w:r>
      <w:r>
        <w:t xml:space="preserve"> 100K / 300K / 500K / 1M </w:t>
      </w:r>
      <w:r>
        <w:rPr>
          <w:rFonts w:hint="eastAsia"/>
        </w:rPr>
        <w:t>四个档位；由于</w:t>
      </w:r>
      <w:r>
        <w:t xml:space="preserve"> SA </w:t>
      </w:r>
      <w:r>
        <w:rPr>
          <w:rFonts w:hint="eastAsia"/>
        </w:rPr>
        <w:t>是随机化算法（</w:t>
      </w:r>
      <w:r>
        <w:rPr>
          <w:rFonts w:hint="eastAsia"/>
        </w:rPr>
        <w:t>5.1.2</w:t>
      </w:r>
      <w:r>
        <w:t xml:space="preserve"> </w:t>
      </w:r>
      <w:r>
        <w:rPr>
          <w:rFonts w:hint="eastAsia"/>
        </w:rPr>
        <w:t>节），单次运行无法把”迭代次数的效应”与”随机波动”区分开，因此每个档位均独立重复运行</w:t>
      </w:r>
      <w:r>
        <w:t xml:space="preserve"> 10 </w:t>
      </w:r>
      <w:r>
        <w:rPr>
          <w:rFonts w:hint="eastAsia"/>
        </w:rPr>
        <w:t>次，共</w:t>
      </w:r>
      <w:r>
        <w:t xml:space="preserve"> 120 </w:t>
      </w:r>
      <w:r>
        <w:rPr>
          <w:rFonts w:hint="eastAsia"/>
        </w:rPr>
        <w:t>次实证运行，结果以均值</w:t>
      </w:r>
      <w:r>
        <w:t xml:space="preserve"> ± </w:t>
      </w:r>
      <w:r>
        <w:rPr>
          <w:rFonts w:hint="eastAsia"/>
        </w:rPr>
        <w:t>标准差形式报告于表</w:t>
      </w:r>
      <w:r>
        <w:t xml:space="preserve"> 5-3 </w:t>
      </w:r>
      <w:r>
        <w:rPr>
          <w:rFonts w:hint="eastAsia"/>
        </w:rPr>
        <w:t>和图</w:t>
      </w:r>
      <w:r>
        <w:t xml:space="preserve"> 5-5</w:t>
      </w:r>
      <w:r>
        <w:t>。</w:t>
      </w:r>
    </w:p>
    <w:p w14:paraId="022BE29C" w14:textId="77777777" w:rsidR="00A45C26" w:rsidRDefault="00000000">
      <w:pPr>
        <w:pStyle w:val="a0"/>
        <w:jc w:val="center"/>
      </w:pPr>
      <w:r>
        <w:rPr>
          <w:rFonts w:eastAsia="楷体" w:hint="eastAsia"/>
          <w:bCs/>
          <w:sz w:val="21"/>
        </w:rPr>
        <w:t>表</w:t>
      </w:r>
      <w:r>
        <w:rPr>
          <w:rFonts w:eastAsia="楷体"/>
          <w:bCs/>
          <w:sz w:val="21"/>
        </w:rPr>
        <w:t xml:space="preserve"> 5-3 SA </w:t>
      </w:r>
      <w:r>
        <w:rPr>
          <w:rFonts w:eastAsia="楷体" w:hint="eastAsia"/>
          <w:bCs/>
          <w:sz w:val="21"/>
        </w:rPr>
        <w:t>迭代次数敏感性扫描结果（每档</w:t>
      </w:r>
      <w:r>
        <w:rPr>
          <w:rFonts w:eastAsia="楷体"/>
          <w:bCs/>
          <w:sz w:val="21"/>
        </w:rPr>
        <w:t xml:space="preserve"> 10 </w:t>
      </w:r>
      <w:r>
        <w:rPr>
          <w:rFonts w:eastAsia="楷体" w:hint="eastAsia"/>
          <w:bCs/>
          <w:sz w:val="21"/>
        </w:rPr>
        <w:t>次独立重复，</w:t>
      </w:r>
      <w:r>
        <w:rPr>
          <w:rFonts w:eastAsia="楷体" w:hint="eastAsia"/>
          <w:bCs/>
          <w:sz w:val="21"/>
        </w:rPr>
        <w:t>To-Be</w:t>
      </w:r>
      <w:r>
        <w:rPr>
          <w:rFonts w:eastAsia="楷体"/>
          <w:bCs/>
          <w:sz w:val="21"/>
        </w:rPr>
        <w:t xml:space="preserve"> CV </w:t>
      </w:r>
      <w:r>
        <w:rPr>
          <w:rFonts w:eastAsia="楷体" w:hint="eastAsia"/>
          <w:bCs/>
          <w:sz w:val="21"/>
        </w:rPr>
        <w:t>均值</w:t>
      </w:r>
      <w:r>
        <w:rPr>
          <w:rFonts w:eastAsia="楷体"/>
          <w:bCs/>
          <w:sz w:val="21"/>
        </w:rPr>
        <w:t xml:space="preserve"> ± </w:t>
      </w:r>
      <w:r>
        <w:rPr>
          <w:rFonts w:eastAsia="楷体" w:hint="eastAsia"/>
          <w:bCs/>
          <w:sz w:val="21"/>
        </w:rPr>
        <w:t>标准差）</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789"/>
        <w:gridCol w:w="1280"/>
        <w:gridCol w:w="1572"/>
        <w:gridCol w:w="1572"/>
        <w:gridCol w:w="1937"/>
        <w:gridCol w:w="1572"/>
      </w:tblGrid>
      <w:tr w:rsidR="00A45C26" w14:paraId="43AFEA86" w14:textId="77777777" w:rsidTr="00A45C26">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68A12B60" w14:textId="77777777" w:rsidR="00A45C26" w:rsidRDefault="00000000">
            <w:pPr>
              <w:pStyle w:val="Compact"/>
              <w:ind w:firstLine="0"/>
            </w:pPr>
            <w:r>
              <w:rPr>
                <w:rFonts w:hint="eastAsia"/>
              </w:rPr>
              <w:t>样本</w:t>
            </w:r>
          </w:p>
        </w:tc>
        <w:tc>
          <w:tcPr>
            <w:tcW w:w="0" w:type="auto"/>
          </w:tcPr>
          <w:p w14:paraId="0A09DE44" w14:textId="77777777" w:rsidR="00A45C26" w:rsidRDefault="00000000">
            <w:pPr>
              <w:pStyle w:val="Compact"/>
              <w:ind w:firstLine="0"/>
            </w:pPr>
            <w:r>
              <w:t>As-Is CV</w:t>
            </w:r>
          </w:p>
        </w:tc>
        <w:tc>
          <w:tcPr>
            <w:tcW w:w="0" w:type="auto"/>
          </w:tcPr>
          <w:p w14:paraId="37A09FC2" w14:textId="77777777" w:rsidR="00A45C26" w:rsidRDefault="00000000">
            <w:pPr>
              <w:pStyle w:val="Compact"/>
              <w:ind w:firstLine="0"/>
            </w:pPr>
            <w:r>
              <w:t>100K</w:t>
            </w:r>
          </w:p>
        </w:tc>
        <w:tc>
          <w:tcPr>
            <w:tcW w:w="0" w:type="auto"/>
          </w:tcPr>
          <w:p w14:paraId="281DB324" w14:textId="77777777" w:rsidR="00A45C26" w:rsidRDefault="00000000">
            <w:pPr>
              <w:pStyle w:val="Compact"/>
              <w:ind w:firstLine="0"/>
            </w:pPr>
            <w:r>
              <w:t>300K</w:t>
            </w:r>
          </w:p>
        </w:tc>
        <w:tc>
          <w:tcPr>
            <w:tcW w:w="0" w:type="auto"/>
          </w:tcPr>
          <w:p w14:paraId="166E2181" w14:textId="77777777" w:rsidR="00A45C26" w:rsidRDefault="00000000">
            <w:pPr>
              <w:pStyle w:val="Compact"/>
              <w:ind w:firstLine="0"/>
            </w:pPr>
            <w:r>
              <w:rPr>
                <w:rFonts w:hint="eastAsia"/>
              </w:rPr>
              <w:t>500K</w:t>
            </w:r>
            <w:r>
              <w:rPr>
                <w:rFonts w:hint="eastAsia"/>
              </w:rPr>
              <w:t>（默认）</w:t>
            </w:r>
          </w:p>
        </w:tc>
        <w:tc>
          <w:tcPr>
            <w:tcW w:w="0" w:type="auto"/>
          </w:tcPr>
          <w:p w14:paraId="1A0818E6" w14:textId="77777777" w:rsidR="00A45C26" w:rsidRDefault="00000000">
            <w:pPr>
              <w:pStyle w:val="Compact"/>
              <w:ind w:firstLine="0"/>
            </w:pPr>
            <w:r>
              <w:t>1M</w:t>
            </w:r>
          </w:p>
        </w:tc>
      </w:tr>
      <w:tr w:rsidR="00A45C26" w14:paraId="4C8CD15F" w14:textId="77777777" w:rsidTr="00A45C26">
        <w:trPr>
          <w:cantSplit/>
        </w:trPr>
        <w:tc>
          <w:tcPr>
            <w:tcW w:w="0" w:type="auto"/>
          </w:tcPr>
          <w:p w14:paraId="4EC4EEA5" w14:textId="77777777" w:rsidR="00A45C26" w:rsidRDefault="00000000">
            <w:pPr>
              <w:pStyle w:val="Compact"/>
              <w:ind w:firstLine="0"/>
            </w:pPr>
            <w:r>
              <w:rPr>
                <w:rFonts w:hint="eastAsia"/>
              </w:rPr>
              <w:t>上海</w:t>
            </w:r>
          </w:p>
        </w:tc>
        <w:tc>
          <w:tcPr>
            <w:tcW w:w="0" w:type="auto"/>
          </w:tcPr>
          <w:p w14:paraId="74041338" w14:textId="77777777" w:rsidR="00A45C26" w:rsidRDefault="00000000">
            <w:pPr>
              <w:pStyle w:val="Compact"/>
              <w:ind w:firstLine="0"/>
            </w:pPr>
            <w:r>
              <w:t>63.8%</w:t>
            </w:r>
          </w:p>
        </w:tc>
        <w:tc>
          <w:tcPr>
            <w:tcW w:w="0" w:type="auto"/>
          </w:tcPr>
          <w:p w14:paraId="5B623F08" w14:textId="77777777" w:rsidR="00A45C26" w:rsidRDefault="00000000">
            <w:pPr>
              <w:pStyle w:val="Compact"/>
              <w:ind w:firstLine="0"/>
            </w:pPr>
            <w:r>
              <w:t>13.0% ± 1.6</w:t>
            </w:r>
          </w:p>
        </w:tc>
        <w:tc>
          <w:tcPr>
            <w:tcW w:w="0" w:type="auto"/>
          </w:tcPr>
          <w:p w14:paraId="63190120" w14:textId="77777777" w:rsidR="00A45C26" w:rsidRDefault="00000000">
            <w:pPr>
              <w:pStyle w:val="Compact"/>
              <w:ind w:firstLine="0"/>
            </w:pPr>
            <w:r>
              <w:t>13.3% ± 1.6</w:t>
            </w:r>
          </w:p>
        </w:tc>
        <w:tc>
          <w:tcPr>
            <w:tcW w:w="0" w:type="auto"/>
          </w:tcPr>
          <w:p w14:paraId="514D260E" w14:textId="77777777" w:rsidR="00A45C26" w:rsidRDefault="00000000">
            <w:pPr>
              <w:pStyle w:val="Compact"/>
              <w:ind w:firstLine="0"/>
            </w:pPr>
            <w:r>
              <w:t>13.4% ± 1.6</w:t>
            </w:r>
          </w:p>
        </w:tc>
        <w:tc>
          <w:tcPr>
            <w:tcW w:w="0" w:type="auto"/>
          </w:tcPr>
          <w:p w14:paraId="17B9C37A" w14:textId="77777777" w:rsidR="00A45C26" w:rsidRDefault="00000000">
            <w:pPr>
              <w:pStyle w:val="Compact"/>
              <w:ind w:firstLine="0"/>
            </w:pPr>
            <w:r>
              <w:t>13.7% ± 0.9</w:t>
            </w:r>
          </w:p>
        </w:tc>
      </w:tr>
      <w:tr w:rsidR="00A45C26" w14:paraId="19ACE6CF" w14:textId="77777777" w:rsidTr="00A45C26">
        <w:trPr>
          <w:cantSplit/>
        </w:trPr>
        <w:tc>
          <w:tcPr>
            <w:tcW w:w="0" w:type="auto"/>
          </w:tcPr>
          <w:p w14:paraId="5149103D" w14:textId="77777777" w:rsidR="00A45C26" w:rsidRDefault="00000000">
            <w:pPr>
              <w:pStyle w:val="Compact"/>
              <w:ind w:firstLine="0"/>
            </w:pPr>
            <w:r>
              <w:rPr>
                <w:rFonts w:hint="eastAsia"/>
              </w:rPr>
              <w:t>湖南</w:t>
            </w:r>
          </w:p>
        </w:tc>
        <w:tc>
          <w:tcPr>
            <w:tcW w:w="0" w:type="auto"/>
          </w:tcPr>
          <w:p w14:paraId="7B00CF1F" w14:textId="77777777" w:rsidR="00A45C26" w:rsidRDefault="00000000">
            <w:pPr>
              <w:pStyle w:val="Compact"/>
              <w:ind w:firstLine="0"/>
            </w:pPr>
            <w:r>
              <w:t>44.3%</w:t>
            </w:r>
          </w:p>
        </w:tc>
        <w:tc>
          <w:tcPr>
            <w:tcW w:w="0" w:type="auto"/>
          </w:tcPr>
          <w:p w14:paraId="6916C5BB" w14:textId="77777777" w:rsidR="00A45C26" w:rsidRDefault="00000000">
            <w:pPr>
              <w:pStyle w:val="Compact"/>
              <w:ind w:firstLine="0"/>
            </w:pPr>
            <w:r>
              <w:t>19.9% ± 0.6</w:t>
            </w:r>
          </w:p>
        </w:tc>
        <w:tc>
          <w:tcPr>
            <w:tcW w:w="0" w:type="auto"/>
          </w:tcPr>
          <w:p w14:paraId="29AC7F4F" w14:textId="77777777" w:rsidR="00A45C26" w:rsidRDefault="00000000">
            <w:pPr>
              <w:pStyle w:val="Compact"/>
              <w:ind w:firstLine="0"/>
            </w:pPr>
            <w:r>
              <w:t>20.3% ± 3.2</w:t>
            </w:r>
          </w:p>
        </w:tc>
        <w:tc>
          <w:tcPr>
            <w:tcW w:w="0" w:type="auto"/>
          </w:tcPr>
          <w:p w14:paraId="599CD483" w14:textId="77777777" w:rsidR="00A45C26" w:rsidRDefault="00000000">
            <w:pPr>
              <w:pStyle w:val="Compact"/>
              <w:ind w:firstLine="0"/>
            </w:pPr>
            <w:r>
              <w:t>20.1% ± 2.0</w:t>
            </w:r>
          </w:p>
        </w:tc>
        <w:tc>
          <w:tcPr>
            <w:tcW w:w="0" w:type="auto"/>
          </w:tcPr>
          <w:p w14:paraId="7091851F" w14:textId="77777777" w:rsidR="00A45C26" w:rsidRDefault="00000000">
            <w:pPr>
              <w:pStyle w:val="Compact"/>
              <w:ind w:firstLine="0"/>
            </w:pPr>
            <w:r>
              <w:t>21.0% ± 3.0</w:t>
            </w:r>
          </w:p>
        </w:tc>
      </w:tr>
      <w:tr w:rsidR="00A45C26" w14:paraId="57E5D11C" w14:textId="77777777" w:rsidTr="00A45C26">
        <w:trPr>
          <w:cantSplit/>
        </w:trPr>
        <w:tc>
          <w:tcPr>
            <w:tcW w:w="0" w:type="auto"/>
          </w:tcPr>
          <w:p w14:paraId="191F3FEF" w14:textId="77777777" w:rsidR="00A45C26" w:rsidRDefault="00000000">
            <w:pPr>
              <w:pStyle w:val="Compact"/>
              <w:ind w:firstLine="0"/>
            </w:pPr>
            <w:r>
              <w:rPr>
                <w:rFonts w:hint="eastAsia"/>
              </w:rPr>
              <w:t>新疆</w:t>
            </w:r>
          </w:p>
        </w:tc>
        <w:tc>
          <w:tcPr>
            <w:tcW w:w="0" w:type="auto"/>
          </w:tcPr>
          <w:p w14:paraId="5EE47828" w14:textId="77777777" w:rsidR="00A45C26" w:rsidRDefault="00000000">
            <w:pPr>
              <w:pStyle w:val="Compact"/>
              <w:ind w:firstLine="0"/>
            </w:pPr>
            <w:r>
              <w:t>47.9%</w:t>
            </w:r>
          </w:p>
        </w:tc>
        <w:tc>
          <w:tcPr>
            <w:tcW w:w="0" w:type="auto"/>
          </w:tcPr>
          <w:p w14:paraId="7DE2898B" w14:textId="77777777" w:rsidR="00A45C26" w:rsidRDefault="00000000">
            <w:pPr>
              <w:pStyle w:val="Compact"/>
              <w:ind w:firstLine="0"/>
            </w:pPr>
            <w:r>
              <w:t>33.7% ± 5.3</w:t>
            </w:r>
          </w:p>
        </w:tc>
        <w:tc>
          <w:tcPr>
            <w:tcW w:w="0" w:type="auto"/>
          </w:tcPr>
          <w:p w14:paraId="76C392BA" w14:textId="77777777" w:rsidR="00A45C26" w:rsidRDefault="00000000">
            <w:pPr>
              <w:pStyle w:val="Compact"/>
              <w:ind w:firstLine="0"/>
            </w:pPr>
            <w:r>
              <w:t>34.9% ± 5.7</w:t>
            </w:r>
          </w:p>
        </w:tc>
        <w:tc>
          <w:tcPr>
            <w:tcW w:w="0" w:type="auto"/>
          </w:tcPr>
          <w:p w14:paraId="47E0E5BA" w14:textId="77777777" w:rsidR="00A45C26" w:rsidRDefault="00000000">
            <w:pPr>
              <w:pStyle w:val="Compact"/>
              <w:ind w:firstLine="0"/>
            </w:pPr>
            <w:r>
              <w:t>37.3% ± 6.2</w:t>
            </w:r>
          </w:p>
        </w:tc>
        <w:tc>
          <w:tcPr>
            <w:tcW w:w="0" w:type="auto"/>
          </w:tcPr>
          <w:p w14:paraId="19D9E9AA" w14:textId="77777777" w:rsidR="00A45C26" w:rsidRDefault="00000000">
            <w:pPr>
              <w:pStyle w:val="Compact"/>
              <w:ind w:firstLine="0"/>
            </w:pPr>
            <w:r>
              <w:t>35.9% ± 5.7</w:t>
            </w:r>
          </w:p>
        </w:tc>
      </w:tr>
    </w:tbl>
    <w:p w14:paraId="2693FB69" w14:textId="77777777" w:rsidR="00A45C26" w:rsidRDefault="00000000">
      <w:pPr>
        <w:pStyle w:val="a0"/>
      </w:pPr>
      <w:r>
        <w:rPr>
          <w:rFonts w:hint="eastAsia"/>
        </w:rPr>
        <w:t>数据来源：作者基于业内某跨国药企肿瘤团队三省份脱敏数据实证生成。图</w:t>
      </w:r>
      <w:r>
        <w:t xml:space="preserve"> 5-5 </w:t>
      </w:r>
      <w:r>
        <w:rPr>
          <w:rFonts w:hint="eastAsia"/>
        </w:rPr>
        <w:t>以折线图形式可视化了扫描结果，误差棒为标准差。</w:t>
      </w:r>
    </w:p>
    <w:p w14:paraId="1620B5A0" w14:textId="77777777" w:rsidR="00A45C26" w:rsidRDefault="00000000">
      <w:pPr>
        <w:pStyle w:val="CaptionedFigure"/>
      </w:pPr>
      <w:r>
        <w:rPr>
          <w:noProof/>
        </w:rPr>
        <w:lastRenderedPageBreak/>
        <w:drawing>
          <wp:inline distT="0" distB="0" distL="0" distR="0" wp14:anchorId="6DFB03C6" wp14:editId="51CCC2D5">
            <wp:extent cx="5537200" cy="2301504"/>
            <wp:effectExtent l="0" t="0" r="0" b="0"/>
            <wp:docPr id="159" name="Picture" descr="图 5-5 SA 迭代次数对 To-Be CV 的敏感性扫描（每档 10 次重复，误差棒为标准差）"/>
            <wp:cNvGraphicFramePr/>
            <a:graphic xmlns:a="http://schemas.openxmlformats.org/drawingml/2006/main">
              <a:graphicData uri="http://schemas.openxmlformats.org/drawingml/2006/picture">
                <pic:pic xmlns:pic="http://schemas.openxmlformats.org/drawingml/2006/picture">
                  <pic:nvPicPr>
                    <pic:cNvPr id="160" name="Picture" descr="figures/fig5-5.png"/>
                    <pic:cNvPicPr>
                      <a:picLocks noChangeAspect="1" noChangeArrowheads="1"/>
                    </pic:cNvPicPr>
                  </pic:nvPicPr>
                  <pic:blipFill>
                    <a:blip r:embed="rId48"/>
                    <a:stretch>
                      <a:fillRect/>
                    </a:stretch>
                  </pic:blipFill>
                  <pic:spPr bwMode="auto">
                    <a:xfrm>
                      <a:off x="0" y="0"/>
                      <a:ext cx="5537200" cy="2301504"/>
                    </a:xfrm>
                    <a:prstGeom prst="rect">
                      <a:avLst/>
                    </a:prstGeom>
                    <a:noFill/>
                    <a:ln w="9525">
                      <a:noFill/>
                      <a:headEnd/>
                      <a:tailEnd/>
                    </a:ln>
                  </pic:spPr>
                </pic:pic>
              </a:graphicData>
            </a:graphic>
          </wp:inline>
        </w:drawing>
      </w:r>
    </w:p>
    <w:p w14:paraId="7FE483BA" w14:textId="77777777" w:rsidR="00A45C26" w:rsidRDefault="00000000">
      <w:pPr>
        <w:pStyle w:val="ImageCaption"/>
      </w:pPr>
      <w:r>
        <w:rPr>
          <w:rFonts w:eastAsia="楷体" w:hint="eastAsia"/>
        </w:rPr>
        <w:t>图</w:t>
      </w:r>
      <w:r>
        <w:rPr>
          <w:rFonts w:eastAsia="楷体"/>
        </w:rPr>
        <w:t xml:space="preserve"> 5-5 SA </w:t>
      </w:r>
      <w:r>
        <w:rPr>
          <w:rFonts w:eastAsia="楷体" w:hint="eastAsia"/>
        </w:rPr>
        <w:t>迭代次数对</w:t>
      </w:r>
      <w:r>
        <w:rPr>
          <w:rFonts w:eastAsia="楷体"/>
        </w:rPr>
        <w:t xml:space="preserve"> To-Be CV </w:t>
      </w:r>
      <w:r>
        <w:rPr>
          <w:rFonts w:eastAsia="楷体" w:hint="eastAsia"/>
        </w:rPr>
        <w:t>的敏感性扫描（每档</w:t>
      </w:r>
      <w:r>
        <w:rPr>
          <w:rFonts w:eastAsia="楷体"/>
        </w:rPr>
        <w:t xml:space="preserve"> 10 </w:t>
      </w:r>
      <w:r>
        <w:rPr>
          <w:rFonts w:eastAsia="楷体" w:hint="eastAsia"/>
        </w:rPr>
        <w:t>次重复，误差棒为标准差）</w:t>
      </w:r>
    </w:p>
    <w:p w14:paraId="7C9E7725" w14:textId="77777777" w:rsidR="00A45C26" w:rsidRDefault="00000000">
      <w:pPr>
        <w:pStyle w:val="a0"/>
      </w:pPr>
      <w:r>
        <w:rPr>
          <w:rFonts w:hint="eastAsia"/>
        </w:rPr>
        <w:t>数据来源：同表</w:t>
      </w:r>
      <w:r>
        <w:t xml:space="preserve"> 5-3</w:t>
      </w:r>
      <w:r>
        <w:t>。</w:t>
      </w:r>
    </w:p>
    <w:p w14:paraId="664DBAF4" w14:textId="77777777" w:rsidR="00A45C26" w:rsidRDefault="00000000">
      <w:pPr>
        <w:pStyle w:val="a0"/>
      </w:pPr>
      <w:r>
        <w:rPr>
          <w:rFonts w:hint="eastAsia"/>
        </w:rPr>
        <w:t>结果给出了两条分场景结论，比”算法稳健”或”算法不稳”这种笼统表述更有实际参考价值。</w:t>
      </w:r>
    </w:p>
    <w:p w14:paraId="4F0A0DDD" w14:textId="77777777" w:rsidR="00A45C26" w:rsidRDefault="00000000">
      <w:pPr>
        <w:pStyle w:val="a0"/>
      </w:pPr>
      <w:r>
        <w:rPr>
          <w:rFonts w:hint="eastAsia"/>
          <w:b/>
          <w:bCs/>
        </w:rPr>
        <w:t>结论一：在</w:t>
      </w:r>
      <w:r>
        <w:rPr>
          <w:b/>
          <w:bCs/>
        </w:rPr>
        <w:t xml:space="preserve"> 100K–1M </w:t>
      </w:r>
      <w:r>
        <w:rPr>
          <w:rFonts w:hint="eastAsia"/>
          <w:b/>
          <w:bCs/>
        </w:rPr>
        <w:t>区间内，迭代次数没有可检测的系统性影响，默认参数可放心使用。</w:t>
      </w:r>
      <w:r>
        <w:t xml:space="preserve"> </w:t>
      </w:r>
      <w:r>
        <w:rPr>
          <w:rFonts w:hint="eastAsia"/>
        </w:rPr>
        <w:t>三个样本中，四个档位的均值差异均落在各自标准差范围以内——上海四档均值在</w:t>
      </w:r>
      <w:r>
        <w:t xml:space="preserve"> 13.0%–13.7% </w:t>
      </w:r>
      <w:r>
        <w:rPr>
          <w:rFonts w:hint="eastAsia"/>
        </w:rPr>
        <w:t>之间（σ</w:t>
      </w:r>
      <w:r>
        <w:t xml:space="preserve"> ≈ </w:t>
      </w:r>
      <w:r>
        <w:rPr>
          <w:rFonts w:hint="eastAsia"/>
        </w:rPr>
        <w:t>1.6</w:t>
      </w:r>
      <w:r>
        <w:rPr>
          <w:rFonts w:hint="eastAsia"/>
        </w:rPr>
        <w:t>）、湖南在</w:t>
      </w:r>
      <w:r>
        <w:t xml:space="preserve"> 19.9%–21.0% </w:t>
      </w:r>
      <w:r>
        <w:rPr>
          <w:rFonts w:hint="eastAsia"/>
        </w:rPr>
        <w:t>之间（σ</w:t>
      </w:r>
      <w:r>
        <w:t xml:space="preserve"> </w:t>
      </w:r>
      <w:r>
        <w:rPr>
          <w:rFonts w:hint="eastAsia"/>
        </w:rPr>
        <w:t>为</w:t>
      </w:r>
      <w:r>
        <w:t xml:space="preserve"> </w:t>
      </w:r>
      <w:r>
        <w:rPr>
          <w:rFonts w:hint="eastAsia"/>
        </w:rPr>
        <w:t>0.6</w:t>
      </w:r>
      <w:r>
        <w:rPr>
          <w:rFonts w:hint="eastAsia"/>
        </w:rPr>
        <w:t>–</w:t>
      </w:r>
      <w:r>
        <w:rPr>
          <w:rFonts w:hint="eastAsia"/>
        </w:rPr>
        <w:t>3.2</w:t>
      </w:r>
      <w:r>
        <w:rPr>
          <w:rFonts w:hint="eastAsia"/>
        </w:rPr>
        <w:t>）、新疆在</w:t>
      </w:r>
      <w:r>
        <w:t xml:space="preserve"> 33.7%–37.3% </w:t>
      </w:r>
      <w:r>
        <w:rPr>
          <w:rFonts w:hint="eastAsia"/>
        </w:rPr>
        <w:t>之间（σ</w:t>
      </w:r>
      <w:r>
        <w:t xml:space="preserve"> </w:t>
      </w:r>
      <w:r>
        <w:rPr>
          <w:rFonts w:hint="eastAsia"/>
        </w:rPr>
        <w:t>为</w:t>
      </w:r>
      <w:r>
        <w:t xml:space="preserve"> </w:t>
      </w:r>
      <w:r>
        <w:rPr>
          <w:rFonts w:hint="eastAsia"/>
        </w:rPr>
        <w:t>5.3</w:t>
      </w:r>
      <w:r>
        <w:rPr>
          <w:rFonts w:hint="eastAsia"/>
        </w:rPr>
        <w:t>–</w:t>
      </w:r>
      <w:r>
        <w:rPr>
          <w:rFonts w:hint="eastAsia"/>
        </w:rPr>
        <w:t>6.2</w:t>
      </w:r>
      <w:r>
        <w:rPr>
          <w:rFonts w:hint="eastAsia"/>
        </w:rPr>
        <w:t>）。换言之，把迭代预算提高十倍所带来的变化，小于同一档位重复运行本身的波动。这一结论对企业部署有直接的实践价值：</w:t>
      </w:r>
      <w:r>
        <w:rPr>
          <w:rFonts w:hint="eastAsia"/>
          <w:b/>
          <w:bCs/>
        </w:rPr>
        <w:t>无需为迭代次数调参，</w:t>
      </w:r>
      <w:r>
        <w:rPr>
          <w:rFonts w:hint="eastAsia"/>
          <w:b/>
          <w:bCs/>
        </w:rPr>
        <w:t>500K</w:t>
      </w:r>
      <w:r>
        <w:rPr>
          <w:b/>
          <w:bCs/>
        </w:rPr>
        <w:t xml:space="preserve"> </w:t>
      </w:r>
      <w:r>
        <w:rPr>
          <w:rFonts w:hint="eastAsia"/>
          <w:b/>
          <w:bCs/>
        </w:rPr>
        <w:t>默认值已足够</w:t>
      </w:r>
      <w:r>
        <w:rPr>
          <w:rFonts w:hint="eastAsia"/>
        </w:rPr>
        <w:t>，把算力投入到多次重复运行取优上，比投入到延长单次迭代上更有效。</w:t>
      </w:r>
    </w:p>
    <w:p w14:paraId="4FC2AE5A" w14:textId="77777777" w:rsidR="00A45C26" w:rsidRDefault="00000000">
      <w:pPr>
        <w:pStyle w:val="a0"/>
      </w:pPr>
      <w:r>
        <w:rPr>
          <w:rFonts w:hint="eastAsia"/>
          <w:b/>
          <w:bCs/>
        </w:rPr>
        <w:t>结论二：稀疏场景的运行间波动显著更大，应通过多次运行取优来应对。</w:t>
      </w:r>
      <w:r>
        <w:t xml:space="preserve"> </w:t>
      </w:r>
      <w:r>
        <w:rPr>
          <w:rFonts w:hint="eastAsia"/>
        </w:rPr>
        <w:t>新疆样本的标准差为</w:t>
      </w:r>
      <w:r>
        <w:t xml:space="preserve"> 5.3–6.2 </w:t>
      </w:r>
      <w:r>
        <w:rPr>
          <w:rFonts w:hint="eastAsia"/>
        </w:rPr>
        <w:t>个百分点，约为上海（≈</w:t>
      </w:r>
      <w:r>
        <w:rPr>
          <w:rFonts w:hint="eastAsia"/>
        </w:rPr>
        <w:t>1.6</w:t>
      </w:r>
      <w:r>
        <w:rPr>
          <w:rFonts w:hint="eastAsia"/>
        </w:rPr>
        <w:t>）的</w:t>
      </w:r>
      <w:r>
        <w:t xml:space="preserve"> 3.5 </w:t>
      </w:r>
      <w:r>
        <w:rPr>
          <w:rFonts w:hint="eastAsia"/>
        </w:rPr>
        <w:t>倍、湖南（</w:t>
      </w:r>
      <w:r>
        <w:rPr>
          <w:rFonts w:hint="eastAsia"/>
        </w:rPr>
        <w:t>0.6</w:t>
      </w:r>
      <w:r>
        <w:rPr>
          <w:rFonts w:hint="eastAsia"/>
        </w:rPr>
        <w:t>–</w:t>
      </w:r>
      <w:r>
        <w:rPr>
          <w:rFonts w:hint="eastAsia"/>
        </w:rPr>
        <w:t>3.2</w:t>
      </w:r>
      <w:r>
        <w:rPr>
          <w:rFonts w:hint="eastAsia"/>
        </w:rPr>
        <w:t>）的</w:t>
      </w:r>
      <w:r>
        <w:t xml:space="preserve"> 2 </w:t>
      </w:r>
      <w:r>
        <w:rPr>
          <w:rFonts w:hint="eastAsia"/>
        </w:rPr>
        <w:t>倍，说明医院数量少、分布极分散的场景下解空间存在多个质量相近的局部最优，单次运行的结果具有较大偶然性。相应的工程对策是：稀疏省份部署时应重复运行若干次并按代价函数选取最优方案，而非只跑一次直接采用——本章</w:t>
      </w:r>
      <w:r>
        <w:t xml:space="preserve"> 5.2</w:t>
      </w:r>
      <w:r>
        <w:t>、</w:t>
      </w:r>
      <w:r>
        <w:t xml:space="preserve">5.3 </w:t>
      </w:r>
      <w:r>
        <w:rPr>
          <w:rFonts w:hint="eastAsia"/>
        </w:rPr>
        <w:lastRenderedPageBreak/>
        <w:t>节所报告的三省份主结果正是按这一方式产出的（每省</w:t>
      </w:r>
      <w:r>
        <w:t xml:space="preserve"> 10 </w:t>
      </w:r>
      <w:r>
        <w:rPr>
          <w:rFonts w:hint="eastAsia"/>
        </w:rPr>
        <w:t>次重复、按代价函数选优，见</w:t>
      </w:r>
      <w:r>
        <w:t xml:space="preserve"> 5.1.2 </w:t>
      </w:r>
      <w:r>
        <w:rPr>
          <w:rFonts w:hint="eastAsia"/>
        </w:rPr>
        <w:t>节）。</w:t>
      </w:r>
    </w:p>
    <w:p w14:paraId="7AA78F14" w14:textId="77777777" w:rsidR="00A45C26" w:rsidRDefault="00000000">
      <w:pPr>
        <w:pStyle w:val="a0"/>
      </w:pPr>
      <w:r>
        <w:rPr>
          <w:rFonts w:hint="eastAsia"/>
        </w:rPr>
        <w:t>此外，</w:t>
      </w:r>
      <w:r>
        <w:rPr>
          <w:rFonts w:hint="eastAsia"/>
        </w:rPr>
        <w:t>120</w:t>
      </w:r>
      <w:r>
        <w:t xml:space="preserve"> </w:t>
      </w:r>
      <w:r>
        <w:rPr>
          <w:rFonts w:hint="eastAsia"/>
        </w:rPr>
        <w:t>次扫描中</w:t>
      </w:r>
      <w:r>
        <w:t xml:space="preserve"> CV </w:t>
      </w:r>
      <w:r>
        <w:rPr>
          <w:rFonts w:hint="eastAsia"/>
        </w:rPr>
        <w:t>改善幅度</w:t>
      </w:r>
      <w:r>
        <w:rPr>
          <w:rFonts w:hint="eastAsia"/>
          <w:b/>
          <w:bCs/>
        </w:rPr>
        <w:t>无一例外均为正值</w:t>
      </w:r>
      <w:r>
        <w:rPr>
          <w:rFonts w:hint="eastAsia"/>
        </w:rPr>
        <w:t>（最低</w:t>
      </w:r>
      <w:r>
        <w:t xml:space="preserve"> </w:t>
      </w:r>
      <w:r>
        <w:rPr>
          <w:rFonts w:hint="eastAsia"/>
        </w:rPr>
        <w:t>5.2%</w:t>
      </w:r>
      <w:r>
        <w:rPr>
          <w:rFonts w:hint="eastAsia"/>
        </w:rPr>
        <w:t>，出现在新疆</w:t>
      </w:r>
      <w:r>
        <w:t xml:space="preserve"> 300K </w:t>
      </w:r>
      <w:r>
        <w:rPr>
          <w:rFonts w:hint="eastAsia"/>
        </w:rPr>
        <w:t>的某次运行），说明在均衡度这一维度上，算法输出在所有参数</w:t>
      </w:r>
      <w:r>
        <w:rPr>
          <w:rFonts w:hint="eastAsia"/>
        </w:rPr>
        <w:t>-</w:t>
      </w:r>
      <w:r>
        <w:rPr>
          <w:rFonts w:hint="eastAsia"/>
        </w:rPr>
        <w:t>样本</w:t>
      </w:r>
      <w:r>
        <w:rPr>
          <w:rFonts w:hint="eastAsia"/>
        </w:rPr>
        <w:t>-</w:t>
      </w:r>
      <w:r>
        <w:rPr>
          <w:rFonts w:hint="eastAsia"/>
        </w:rPr>
        <w:t>重复组合下都优于人工方案，其相对人工的优势不依赖于单次运行的运气；保留率维度上算法所付出的代价则如</w:t>
      </w:r>
      <w:r>
        <w:t xml:space="preserve"> 5.3 </w:t>
      </w:r>
      <w:r>
        <w:rPr>
          <w:rFonts w:hint="eastAsia"/>
        </w:rPr>
        <w:t>节所述，需结合变革管理配套一并评估。这从另一个角度验证了算法在均衡性上的基础可靠性。</w:t>
      </w:r>
    </w:p>
    <w:p w14:paraId="0928F10C" w14:textId="77777777" w:rsidR="00A45C26" w:rsidRDefault="00000000">
      <w:pPr>
        <w:pStyle w:val="2"/>
      </w:pPr>
      <w:bookmarkStart w:id="173" w:name="_Toc238066959"/>
      <w:bookmarkStart w:id="174" w:name="本章小结-4"/>
      <w:bookmarkEnd w:id="167"/>
      <w:bookmarkEnd w:id="172"/>
      <w:r>
        <w:rPr>
          <w:rFonts w:ascii="Times New Roman" w:eastAsia="黑体" w:hAnsi="Times New Roman"/>
        </w:rPr>
        <w:t xml:space="preserve">5.5 </w:t>
      </w:r>
      <w:r>
        <w:rPr>
          <w:rFonts w:ascii="Times New Roman" w:eastAsia="黑体" w:hAnsi="Times New Roman" w:hint="eastAsia"/>
        </w:rPr>
        <w:t>本章小结</w:t>
      </w:r>
      <w:bookmarkEnd w:id="173"/>
    </w:p>
    <w:p w14:paraId="02B419BA" w14:textId="77777777" w:rsidR="00A45C26" w:rsidRDefault="00000000">
      <w:pPr>
        <w:pStyle w:val="FirstParagraph"/>
      </w:pPr>
      <w:r>
        <w:rPr>
          <w:rFonts w:hint="eastAsia"/>
        </w:rPr>
        <w:t>本章基于业内某跨国药企肿瘤团队的脱敏数据，从三个层次系统验证了第四章构建的两阶段优化算法的实证效果。在主样本验证层面，湖南省样本数据的对比显示算法把</w:t>
      </w:r>
      <w:r>
        <w:t xml:space="preserve"> Index </w:t>
      </w:r>
      <w:r>
        <w:rPr>
          <w:rFonts w:hint="eastAsia"/>
        </w:rPr>
        <w:t>变异系数从</w:t>
      </w:r>
      <w:r>
        <w:t xml:space="preserve"> 44.3% </w:t>
      </w:r>
      <w:r>
        <w:rPr>
          <w:rFonts w:hint="eastAsia"/>
        </w:rPr>
        <w:t>降至</w:t>
      </w:r>
      <w:r>
        <w:t xml:space="preserve"> </w:t>
      </w:r>
      <w:r>
        <w:rPr>
          <w:rFonts w:hint="eastAsia"/>
        </w:rPr>
        <w:t>18.3%</w:t>
      </w:r>
      <w:r>
        <w:rPr>
          <w:rFonts w:hint="eastAsia"/>
        </w:rPr>
        <w:t>（改善</w:t>
      </w:r>
      <w:r>
        <w:t xml:space="preserve"> </w:t>
      </w:r>
      <w:r>
        <w:rPr>
          <w:rFonts w:hint="eastAsia"/>
        </w:rPr>
        <w:t>58.7%</w:t>
      </w:r>
      <w:r>
        <w:rPr>
          <w:rFonts w:hint="eastAsia"/>
        </w:rPr>
        <w:t>）、最大辖区</w:t>
      </w:r>
      <w:r>
        <w:t xml:space="preserve"> Index </w:t>
      </w:r>
      <w:r>
        <w:rPr>
          <w:rFonts w:hint="eastAsia"/>
        </w:rPr>
        <w:t>从</w:t>
      </w:r>
      <w:r>
        <w:t xml:space="preserve"> 2521 </w:t>
      </w:r>
      <w:r>
        <w:rPr>
          <w:rFonts w:hint="eastAsia"/>
        </w:rPr>
        <w:t>收敛到</w:t>
      </w:r>
      <w:r>
        <w:t xml:space="preserve"> </w:t>
      </w:r>
      <w:r>
        <w:rPr>
          <w:rFonts w:hint="eastAsia"/>
        </w:rPr>
        <w:t>1348</w:t>
      </w:r>
      <w:r>
        <w:rPr>
          <w:rFonts w:hint="eastAsia"/>
        </w:rPr>
        <w:t>（降幅</w:t>
      </w:r>
      <w:r>
        <w:t xml:space="preserve"> </w:t>
      </w:r>
      <w:r>
        <w:rPr>
          <w:rFonts w:hint="eastAsia"/>
        </w:rPr>
        <w:t>46.5%</w:t>
      </w:r>
      <w:r>
        <w:rPr>
          <w:rFonts w:hint="eastAsia"/>
        </w:rPr>
        <w:t>）、辖区平均最大半径从</w:t>
      </w:r>
      <w:r>
        <w:t xml:space="preserve"> 50.9 km </w:t>
      </w:r>
      <w:r>
        <w:rPr>
          <w:rFonts w:hint="eastAsia"/>
        </w:rPr>
        <w:t>降至</w:t>
      </w:r>
      <w:r>
        <w:t xml:space="preserve"> 33.6 </w:t>
      </w:r>
      <w:r>
        <w:rPr>
          <w:rFonts w:hint="eastAsia"/>
        </w:rPr>
        <w:t>km</w:t>
      </w:r>
      <w:r>
        <w:rPr>
          <w:rFonts w:hint="eastAsia"/>
        </w:rPr>
        <w:t>（改善</w:t>
      </w:r>
      <w:r>
        <w:t xml:space="preserve"> </w:t>
      </w:r>
      <w:r>
        <w:rPr>
          <w:rFonts w:hint="eastAsia"/>
        </w:rPr>
        <w:t>34.0%</w:t>
      </w:r>
      <w:r>
        <w:rPr>
          <w:rFonts w:hint="eastAsia"/>
        </w:rPr>
        <w:t>）；按</w:t>
      </w:r>
      <w:r>
        <w:t xml:space="preserve"> Index </w:t>
      </w:r>
      <w:r>
        <w:rPr>
          <w:rFonts w:hint="eastAsia"/>
        </w:rPr>
        <w:t>加权的客户保留率达到</w:t>
      </w:r>
      <w:r>
        <w:t xml:space="preserve"> </w:t>
      </w:r>
      <w:r>
        <w:rPr>
          <w:rFonts w:hint="eastAsia"/>
        </w:rPr>
        <w:t>87.4%</w:t>
      </w:r>
      <w:r>
        <w:rPr>
          <w:rFonts w:hint="eastAsia"/>
        </w:rPr>
        <w:t>，与第三章</w:t>
      </w:r>
      <w:r>
        <w:t xml:space="preserve"> G1 </w:t>
      </w:r>
      <w:r>
        <w:rPr>
          <w:rFonts w:hint="eastAsia"/>
        </w:rPr>
        <w:t>调研中</w:t>
      </w:r>
      <w:r>
        <w:t xml:space="preserve"> 67% </w:t>
      </w:r>
      <w:r>
        <w:rPr>
          <w:rFonts w:hint="eastAsia"/>
        </w:rPr>
        <w:t>受访者偏好”客户保留率优先于绝对均衡”的业务判断方向一致。这一保留率充分体现了”抓大放小”的差异化保护——含全</w:t>
      </w:r>
      <w:r>
        <w:t xml:space="preserve"> Index </w:t>
      </w:r>
      <w:r>
        <w:rPr>
          <w:rFonts w:hint="eastAsia"/>
        </w:rPr>
        <w:t>接近</w:t>
      </w:r>
      <w:r>
        <w:t xml:space="preserve"> 3250 </w:t>
      </w:r>
      <w:r>
        <w:rPr>
          <w:rFonts w:hint="eastAsia"/>
        </w:rPr>
        <w:t>的省级肿瘤专科医院在内的高价值大客户关系，被</w:t>
      </w:r>
      <w:r>
        <w:t xml:space="preserve"> Hungarian </w:t>
      </w:r>
      <w:r>
        <w:rPr>
          <w:rFonts w:hint="eastAsia"/>
        </w:rPr>
        <w:t>第二阶段匹配以及</w:t>
      </w:r>
      <w:r>
        <w:t xml:space="preserve"> 4.3.3 </w:t>
      </w:r>
      <w:r>
        <w:rPr>
          <w:rFonts w:hint="eastAsia"/>
        </w:rPr>
        <w:t>节虚拟拆分机制共同保留下来。</w:t>
      </w:r>
    </w:p>
    <w:p w14:paraId="524BA92B" w14:textId="77777777" w:rsidR="00A45C26" w:rsidRDefault="00000000">
      <w:pPr>
        <w:pStyle w:val="a0"/>
      </w:pPr>
      <w:r>
        <w:rPr>
          <w:rFonts w:hint="eastAsia"/>
        </w:rPr>
        <w:t>在多省份地理形态验证层面，算法在聚集型（上海）、中等（湖南）、稀疏（新疆）三种地理形态下都能输出优于</w:t>
      </w:r>
      <w:r>
        <w:t xml:space="preserve"> As-Is </w:t>
      </w:r>
      <w:r>
        <w:rPr>
          <w:rFonts w:hint="eastAsia"/>
        </w:rPr>
        <w:t>的辖区分配方案——所有</w:t>
      </w:r>
      <w:r>
        <w:t xml:space="preserve"> To-Be </w:t>
      </w:r>
      <w:r>
        <w:rPr>
          <w:rFonts w:hint="eastAsia"/>
        </w:rPr>
        <w:t>都实现了</w:t>
      </w:r>
      <w:r>
        <w:t xml:space="preserve"> Index </w:t>
      </w:r>
      <w:r>
        <w:rPr>
          <w:rFonts w:hint="eastAsia"/>
        </w:rPr>
        <w:t>均衡度的明显改善（</w:t>
      </w:r>
      <w:r>
        <w:rPr>
          <w:rFonts w:hint="eastAsia"/>
        </w:rPr>
        <w:t>CV</w:t>
      </w:r>
      <w:r>
        <w:t xml:space="preserve"> </w:t>
      </w:r>
      <w:r>
        <w:rPr>
          <w:rFonts w:hint="eastAsia"/>
        </w:rPr>
        <w:t>降幅</w:t>
      </w:r>
      <w:r>
        <w:t xml:space="preserve"> </w:t>
      </w:r>
      <w:r>
        <w:rPr>
          <w:rFonts w:hint="eastAsia"/>
        </w:rPr>
        <w:t>33%-76%</w:t>
      </w:r>
      <w:r>
        <w:rPr>
          <w:rFonts w:hint="eastAsia"/>
        </w:rPr>
        <w:t>）以及地理紧凑性的大幅压缩（半径降幅</w:t>
      </w:r>
      <w:r>
        <w:t xml:space="preserve"> </w:t>
      </w:r>
      <w:r>
        <w:rPr>
          <w:rFonts w:hint="eastAsia"/>
        </w:rPr>
        <w:t>34%-55%</w:t>
      </w:r>
      <w:r>
        <w:rPr>
          <w:rFonts w:hint="eastAsia"/>
        </w:rPr>
        <w:t>）。就</w:t>
      </w:r>
      <w:r>
        <w:t xml:space="preserve"> 5.1.3 </w:t>
      </w:r>
      <w:r>
        <w:rPr>
          <w:rFonts w:hint="eastAsia"/>
        </w:rPr>
        <w:t>节界定的</w:t>
      </w:r>
      <w:r>
        <w:t xml:space="preserve"> 20% </w:t>
      </w:r>
      <w:r>
        <w:rPr>
          <w:rFonts w:hint="eastAsia"/>
        </w:rPr>
        <w:t>业务可接受线而言，中高密度场景（上海</w:t>
      </w:r>
      <w:r>
        <w:t xml:space="preserve"> </w:t>
      </w:r>
      <w:r>
        <w:rPr>
          <w:rFonts w:hint="eastAsia"/>
        </w:rPr>
        <w:t>15.2%</w:t>
      </w:r>
      <w:r>
        <w:rPr>
          <w:rFonts w:hint="eastAsia"/>
        </w:rPr>
        <w:t>、湖南</w:t>
      </w:r>
      <w:r>
        <w:t xml:space="preserve"> </w:t>
      </w:r>
      <w:r>
        <w:rPr>
          <w:rFonts w:hint="eastAsia"/>
        </w:rPr>
        <w:t>18.3%</w:t>
      </w:r>
      <w:r>
        <w:rPr>
          <w:rFonts w:hint="eastAsia"/>
        </w:rPr>
        <w:t>）落入带内，稀疏场景（新疆</w:t>
      </w:r>
      <w:r>
        <w:t xml:space="preserve"> </w:t>
      </w:r>
      <w:r>
        <w:rPr>
          <w:rFonts w:hint="eastAsia"/>
        </w:rPr>
        <w:t>32.1%</w:t>
      </w:r>
      <w:r>
        <w:rPr>
          <w:rFonts w:hint="eastAsia"/>
        </w:rPr>
        <w:t>）仍在带外，属算法当前的能力边界。三个样本展现出”</w:t>
      </w:r>
      <w:r>
        <w:rPr>
          <w:rFonts w:hint="eastAsia"/>
        </w:rPr>
        <w:t>As-Is</w:t>
      </w:r>
      <w:r>
        <w:t xml:space="preserve"> </w:t>
      </w:r>
      <w:r>
        <w:rPr>
          <w:rFonts w:hint="eastAsia"/>
        </w:rPr>
        <w:t>失衡程度越深、算法重构越彻底、保留率相应分化”的单调趋势：上海</w:t>
      </w:r>
      <w:r>
        <w:t xml:space="preserve"> As-Is CV </w:t>
      </w:r>
      <w:r>
        <w:rPr>
          <w:rFonts w:hint="eastAsia"/>
        </w:rPr>
        <w:t>高达</w:t>
      </w:r>
      <w:r>
        <w:t xml:space="preserve"> 63.8% </w:t>
      </w:r>
      <w:r>
        <w:rPr>
          <w:rFonts w:hint="eastAsia"/>
        </w:rPr>
        <w:t>对应保留率</w:t>
      </w:r>
      <w:r>
        <w:t xml:space="preserve"> </w:t>
      </w:r>
      <w:r>
        <w:rPr>
          <w:rFonts w:hint="eastAsia"/>
        </w:rPr>
        <w:t>62.9%</w:t>
      </w:r>
      <w:r>
        <w:rPr>
          <w:rFonts w:hint="eastAsia"/>
        </w:rPr>
        <w:t>，湖南</w:t>
      </w:r>
      <w:r>
        <w:t xml:space="preserve"> As-Is CV 44.3% </w:t>
      </w:r>
      <w:r>
        <w:rPr>
          <w:rFonts w:hint="eastAsia"/>
        </w:rPr>
        <w:t>对应保留率</w:t>
      </w:r>
      <w:r>
        <w:t xml:space="preserve"> </w:t>
      </w:r>
      <w:r>
        <w:rPr>
          <w:rFonts w:hint="eastAsia"/>
        </w:rPr>
        <w:t>87.4%</w:t>
      </w:r>
      <w:r>
        <w:rPr>
          <w:rFonts w:hint="eastAsia"/>
        </w:rPr>
        <w:t>，新疆</w:t>
      </w:r>
      <w:r>
        <w:t xml:space="preserve"> As-Is CV 47.9% </w:t>
      </w:r>
      <w:r>
        <w:rPr>
          <w:rFonts w:hint="eastAsia"/>
        </w:rPr>
        <w:t>对应保留率</w:t>
      </w:r>
      <w:r>
        <w:t xml:space="preserve"> </w:t>
      </w:r>
      <w:r>
        <w:rPr>
          <w:rFonts w:hint="eastAsia"/>
        </w:rPr>
        <w:t>82.1%</w:t>
      </w:r>
      <w:r>
        <w:rPr>
          <w:rFonts w:hint="eastAsia"/>
        </w:rPr>
        <w:t>。这一</w:t>
      </w:r>
      <w:r>
        <w:rPr>
          <w:rFonts w:hint="eastAsia"/>
        </w:rPr>
        <w:lastRenderedPageBreak/>
        <w:t>趋势对企业实际部署具有重要的管理启示——失衡程度越深的省份引入算法时越需配套客户关系过渡机制（尚需更大样本进一步验证）。在算法性能层面，三省份均在</w:t>
      </w:r>
      <w:r>
        <w:t xml:space="preserve"> 5 </w:t>
      </w:r>
      <w:r>
        <w:rPr>
          <w:rFonts w:hint="eastAsia"/>
        </w:rPr>
        <w:t>秒内完成完整的两阶段优化，将方案生成的决策周期从人工方案的数周量级压缩到秒级，使”日常化辖区管理”成为可能。</w:t>
      </w:r>
    </w:p>
    <w:p w14:paraId="3BA5C418" w14:textId="77777777" w:rsidR="00A45C26" w:rsidRDefault="00000000">
      <w:pPr>
        <w:pStyle w:val="a0"/>
      </w:pPr>
      <w:r>
        <w:rPr>
          <w:rFonts w:hint="eastAsia"/>
        </w:rPr>
        <w:t>需要明确两条边界条件，这两条边界并非算法缺陷，而是”均衡与延续”以及”地理跨度与均衡度”两组客观权衡在不同场景下的具体呈现。其一，在极度失衡场景（如上海</w:t>
      </w:r>
      <w:r>
        <w:t xml:space="preserve"> As-Is </w:t>
      </w:r>
      <w:r>
        <w:rPr>
          <w:rFonts w:hint="eastAsia"/>
        </w:rPr>
        <w:t>CV=63.8%</w:t>
      </w:r>
      <w:r>
        <w:rPr>
          <w:rFonts w:hint="eastAsia"/>
        </w:rPr>
        <w:t>），算法为实现</w:t>
      </w:r>
      <w:r>
        <w:t xml:space="preserve"> 76.2% </w:t>
      </w:r>
      <w:r>
        <w:rPr>
          <w:rFonts w:hint="eastAsia"/>
        </w:rPr>
        <w:t>的</w:t>
      </w:r>
      <w:r>
        <w:t xml:space="preserve"> CV </w:t>
      </w:r>
      <w:r>
        <w:rPr>
          <w:rFonts w:hint="eastAsia"/>
        </w:rPr>
        <w:t>改善必须做出大幅结构重构，由此导致按医院数计算的客户保留率从中等失衡场景的</w:t>
      </w:r>
      <w:r>
        <w:t xml:space="preserve"> </w:t>
      </w:r>
      <w:r>
        <w:rPr>
          <w:rFonts w:hint="eastAsia"/>
        </w:rPr>
        <w:t>70%</w:t>
      </w:r>
      <w:r>
        <w:rPr>
          <w:rFonts w:hint="eastAsia"/>
        </w:rPr>
        <w:t>（湖南）下降至极端失衡场景的</w:t>
      </w:r>
      <w:r>
        <w:t xml:space="preserve"> </w:t>
      </w:r>
      <w:r>
        <w:rPr>
          <w:rFonts w:hint="eastAsia"/>
        </w:rPr>
        <w:t>23%</w:t>
      </w:r>
      <w:r>
        <w:rPr>
          <w:rFonts w:hint="eastAsia"/>
        </w:rPr>
        <w:t>（上海）；按</w:t>
      </w:r>
      <w:r>
        <w:t xml:space="preserve"> Index </w:t>
      </w:r>
      <w:r>
        <w:rPr>
          <w:rFonts w:hint="eastAsia"/>
        </w:rPr>
        <w:t>加权的保留率分别为</w:t>
      </w:r>
      <w:r>
        <w:t xml:space="preserve"> 87.4% </w:t>
      </w:r>
      <w:r>
        <w:rPr>
          <w:rFonts w:hint="eastAsia"/>
        </w:rPr>
        <w:t>与</w:t>
      </w:r>
      <w:r>
        <w:t xml:space="preserve"> </w:t>
      </w:r>
      <w:r>
        <w:rPr>
          <w:rFonts w:hint="eastAsia"/>
        </w:rPr>
        <w:t>62.9%</w:t>
      </w:r>
      <w:r>
        <w:rPr>
          <w:rFonts w:hint="eastAsia"/>
        </w:rPr>
        <w:t>，反映了</w:t>
      </w:r>
      <w:r>
        <w:t xml:space="preserve"> Hungarian </w:t>
      </w:r>
      <w:r>
        <w:rPr>
          <w:rFonts w:hint="eastAsia"/>
        </w:rPr>
        <w:t>第二阶段对高价值大客户的差异化保护机制确实生效，但低</w:t>
      </w:r>
      <w:r>
        <w:t xml:space="preserve"> Index </w:t>
      </w:r>
      <w:r>
        <w:rPr>
          <w:rFonts w:hint="eastAsia"/>
        </w:rPr>
        <w:t>客户的归属在大幅重构中不可避免地会变动。这一现象在</w:t>
      </w:r>
      <w:r>
        <w:t xml:space="preserve"> 5.3.4 </w:t>
      </w:r>
      <w:r>
        <w:rPr>
          <w:rFonts w:hint="eastAsia"/>
        </w:rPr>
        <w:t>节已被诠释为算法的”自适应”特性——失衡程度越深算法重构幅度越大、改善收益也越显著（</w:t>
      </w:r>
      <w:r>
        <w:rPr>
          <w:rFonts w:hint="eastAsia"/>
        </w:rPr>
        <w:t>CV</w:t>
      </w:r>
      <w:r>
        <w:t xml:space="preserve"> </w:t>
      </w:r>
      <w:r>
        <w:rPr>
          <w:rFonts w:hint="eastAsia"/>
        </w:rPr>
        <w:t>降幅</w:t>
      </w:r>
      <w:r>
        <w:t xml:space="preserve"> </w:t>
      </w:r>
      <w:r>
        <w:rPr>
          <w:rFonts w:hint="eastAsia"/>
        </w:rPr>
        <w:t>76.2%</w:t>
      </w:r>
      <w:r>
        <w:rPr>
          <w:rFonts w:hint="eastAsia"/>
        </w:rPr>
        <w:t>、超阈辖区从</w:t>
      </w:r>
      <w:r>
        <w:t xml:space="preserve"> 17 </w:t>
      </w:r>
      <w:r>
        <w:rPr>
          <w:rFonts w:hint="eastAsia"/>
        </w:rPr>
        <w:t>减到</w:t>
      </w:r>
      <w:r>
        <w:t xml:space="preserve"> </w:t>
      </w:r>
      <w:r>
        <w:rPr>
          <w:rFonts w:hint="eastAsia"/>
        </w:rPr>
        <w:t>3</w:t>
      </w:r>
      <w:r>
        <w:rPr>
          <w:rFonts w:hint="eastAsia"/>
        </w:rPr>
        <w:t>）。从企业部署视角，这意味着对历史失衡较深的省份引入算法需要配套相应的过渡机制（第六章</w:t>
      </w:r>
      <w:r>
        <w:t xml:space="preserve"> 6.1.2 </w:t>
      </w:r>
      <w:r>
        <w:rPr>
          <w:rFonts w:hint="eastAsia"/>
        </w:rPr>
        <w:t>节展开）。其二，在稀疏极端场景（新疆），算法实现了</w:t>
      </w:r>
      <w:r>
        <w:t xml:space="preserve"> 54.7% </w:t>
      </w:r>
      <w:r>
        <w:rPr>
          <w:rFonts w:hint="eastAsia"/>
        </w:rPr>
        <w:t>的地理半径改善但</w:t>
      </w:r>
      <w:r>
        <w:t xml:space="preserve"> Index CV </w:t>
      </w:r>
      <w:r>
        <w:rPr>
          <w:rFonts w:hint="eastAsia"/>
        </w:rPr>
        <w:t>仍维持在</w:t>
      </w:r>
      <w:r>
        <w:t xml:space="preserve"> </w:t>
      </w:r>
      <w:r>
        <w:rPr>
          <w:rFonts w:hint="eastAsia"/>
        </w:rPr>
        <w:t>32.1%</w:t>
      </w:r>
      <w:r>
        <w:rPr>
          <w:rFonts w:hint="eastAsia"/>
        </w:rPr>
        <w:t>、超阈辖区占</w:t>
      </w:r>
      <w:r>
        <w:t xml:space="preserve"> </w:t>
      </w:r>
      <w:r>
        <w:rPr>
          <w:rFonts w:hint="eastAsia"/>
        </w:rPr>
        <w:t>60%</w:t>
      </w:r>
      <w:r>
        <w:rPr>
          <w:rFonts w:hint="eastAsia"/>
        </w:rPr>
        <w:t>——这反映了大跨度低密度场景下均衡优化的客观难度：</w:t>
      </w:r>
      <w:r>
        <w:rPr>
          <w:rFonts w:hint="eastAsia"/>
        </w:rPr>
        <w:t>35</w:t>
      </w:r>
      <w:r>
        <w:t xml:space="preserve"> </w:t>
      </w:r>
      <w:r>
        <w:rPr>
          <w:rFonts w:hint="eastAsia"/>
        </w:rPr>
        <w:t>家医院分布在数百公里跨度上，地理跨度惩罚与</w:t>
      </w:r>
      <w:r>
        <w:t xml:space="preserve"> Index </w:t>
      </w:r>
      <w:r>
        <w:rPr>
          <w:rFonts w:hint="eastAsia"/>
        </w:rPr>
        <w:t>偏差惩罚在代价函数中形成直接冲突，进一步压平</w:t>
      </w:r>
      <w:r>
        <w:t xml:space="preserve"> Index </w:t>
      </w:r>
      <w:r>
        <w:rPr>
          <w:rFonts w:hint="eastAsia"/>
        </w:rPr>
        <w:t>就要付出显著抬高地理跨度惩罚的代价，</w:t>
      </w:r>
      <w:r>
        <w:rPr>
          <w:rFonts w:hint="eastAsia"/>
        </w:rPr>
        <w:t>SA</w:t>
      </w:r>
      <w:r>
        <w:t xml:space="preserve"> </w:t>
      </w:r>
      <w:r>
        <w:rPr>
          <w:rFonts w:hint="eastAsia"/>
        </w:rPr>
        <w:t>因而更早停在均衡度较差的局部解上（</w:t>
      </w:r>
      <w:r>
        <w:rPr>
          <w:rFonts w:hint="eastAsia"/>
        </w:rPr>
        <w:t>5.4.2</w:t>
      </w:r>
      <w:r>
        <w:t xml:space="preserve"> </w:t>
      </w:r>
      <w:r>
        <w:rPr>
          <w:rFonts w:hint="eastAsia"/>
        </w:rPr>
        <w:t>节的重复运行亦显示该样本的运行间波动为三省最大）。</w:t>
      </w:r>
    </w:p>
    <w:p w14:paraId="6160A5A8" w14:textId="77777777" w:rsidR="00A45C26" w:rsidRDefault="00000000">
      <w:pPr>
        <w:pStyle w:val="a0"/>
      </w:pPr>
      <w:r>
        <w:rPr>
          <w:rFonts w:hint="eastAsia"/>
        </w:rPr>
        <w:t>下一章将基于本章实证结论，从企业内部实施（人机协同决策机制与变革管理）与商业化前景评估两个层面，系统讨论算法的落地路径与商业价值。</w:t>
      </w:r>
    </w:p>
    <w:p w14:paraId="53C00F2C" w14:textId="77777777" w:rsidR="00A45C26" w:rsidRDefault="00A45C26">
      <w:pPr>
        <w:sectPr w:rsidR="00A45C26">
          <w:headerReference w:type="default" r:id="rId49"/>
          <w:footerReference w:type="default" r:id="rId50"/>
          <w:footnotePr>
            <w:numRestart w:val="eachSect"/>
          </w:footnotePr>
          <w:pgSz w:w="11906" w:h="16838"/>
          <w:pgMar w:top="1984" w:right="1587" w:bottom="2268" w:left="1587" w:header="1417" w:footer="1701" w:gutter="0"/>
          <w:cols w:space="720"/>
        </w:sectPr>
      </w:pPr>
      <w:bookmarkStart w:id="175" w:name="第六章-企业内部管理的配套及算法的商业化前景评估"/>
      <w:bookmarkEnd w:id="134"/>
      <w:bookmarkEnd w:id="174"/>
    </w:p>
    <w:p w14:paraId="0A12EF78" w14:textId="77777777" w:rsidR="00A45C26" w:rsidRDefault="00000000">
      <w:pPr>
        <w:pStyle w:val="1"/>
      </w:pPr>
      <w:bookmarkStart w:id="176" w:name="_Toc238066960"/>
      <w:r>
        <w:rPr>
          <w:rFonts w:ascii="Times New Roman" w:eastAsia="黑体" w:hAnsi="Times New Roman" w:hint="eastAsia"/>
        </w:rPr>
        <w:lastRenderedPageBreak/>
        <w:t>第六章</w:t>
      </w:r>
      <w:r>
        <w:rPr>
          <w:rFonts w:ascii="Times New Roman" w:eastAsia="黑体" w:hAnsi="Times New Roman"/>
        </w:rPr>
        <w:t xml:space="preserve"> </w:t>
      </w:r>
      <w:r>
        <w:rPr>
          <w:rFonts w:ascii="Times New Roman" w:eastAsia="黑体" w:hAnsi="Times New Roman" w:hint="eastAsia"/>
        </w:rPr>
        <w:t>企业内部管理的配套及算法的商业化前景评估</w:t>
      </w:r>
      <w:bookmarkEnd w:id="176"/>
    </w:p>
    <w:p w14:paraId="137971F7" w14:textId="77777777" w:rsidR="00A45C26" w:rsidRDefault="00000000">
      <w:pPr>
        <w:pStyle w:val="FirstParagraph"/>
      </w:pPr>
      <w:r>
        <w:rPr>
          <w:rFonts w:hint="eastAsia"/>
        </w:rPr>
        <w:t>第五章的实证已经回答了”算法能不能解决业务问题”这一技术层面的问题——湖南主样本三维改善、三省份地理形态鲁棒性、</w:t>
      </w:r>
      <w:r>
        <w:rPr>
          <w:rFonts w:hint="eastAsia"/>
        </w:rPr>
        <w:t>SA</w:t>
      </w:r>
      <w:r>
        <w:t xml:space="preserve"> </w:t>
      </w:r>
      <w:r>
        <w:rPr>
          <w:rFonts w:hint="eastAsia"/>
        </w:rPr>
        <w:t>迭代次数敏感性扫描共同表明，算法在主流业务场景下能稳定输出业务可接受的辖区方案。但</w:t>
      </w:r>
      <w:r>
        <w:t xml:space="preserve"> MBA </w:t>
      </w:r>
      <w:r>
        <w:rPr>
          <w:rFonts w:hint="eastAsia"/>
        </w:rPr>
        <w:t>论文的真正增量价值不在于此，而在于回答”算法怎么用、谁用、为什么用、值多少钱”这四个管理与商业问题。本章承接第五章实证结论，结合第三章调研锚点与作者多年医药</w:t>
      </w:r>
      <w:r>
        <w:t xml:space="preserve"> SFE </w:t>
      </w:r>
      <w:r>
        <w:rPr>
          <w:rFonts w:hint="eastAsia"/>
        </w:rPr>
        <w:t>实践经验，从两个层面展开讨论：</w:t>
      </w:r>
      <w:r>
        <w:rPr>
          <w:rFonts w:hint="eastAsia"/>
        </w:rPr>
        <w:t>6.1</w:t>
      </w:r>
      <w:r>
        <w:t xml:space="preserve"> </w:t>
      </w:r>
      <w:r>
        <w:rPr>
          <w:rFonts w:hint="eastAsia"/>
        </w:rPr>
        <w:t>节聚焦企业内部实施与变革管理——人机协同决策机制的设计、组织阻力的应对策略以及配套的数据治理保障；</w:t>
      </w:r>
      <w:r>
        <w:rPr>
          <w:rFonts w:hint="eastAsia"/>
        </w:rPr>
        <w:t>6.2</w:t>
      </w:r>
      <w:r>
        <w:t xml:space="preserve"> </w:t>
      </w:r>
      <w:r>
        <w:rPr>
          <w:rFonts w:hint="eastAsia"/>
        </w:rPr>
        <w:t>节聚焦算法模型的商业价值与行业推广——</w:t>
      </w:r>
      <w:r>
        <w:rPr>
          <w:rFonts w:hint="eastAsia"/>
        </w:rPr>
        <w:t>SFE</w:t>
      </w:r>
      <w:r>
        <w:t xml:space="preserve"> </w:t>
      </w:r>
      <w:r>
        <w:rPr>
          <w:rFonts w:hint="eastAsia"/>
        </w:rPr>
        <w:t>职能转型趋势下算法的定位以及面向不同企业类型的差异化推广形态。两个层面共同回答”工具好之后怎么用、值多少”的核心商业命题。</w:t>
      </w:r>
    </w:p>
    <w:p w14:paraId="3515BA04" w14:textId="77777777" w:rsidR="00A45C26" w:rsidRDefault="00000000">
      <w:pPr>
        <w:pStyle w:val="2"/>
      </w:pPr>
      <w:bookmarkStart w:id="177" w:name="_Toc238066961"/>
      <w:bookmarkStart w:id="178" w:name="企业内部实施与变革管理"/>
      <w:r>
        <w:rPr>
          <w:rFonts w:ascii="Times New Roman" w:eastAsia="黑体" w:hAnsi="Times New Roman"/>
        </w:rPr>
        <w:t xml:space="preserve">6.1 </w:t>
      </w:r>
      <w:r>
        <w:rPr>
          <w:rFonts w:ascii="Times New Roman" w:eastAsia="黑体" w:hAnsi="Times New Roman" w:hint="eastAsia"/>
        </w:rPr>
        <w:t>企业内部实施与变革管理</w:t>
      </w:r>
      <w:bookmarkEnd w:id="177"/>
    </w:p>
    <w:p w14:paraId="1D8E0884" w14:textId="77777777" w:rsidR="00A45C26" w:rsidRDefault="00000000">
      <w:pPr>
        <w:pStyle w:val="3"/>
      </w:pPr>
      <w:bookmarkStart w:id="179" w:name="_Toc238066962"/>
      <w:bookmarkStart w:id="180" w:name="人机协同决策机制的建立"/>
      <w:r>
        <w:rPr>
          <w:rFonts w:eastAsia="黑体"/>
        </w:rPr>
        <w:t xml:space="preserve">6.1.1 </w:t>
      </w:r>
      <w:r>
        <w:rPr>
          <w:rFonts w:eastAsia="黑体" w:hint="eastAsia"/>
        </w:rPr>
        <w:t>“人机协同”决策机制的建立</w:t>
      </w:r>
      <w:bookmarkEnd w:id="179"/>
    </w:p>
    <w:p w14:paraId="6CE97A5B" w14:textId="77777777" w:rsidR="00A45C26" w:rsidRDefault="00000000">
      <w:pPr>
        <w:pStyle w:val="FirstParagraph"/>
      </w:pPr>
      <w:r>
        <w:rPr>
          <w:rFonts w:hint="eastAsia"/>
        </w:rPr>
        <w:t>算法落地的首要原则是它不应替代人类决策，而应作为”中心化基线”由人在回路（</w:t>
      </w:r>
      <w:r>
        <w:rPr>
          <w:rFonts w:hint="eastAsia"/>
        </w:rPr>
        <w:t>Human-in-the-Loop</w:t>
      </w:r>
      <w:r>
        <w:rPr>
          <w:rFonts w:hint="eastAsia"/>
        </w:rPr>
        <w:t>）做局部微调。这一原则源于第三章</w:t>
      </w:r>
      <w:r>
        <w:t xml:space="preserve"> 3.3.4 </w:t>
      </w:r>
      <w:r>
        <w:rPr>
          <w:rFonts w:hint="eastAsia"/>
        </w:rPr>
        <w:t>节调研中一项极具说服力的发现：在</w:t>
      </w:r>
      <w:r>
        <w:t xml:space="preserve"> G1 </w:t>
      </w:r>
      <w:r>
        <w:rPr>
          <w:rFonts w:hint="eastAsia"/>
        </w:rPr>
        <w:t>第三组”算法黑盒输出（不可解释但全局最优）“与”算法</w:t>
      </w:r>
      <w:r>
        <w:t xml:space="preserve"> + </w:t>
      </w:r>
      <w:r>
        <w:rPr>
          <w:rFonts w:hint="eastAsia"/>
        </w:rPr>
        <w:t>人工调整（可解释、可干预）“的二选一中，</w:t>
      </w:r>
      <w:r>
        <w:rPr>
          <w:rFonts w:hint="eastAsia"/>
        </w:rPr>
        <w:t>83%</w:t>
      </w:r>
      <w:r>
        <w:rPr>
          <w:rFonts w:hint="eastAsia"/>
        </w:rPr>
        <w:t>（</w:t>
      </w:r>
      <w:r>
        <w:rPr>
          <w:rFonts w:hint="eastAsia"/>
        </w:rPr>
        <w:t>10/12</w:t>
      </w:r>
      <w:r>
        <w:rPr>
          <w:rFonts w:hint="eastAsia"/>
        </w:rPr>
        <w:t>）的受访者选择了后者；与此同时，</w:t>
      </w:r>
      <w:r>
        <w:rPr>
          <w:rFonts w:hint="eastAsia"/>
        </w:rPr>
        <w:t>G1</w:t>
      </w:r>
      <w:r>
        <w:t xml:space="preserve"> </w:t>
      </w:r>
      <w:r>
        <w:rPr>
          <w:rFonts w:hint="eastAsia"/>
        </w:rPr>
        <w:t>第一组中</w:t>
      </w:r>
      <w:r>
        <w:t xml:space="preserve"> 67% </w:t>
      </w:r>
      <w:r>
        <w:rPr>
          <w:rFonts w:hint="eastAsia"/>
        </w:rPr>
        <w:t>的受访者选择”客户保留率优先于绝对均衡”——业务侧并不接受机器拍板的决策范式，但同时也认可算法在客观计算上的价值。两条调研结论共同指向一个折中方案：算法承担”全局基线”的角色，人保留对关键节点的最终干预权。</w:t>
      </w:r>
    </w:p>
    <w:p w14:paraId="5407DD0F" w14:textId="77777777" w:rsidR="00A45C26" w:rsidRDefault="00000000">
      <w:pPr>
        <w:pStyle w:val="a0"/>
      </w:pPr>
      <w:r>
        <w:rPr>
          <w:rFonts w:hint="eastAsia"/>
        </w:rPr>
        <w:t>更进一步，这一设计在工程上具备可行性的根本保障来自第五章</w:t>
      </w:r>
      <w:r>
        <w:t xml:space="preserve"> 5.4 </w:t>
      </w:r>
      <w:r>
        <w:rPr>
          <w:rFonts w:hint="eastAsia"/>
        </w:rPr>
        <w:t>节的实证——算法在三省份样本上均在</w:t>
      </w:r>
      <w:r>
        <w:t xml:space="preserve"> 5 </w:t>
      </w:r>
      <w:r>
        <w:rPr>
          <w:rFonts w:hint="eastAsia"/>
        </w:rPr>
        <w:t>秒内完成完整两阶段优化，将方案生成的决策周期从人工方案的数周量级压缩到秒级。秒级响应让”算法生成</w:t>
      </w:r>
      <w:r>
        <w:t xml:space="preserve"> → </w:t>
      </w:r>
      <w:r>
        <w:rPr>
          <w:rFonts w:hint="eastAsia"/>
        </w:rPr>
        <w:t>人工调整</w:t>
      </w:r>
      <w:r>
        <w:t xml:space="preserve"> → </w:t>
      </w:r>
      <w:r>
        <w:rPr>
          <w:rFonts w:hint="eastAsia"/>
        </w:rPr>
        <w:t>算法重</w:t>
      </w:r>
      <w:r>
        <w:rPr>
          <w:rFonts w:hint="eastAsia"/>
        </w:rPr>
        <w:lastRenderedPageBreak/>
        <w:t>跑</w:t>
      </w:r>
      <w:r>
        <w:t xml:space="preserve"> → </w:t>
      </w:r>
      <w:r>
        <w:rPr>
          <w:rFonts w:hint="eastAsia"/>
        </w:rPr>
        <w:t>再调整”的迭代循环不再是工程上的奢望，而是可以在一次部署会议内完成多轮收敛的真实工作流。</w:t>
      </w:r>
    </w:p>
    <w:p w14:paraId="4CB866C9" w14:textId="77777777" w:rsidR="00A45C26" w:rsidRDefault="00000000">
      <w:pPr>
        <w:pStyle w:val="a0"/>
      </w:pPr>
      <w:r>
        <w:rPr>
          <w:rFonts w:hint="eastAsia"/>
        </w:rPr>
        <w:t>基于此，本研究提出图</w:t>
      </w:r>
      <w:r>
        <w:t xml:space="preserve"> 6-1 </w:t>
      </w:r>
      <w:r>
        <w:rPr>
          <w:rFonts w:hint="eastAsia"/>
        </w:rPr>
        <w:t>所示的三阶段人机协同决策机制：</w:t>
      </w:r>
    </w:p>
    <w:p w14:paraId="594BFACB" w14:textId="77777777" w:rsidR="00A45C26" w:rsidRDefault="00000000">
      <w:pPr>
        <w:pStyle w:val="CaptionedFigure"/>
      </w:pPr>
      <w:r>
        <w:rPr>
          <w:noProof/>
        </w:rPr>
        <w:drawing>
          <wp:inline distT="0" distB="0" distL="0" distR="0" wp14:anchorId="375B419E" wp14:editId="42F114E1">
            <wp:extent cx="5537200" cy="4827845"/>
            <wp:effectExtent l="0" t="0" r="0" b="0"/>
            <wp:docPr id="166" name="Picture" descr="图 6-1 算法落地的人机协同三阶段决策机制"/>
            <wp:cNvGraphicFramePr/>
            <a:graphic xmlns:a="http://schemas.openxmlformats.org/drawingml/2006/main">
              <a:graphicData uri="http://schemas.openxmlformats.org/drawingml/2006/picture">
                <pic:pic xmlns:pic="http://schemas.openxmlformats.org/drawingml/2006/picture">
                  <pic:nvPicPr>
                    <pic:cNvPr id="167" name="Picture" descr="figures/fig6-1.png"/>
                    <pic:cNvPicPr>
                      <a:picLocks noChangeAspect="1" noChangeArrowheads="1"/>
                    </pic:cNvPicPr>
                  </pic:nvPicPr>
                  <pic:blipFill>
                    <a:blip r:embed="rId51"/>
                    <a:stretch>
                      <a:fillRect/>
                    </a:stretch>
                  </pic:blipFill>
                  <pic:spPr bwMode="auto">
                    <a:xfrm>
                      <a:off x="0" y="0"/>
                      <a:ext cx="5537200" cy="4827845"/>
                    </a:xfrm>
                    <a:prstGeom prst="rect">
                      <a:avLst/>
                    </a:prstGeom>
                    <a:noFill/>
                    <a:ln w="9525">
                      <a:noFill/>
                      <a:headEnd/>
                      <a:tailEnd/>
                    </a:ln>
                  </pic:spPr>
                </pic:pic>
              </a:graphicData>
            </a:graphic>
          </wp:inline>
        </w:drawing>
      </w:r>
    </w:p>
    <w:p w14:paraId="52E12C6A" w14:textId="77777777" w:rsidR="00A45C26" w:rsidRDefault="00000000">
      <w:pPr>
        <w:pStyle w:val="ImageCaption"/>
      </w:pPr>
      <w:r>
        <w:rPr>
          <w:rFonts w:eastAsia="楷体" w:hint="eastAsia"/>
        </w:rPr>
        <w:t>图</w:t>
      </w:r>
      <w:r>
        <w:rPr>
          <w:rFonts w:eastAsia="楷体"/>
        </w:rPr>
        <w:t xml:space="preserve"> 6-1 </w:t>
      </w:r>
      <w:r>
        <w:rPr>
          <w:rFonts w:eastAsia="楷体" w:hint="eastAsia"/>
        </w:rPr>
        <w:t>算法落地的人机协同三阶段决策机制</w:t>
      </w:r>
    </w:p>
    <w:p w14:paraId="2371C337" w14:textId="77777777" w:rsidR="00A45C26" w:rsidRDefault="00000000">
      <w:pPr>
        <w:pStyle w:val="a0"/>
      </w:pPr>
      <w:r>
        <w:rPr>
          <w:rFonts w:hint="eastAsia"/>
        </w:rPr>
        <w:t>第一阶段：算法生成基线方案。</w:t>
      </w:r>
      <w:r>
        <w:t xml:space="preserve"> </w:t>
      </w:r>
      <w:r>
        <w:rPr>
          <w:rFonts w:hint="eastAsia"/>
        </w:rPr>
        <w:t>由中央</w:t>
      </w:r>
      <w:r>
        <w:t xml:space="preserve"> SFE </w:t>
      </w:r>
      <w:r>
        <w:rPr>
          <w:rFonts w:hint="eastAsia"/>
        </w:rPr>
        <w:t>团队按企业默认参数（拆分阈值</w:t>
      </w:r>
      <w:r>
        <w:t xml:space="preserve"> </w:t>
      </w:r>
      <w:r>
        <w:rPr>
          <w:rFonts w:hint="eastAsia"/>
        </w:rPr>
        <w:t>1.5</w:t>
      </w:r>
      <w:r>
        <w:rPr>
          <w:rFonts w:hint="eastAsia"/>
        </w:rPr>
        <w:t>×、销量潜力权重</w:t>
      </w:r>
      <w:r>
        <w:t xml:space="preserve"> 60:40</w:t>
      </w:r>
      <w:r>
        <w:t>、</w:t>
      </w:r>
      <w:r>
        <w:t xml:space="preserve">SA </w:t>
      </w:r>
      <w:r>
        <w:rPr>
          <w:rFonts w:hint="eastAsia"/>
        </w:rPr>
        <w:t>迭代</w:t>
      </w:r>
      <w:r>
        <w:t xml:space="preserve"> 500K </w:t>
      </w:r>
      <w:r>
        <w:rPr>
          <w:rFonts w:hint="eastAsia"/>
        </w:rPr>
        <w:t>等）跑一次算法，输出</w:t>
      </w:r>
      <w:r>
        <w:t xml:space="preserve"> To-Be </w:t>
      </w:r>
      <w:r>
        <w:rPr>
          <w:rFonts w:hint="eastAsia"/>
        </w:rPr>
        <w:t>初稿。这一阶段是”技术驱动”的——算法基于全局优化目标输出一份不带任何人为偏好的客观基线。关键产出除了医院到辖区的映射，还包括每个分配决策的”因子归因”——例如”该医院归属辖区</w:t>
      </w:r>
      <w:r>
        <w:t xml:space="preserve"> T03 </w:t>
      </w:r>
      <w:r>
        <w:rPr>
          <w:rFonts w:hint="eastAsia"/>
        </w:rPr>
        <w:t>的主导因子：地理紧凑性贡献</w:t>
      </w:r>
      <w:r>
        <w:t xml:space="preserve"> +120 + </w:t>
      </w:r>
      <w:r>
        <w:rPr>
          <w:rFonts w:hint="eastAsia"/>
        </w:rPr>
        <w:t>历史保留贡</w:t>
      </w:r>
      <w:r>
        <w:rPr>
          <w:rFonts w:hint="eastAsia"/>
        </w:rPr>
        <w:lastRenderedPageBreak/>
        <w:t>献</w:t>
      </w:r>
      <w:r>
        <w:t xml:space="preserve"> </w:t>
      </w:r>
      <w:r>
        <w:rPr>
          <w:rFonts w:hint="eastAsia"/>
        </w:rPr>
        <w:t>+80</w:t>
      </w:r>
      <w:r>
        <w:rPr>
          <w:rFonts w:hint="eastAsia"/>
        </w:rPr>
        <w:t>”——让业务侧看得懂为什么算法做出这样的判断。这种可解释性是后续业务侧介入的前提，没有它则算法输出对业务侧而言就是黑盒决策。</w:t>
      </w:r>
    </w:p>
    <w:p w14:paraId="5E5ACD40" w14:textId="77777777" w:rsidR="00A45C26" w:rsidRDefault="00000000">
      <w:pPr>
        <w:pStyle w:val="a0"/>
      </w:pPr>
      <w:r>
        <w:rPr>
          <w:rFonts w:hint="eastAsia"/>
        </w:rPr>
        <w:t>第二阶段：业务侧解读与微调。</w:t>
      </w:r>
      <w:r>
        <w:t xml:space="preserve"> </w:t>
      </w:r>
      <w:r>
        <w:rPr>
          <w:rFonts w:hint="eastAsia"/>
        </w:rPr>
        <w:t>大区与地区经理在</w:t>
      </w:r>
      <w:r>
        <w:t xml:space="preserve"> To-Be </w:t>
      </w:r>
      <w:r>
        <w:rPr>
          <w:rFonts w:hint="eastAsia"/>
        </w:rPr>
        <w:t>基线上施加约束修改——常见操作包括锁定关键医院的特定代表归属（保护</w:t>
      </w:r>
      <w:r>
        <w:t xml:space="preserve"> KOL </w:t>
      </w:r>
      <w:r>
        <w:rPr>
          <w:rFonts w:hint="eastAsia"/>
        </w:rPr>
        <w:t>个人关系）、强制虚拟拆分某家医院（重要客户的共岗管理）、设置区域排他规则（某代表不能进入某省的某城市），算法据此重跑。由于秒级响应，此阶段可在一次会议内完成多轮迭代收敛，这也是图</w:t>
      </w:r>
      <w:r>
        <w:t xml:space="preserve"> 6-1 </w:t>
      </w:r>
      <w:r>
        <w:rPr>
          <w:rFonts w:hint="eastAsia"/>
        </w:rPr>
        <w:t>中”未收敛</w:t>
      </w:r>
      <w:r>
        <w:t xml:space="preserve"> → </w:t>
      </w:r>
      <w:r>
        <w:rPr>
          <w:rFonts w:hint="eastAsia"/>
        </w:rPr>
        <w:t>重跑”反馈环路存在的工程价值。这一阶段是”业务驱动”的——人在回路的核心目的是把算法在第一阶段无法捕获的隐性业务知识（个人客户关系、特殊客户偏好、区域市场策略等）通过约束的形式注入算法重新求解。典型的人工介入触发场景包括：锁定关键</w:t>
      </w:r>
      <w:r>
        <w:t xml:space="preserve"> KOL </w:t>
      </w:r>
      <w:r>
        <w:rPr>
          <w:rFonts w:hint="eastAsia"/>
        </w:rPr>
        <w:t>客户的代表归属、处理新进医院（数据未稳定算法识别不准）、协调拆分医院的共岗经理选择（涉及业绩分摊与责任边界）、跨产品组共岗的人员调度。</w:t>
      </w:r>
    </w:p>
    <w:p w14:paraId="5C80F9E6" w14:textId="77777777" w:rsidR="00A45C26" w:rsidRDefault="00000000">
      <w:pPr>
        <w:pStyle w:val="a0"/>
      </w:pPr>
      <w:r>
        <w:rPr>
          <w:rFonts w:hint="eastAsia"/>
        </w:rPr>
        <w:t>第三阶段：系统锁定与回写。</w:t>
      </w:r>
      <w:r>
        <w:t xml:space="preserve"> </w:t>
      </w:r>
      <w:r>
        <w:rPr>
          <w:rFonts w:hint="eastAsia"/>
        </w:rPr>
        <w:t>人机协同收敛后，方案锁定为正式版本，回写到</w:t>
      </w:r>
      <w:r>
        <w:t xml:space="preserve"> CRM/SFA </w:t>
      </w:r>
      <w:r>
        <w:rPr>
          <w:rFonts w:hint="eastAsia"/>
        </w:rPr>
        <w:t>系统触发后续业务流程，同时算法输入参数</w:t>
      </w:r>
      <w:r>
        <w:t xml:space="preserve"> + </w:t>
      </w:r>
      <w:r>
        <w:rPr>
          <w:rFonts w:hint="eastAsia"/>
        </w:rPr>
        <w:t>算法版本</w:t>
      </w:r>
      <w:r>
        <w:t xml:space="preserve"> + </w:t>
      </w:r>
      <w:r>
        <w:rPr>
          <w:rFonts w:hint="eastAsia"/>
        </w:rPr>
        <w:t>输出方案的三元组留痕——这是合规与审计的需要，也是</w:t>
      </w:r>
      <w:r>
        <w:t xml:space="preserve"> 5.4.2 </w:t>
      </w:r>
      <w:r>
        <w:rPr>
          <w:rFonts w:hint="eastAsia"/>
        </w:rPr>
        <w:t>节”稀疏场景需多次启动取最优”工程建议的制度化承接。这一阶段是”合规驱动”的，确保每次算法决策都可追溯、可复现、可审计。</w:t>
      </w:r>
    </w:p>
    <w:p w14:paraId="5AFFCABD" w14:textId="77777777" w:rsidR="00A45C26" w:rsidRDefault="00000000">
      <w:pPr>
        <w:pStyle w:val="a0"/>
      </w:pPr>
      <w:r>
        <w:rPr>
          <w:rFonts w:hint="eastAsia"/>
        </w:rPr>
        <w:t>可解释性在三个阶段中贯穿始终：第一阶段以因子归因形式呈现给业务侧，第二阶段每次重跑都需要重新归因以让业务侧验证修改的方向是否符合预期，第三阶段则将归因连同决策一并归档。算法不再是一个把数据黑盒地映射到方案的工具，而是一个把决策逻辑显式化、让人类参与对话的协作平台——这正是开题报告所期望的”从’经验驱动的人治’向’数据驱动的智治’跨越”的具体落地形态。</w:t>
      </w:r>
    </w:p>
    <w:p w14:paraId="22119ADD" w14:textId="77777777" w:rsidR="00A45C26" w:rsidRDefault="00000000">
      <w:pPr>
        <w:pStyle w:val="3"/>
      </w:pPr>
      <w:bookmarkStart w:id="181" w:name="_Toc238066963"/>
      <w:bookmarkStart w:id="182" w:name="克服组织阻力的变革管理与数据治理保障"/>
      <w:bookmarkEnd w:id="180"/>
      <w:r>
        <w:rPr>
          <w:rFonts w:eastAsia="黑体"/>
        </w:rPr>
        <w:t xml:space="preserve">6.1.2 </w:t>
      </w:r>
      <w:r>
        <w:rPr>
          <w:rFonts w:eastAsia="黑体" w:hint="eastAsia"/>
        </w:rPr>
        <w:t>克服组织阻力的变革管理与数据治理保障</w:t>
      </w:r>
      <w:bookmarkEnd w:id="181"/>
    </w:p>
    <w:p w14:paraId="186EE0D6" w14:textId="77777777" w:rsidR="00A45C26" w:rsidRDefault="00000000">
      <w:pPr>
        <w:pStyle w:val="FirstParagraph"/>
      </w:pPr>
      <w:r>
        <w:rPr>
          <w:rFonts w:hint="eastAsia"/>
        </w:rPr>
        <w:t>如果说</w:t>
      </w:r>
      <w:r>
        <w:t xml:space="preserve"> 6.1.1 </w:t>
      </w:r>
      <w:r>
        <w:rPr>
          <w:rFonts w:hint="eastAsia"/>
        </w:rPr>
        <w:t>节解决的是”算法如何与业务逻辑对话”的工具层面问题，那么本节解决的则是”如何让组织真正接受算法、并保障算法能在企业基础设施上跑得</w:t>
      </w:r>
      <w:r>
        <w:rPr>
          <w:rFonts w:hint="eastAsia"/>
        </w:rPr>
        <w:lastRenderedPageBreak/>
        <w:t>稳”两个相互关联的问题。算法引入项目失败的最大风险通常不在技术——本研究第五章的实证已经表明算法本身可以稳定输出业务可接受的方案——而在于组织的接纳意愿与基础设施的承接能力。一项忽视变革管理的算法导入往往以”上线后无人使用、最终被回退到</w:t>
      </w:r>
      <w:r>
        <w:t xml:space="preserve"> </w:t>
      </w:r>
      <w:r>
        <w:rPr>
          <w:rFonts w:hint="eastAsia"/>
        </w:rPr>
        <w:t>Excel</w:t>
      </w:r>
      <w:r>
        <w:rPr>
          <w:rFonts w:hint="eastAsia"/>
        </w:rPr>
        <w:t>”告终，这也是</w:t>
      </w:r>
      <w:r>
        <w:t xml:space="preserve"> 1.1.2 </w:t>
      </w:r>
      <w:r>
        <w:rPr>
          <w:rFonts w:hint="eastAsia"/>
        </w:rPr>
        <w:t>节所述国际</w:t>
      </w:r>
      <w:r>
        <w:t xml:space="preserve"> SaaS </w:t>
      </w:r>
      <w:r>
        <w:rPr>
          <w:rFonts w:hint="eastAsia"/>
        </w:rPr>
        <w:t>厂商在中国市场频频遭遇”水土不服”的深层原因之一。本节基于第五章实证规律提出按企业</w:t>
      </w:r>
      <w:r>
        <w:t xml:space="preserve"> As-Is </w:t>
      </w:r>
      <w:r>
        <w:rPr>
          <w:rFonts w:hint="eastAsia"/>
        </w:rPr>
        <w:t>失衡度分层设计部署节奏的核心思路，并在末段精简讨论数据治理与系统集成的基础保障要求。</w:t>
      </w:r>
    </w:p>
    <w:p w14:paraId="70B42F55" w14:textId="77777777" w:rsidR="00A45C26" w:rsidRDefault="00000000">
      <w:pPr>
        <w:pStyle w:val="a0"/>
      </w:pPr>
      <w:r>
        <w:rPr>
          <w:rFonts w:hint="eastAsia"/>
        </w:rPr>
        <w:t>部署节奏的客观依据来自第五章</w:t>
      </w:r>
      <w:r>
        <w:t xml:space="preserve"> 5.3.4 </w:t>
      </w:r>
      <w:r>
        <w:rPr>
          <w:rFonts w:hint="eastAsia"/>
        </w:rPr>
        <w:t>节的实证规律。</w:t>
      </w:r>
      <w:r>
        <w:t xml:space="preserve"> </w:t>
      </w:r>
      <w:r>
        <w:rPr>
          <w:rFonts w:hint="eastAsia"/>
        </w:rPr>
        <w:t>三省份样本展现出”</w:t>
      </w:r>
      <w:r>
        <w:rPr>
          <w:rFonts w:hint="eastAsia"/>
        </w:rPr>
        <w:t>As-Is</w:t>
      </w:r>
      <w:r>
        <w:t xml:space="preserve"> </w:t>
      </w:r>
      <w:r>
        <w:rPr>
          <w:rFonts w:hint="eastAsia"/>
        </w:rPr>
        <w:t>失衡程度越深、算法重构越彻底、保留率相应分化”的系统性规律：上海</w:t>
      </w:r>
      <w:r>
        <w:t xml:space="preserve"> As-Is CV </w:t>
      </w:r>
      <w:r>
        <w:rPr>
          <w:rFonts w:hint="eastAsia"/>
        </w:rPr>
        <w:t>高达</w:t>
      </w:r>
      <w:r>
        <w:t xml:space="preserve"> 63.8%</w:t>
      </w:r>
      <w:r>
        <w:t>、</w:t>
      </w:r>
      <w:r>
        <w:t xml:space="preserve">To-Be </w:t>
      </w:r>
      <w:r>
        <w:rPr>
          <w:rFonts w:hint="eastAsia"/>
        </w:rPr>
        <w:t>客户保留率（</w:t>
      </w:r>
      <w:r>
        <w:rPr>
          <w:rFonts w:hint="eastAsia"/>
        </w:rPr>
        <w:t>Index</w:t>
      </w:r>
      <w:r>
        <w:t xml:space="preserve"> </w:t>
      </w:r>
      <w:r>
        <w:rPr>
          <w:rFonts w:hint="eastAsia"/>
        </w:rPr>
        <w:t>加权）仅</w:t>
      </w:r>
      <w:r>
        <w:t xml:space="preserve"> </w:t>
      </w:r>
      <w:r>
        <w:rPr>
          <w:rFonts w:hint="eastAsia"/>
        </w:rPr>
        <w:t>62.9%</w:t>
      </w:r>
      <w:r>
        <w:rPr>
          <w:rFonts w:hint="eastAsia"/>
        </w:rPr>
        <w:t>，按医院数计算的保留率更是低至</w:t>
      </w:r>
      <w:r>
        <w:t xml:space="preserve"> </w:t>
      </w:r>
      <w:r>
        <w:rPr>
          <w:rFonts w:hint="eastAsia"/>
        </w:rPr>
        <w:t>23%</w:t>
      </w:r>
      <w:r>
        <w:rPr>
          <w:rFonts w:hint="eastAsia"/>
        </w:rPr>
        <w:t>——这意味着算法对极度失衡的人工方案做了大幅结构性重构；湖南</w:t>
      </w:r>
      <w:r>
        <w:t xml:space="preserve"> As-Is CV 44.3%</w:t>
      </w:r>
      <w:r>
        <w:t>、</w:t>
      </w:r>
      <w:r>
        <w:t xml:space="preserve">To-Be </w:t>
      </w:r>
      <w:r>
        <w:rPr>
          <w:rFonts w:hint="eastAsia"/>
        </w:rPr>
        <w:t>保留率</w:t>
      </w:r>
      <w:r>
        <w:t xml:space="preserve"> </w:t>
      </w:r>
      <w:r>
        <w:rPr>
          <w:rFonts w:hint="eastAsia"/>
        </w:rPr>
        <w:t>87.4%</w:t>
      </w:r>
      <w:r>
        <w:rPr>
          <w:rFonts w:hint="eastAsia"/>
        </w:rPr>
        <w:t>，呈现”中等失衡平滑过渡”的模式；新疆</w:t>
      </w:r>
      <w:r>
        <w:t xml:space="preserve"> As-Is CV 47.9%</w:t>
      </w:r>
      <w:r>
        <w:t>、</w:t>
      </w:r>
      <w:r>
        <w:t xml:space="preserve">To-Be </w:t>
      </w:r>
      <w:r>
        <w:rPr>
          <w:rFonts w:hint="eastAsia"/>
        </w:rPr>
        <w:t>保留率</w:t>
      </w:r>
      <w:r>
        <w:t xml:space="preserve"> </w:t>
      </w:r>
      <w:r>
        <w:rPr>
          <w:rFonts w:hint="eastAsia"/>
        </w:rPr>
        <w:t>82.1%</w:t>
      </w:r>
      <w:r>
        <w:rPr>
          <w:rFonts w:hint="eastAsia"/>
        </w:rPr>
        <w:t>，居于二者之间。这一保留率与失衡度的反比关系并非算法</w:t>
      </w:r>
      <w:r>
        <w:t xml:space="preserve"> </w:t>
      </w:r>
      <w:r>
        <w:rPr>
          <w:rFonts w:hint="eastAsia"/>
        </w:rPr>
        <w:t>bug</w:t>
      </w:r>
      <w:r>
        <w:rPr>
          <w:rFonts w:hint="eastAsia"/>
        </w:rPr>
        <w:t>，而是”均衡与延续的客观权衡”——原方案越不均衡，算法重构的力度必须越大、客户关系不可避免地大量变动。变革管理的核心动作即是根据这一权衡关系为不同失衡度的省份配置不同强度的过渡机制，避免一刀切。具体的分层部署节奏与配套机制见表</w:t>
      </w:r>
      <w:r>
        <w:t xml:space="preserve"> 6-1</w:t>
      </w:r>
      <w:r>
        <w:t>。</w:t>
      </w:r>
    </w:p>
    <w:p w14:paraId="4B88B58E" w14:textId="77777777" w:rsidR="00A45C26" w:rsidRDefault="00000000">
      <w:pPr>
        <w:pStyle w:val="a0"/>
        <w:jc w:val="center"/>
      </w:pPr>
      <w:r>
        <w:rPr>
          <w:rFonts w:eastAsia="楷体" w:hint="eastAsia"/>
          <w:bCs/>
          <w:sz w:val="21"/>
        </w:rPr>
        <w:t>表</w:t>
      </w:r>
      <w:r>
        <w:rPr>
          <w:rFonts w:eastAsia="楷体"/>
          <w:bCs/>
          <w:sz w:val="21"/>
        </w:rPr>
        <w:t xml:space="preserve"> 6-1 </w:t>
      </w:r>
      <w:r>
        <w:rPr>
          <w:rFonts w:eastAsia="楷体" w:hint="eastAsia"/>
          <w:bCs/>
          <w:sz w:val="21"/>
        </w:rPr>
        <w:t>按</w:t>
      </w:r>
      <w:r>
        <w:rPr>
          <w:rFonts w:eastAsia="楷体"/>
          <w:bCs/>
          <w:sz w:val="21"/>
        </w:rPr>
        <w:t xml:space="preserve"> As-Is </w:t>
      </w:r>
      <w:r>
        <w:rPr>
          <w:rFonts w:eastAsia="楷体" w:hint="eastAsia"/>
          <w:bCs/>
          <w:sz w:val="21"/>
        </w:rPr>
        <w:t>失衡度分层的部署节奏与变革管理建议</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1423"/>
        <w:gridCol w:w="875"/>
        <w:gridCol w:w="2493"/>
        <w:gridCol w:w="1127"/>
        <w:gridCol w:w="2804"/>
      </w:tblGrid>
      <w:tr w:rsidR="00A45C26" w14:paraId="21DDF687" w14:textId="77777777" w:rsidTr="00A45C26">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56A9F528" w14:textId="77777777" w:rsidR="00A45C26" w:rsidRDefault="00000000">
            <w:pPr>
              <w:pStyle w:val="Compact"/>
              <w:ind w:firstLine="0"/>
            </w:pPr>
            <w:r>
              <w:t xml:space="preserve">As-Is </w:t>
            </w:r>
            <w:r>
              <w:rPr>
                <w:rFonts w:hint="eastAsia"/>
              </w:rPr>
              <w:t>失衡度</w:t>
            </w:r>
          </w:p>
        </w:tc>
        <w:tc>
          <w:tcPr>
            <w:tcW w:w="0" w:type="auto"/>
          </w:tcPr>
          <w:p w14:paraId="512EE0F0" w14:textId="77777777" w:rsidR="00A45C26" w:rsidRDefault="00000000">
            <w:pPr>
              <w:pStyle w:val="Compact"/>
              <w:ind w:firstLine="0"/>
            </w:pPr>
            <w:r>
              <w:rPr>
                <w:rFonts w:hint="eastAsia"/>
              </w:rPr>
              <w:t>算法重构强度</w:t>
            </w:r>
          </w:p>
        </w:tc>
        <w:tc>
          <w:tcPr>
            <w:tcW w:w="0" w:type="auto"/>
          </w:tcPr>
          <w:p w14:paraId="0E783620" w14:textId="77777777" w:rsidR="00A45C26" w:rsidRDefault="00000000">
            <w:pPr>
              <w:pStyle w:val="Compact"/>
              <w:ind w:firstLine="0"/>
            </w:pPr>
            <w:r>
              <w:rPr>
                <w:rFonts w:hint="eastAsia"/>
              </w:rPr>
              <w:t>客户保留率预期（</w:t>
            </w:r>
            <w:r>
              <w:rPr>
                <w:rFonts w:hint="eastAsia"/>
              </w:rPr>
              <w:t>Index</w:t>
            </w:r>
            <w:r>
              <w:t xml:space="preserve"> </w:t>
            </w:r>
            <w:r>
              <w:rPr>
                <w:rFonts w:hint="eastAsia"/>
              </w:rPr>
              <w:t>加权）</w:t>
            </w:r>
          </w:p>
        </w:tc>
        <w:tc>
          <w:tcPr>
            <w:tcW w:w="0" w:type="auto"/>
          </w:tcPr>
          <w:p w14:paraId="34C1226C" w14:textId="77777777" w:rsidR="00A45C26" w:rsidRDefault="00000000">
            <w:pPr>
              <w:pStyle w:val="Compact"/>
              <w:ind w:firstLine="0"/>
            </w:pPr>
            <w:r>
              <w:rPr>
                <w:rFonts w:hint="eastAsia"/>
              </w:rPr>
              <w:t>部署节奏建议</w:t>
            </w:r>
          </w:p>
        </w:tc>
        <w:tc>
          <w:tcPr>
            <w:tcW w:w="0" w:type="auto"/>
          </w:tcPr>
          <w:p w14:paraId="705256EF" w14:textId="77777777" w:rsidR="00A45C26" w:rsidRDefault="00000000">
            <w:pPr>
              <w:pStyle w:val="Compact"/>
              <w:ind w:firstLine="0"/>
            </w:pPr>
            <w:r>
              <w:rPr>
                <w:rFonts w:hint="eastAsia"/>
              </w:rPr>
              <w:t>配套变革机制</w:t>
            </w:r>
          </w:p>
        </w:tc>
      </w:tr>
      <w:tr w:rsidR="00A45C26" w14:paraId="11D9BD6D" w14:textId="77777777" w:rsidTr="00A45C26">
        <w:trPr>
          <w:cantSplit/>
        </w:trPr>
        <w:tc>
          <w:tcPr>
            <w:tcW w:w="0" w:type="auto"/>
          </w:tcPr>
          <w:p w14:paraId="5B475B81" w14:textId="77777777" w:rsidR="00A45C26" w:rsidRDefault="00000000">
            <w:pPr>
              <w:pStyle w:val="Compact"/>
              <w:ind w:firstLine="0"/>
            </w:pPr>
            <w:r>
              <w:t xml:space="preserve">CV &lt; </w:t>
            </w:r>
            <w:r>
              <w:rPr>
                <w:rFonts w:hint="eastAsia"/>
              </w:rPr>
              <w:t>30%</w:t>
            </w:r>
            <w:r>
              <w:rPr>
                <w:rFonts w:hint="eastAsia"/>
              </w:rPr>
              <w:t>（接近均衡）</w:t>
            </w:r>
          </w:p>
        </w:tc>
        <w:tc>
          <w:tcPr>
            <w:tcW w:w="0" w:type="auto"/>
          </w:tcPr>
          <w:p w14:paraId="5B8E421F" w14:textId="77777777" w:rsidR="00A45C26" w:rsidRDefault="00000000">
            <w:pPr>
              <w:pStyle w:val="Compact"/>
              <w:ind w:firstLine="0"/>
            </w:pPr>
            <w:r>
              <w:rPr>
                <w:rFonts w:hint="eastAsia"/>
              </w:rPr>
              <w:t>局部微调</w:t>
            </w:r>
          </w:p>
        </w:tc>
        <w:tc>
          <w:tcPr>
            <w:tcW w:w="0" w:type="auto"/>
          </w:tcPr>
          <w:p w14:paraId="7B8B8C6E" w14:textId="77777777" w:rsidR="00A45C26" w:rsidRDefault="00000000">
            <w:pPr>
              <w:pStyle w:val="Compact"/>
              <w:ind w:firstLine="0"/>
            </w:pPr>
            <w:r>
              <w:rPr>
                <w:rFonts w:hint="eastAsia"/>
              </w:rPr>
              <w:t>未观测（</w:t>
            </w:r>
            <w:r>
              <w:rPr>
                <w:rFonts w:hint="eastAsia"/>
              </w:rPr>
              <w:t>n=0</w:t>
            </w:r>
            <w:r>
              <w:rPr>
                <w:rFonts w:hint="eastAsia"/>
              </w:rPr>
              <w:t>，外推）</w:t>
            </w:r>
          </w:p>
        </w:tc>
        <w:tc>
          <w:tcPr>
            <w:tcW w:w="0" w:type="auto"/>
          </w:tcPr>
          <w:p w14:paraId="33974AC1" w14:textId="77777777" w:rsidR="00A45C26" w:rsidRDefault="00000000">
            <w:pPr>
              <w:pStyle w:val="Compact"/>
              <w:ind w:firstLine="0"/>
            </w:pPr>
            <w:r>
              <w:rPr>
                <w:rFonts w:hint="eastAsia"/>
              </w:rPr>
              <w:t>一次性切换</w:t>
            </w:r>
          </w:p>
        </w:tc>
        <w:tc>
          <w:tcPr>
            <w:tcW w:w="0" w:type="auto"/>
          </w:tcPr>
          <w:p w14:paraId="4E1B8C14" w14:textId="77777777" w:rsidR="00A45C26" w:rsidRDefault="00000000">
            <w:pPr>
              <w:pStyle w:val="Compact"/>
              <w:ind w:firstLine="0"/>
            </w:pPr>
            <w:r>
              <w:rPr>
                <w:rFonts w:hint="eastAsia"/>
              </w:rPr>
              <w:t>标准变更通知，无需特别保护</w:t>
            </w:r>
          </w:p>
        </w:tc>
      </w:tr>
      <w:tr w:rsidR="00A45C26" w14:paraId="4641F907" w14:textId="77777777" w:rsidTr="00A45C26">
        <w:trPr>
          <w:cantSplit/>
        </w:trPr>
        <w:tc>
          <w:tcPr>
            <w:tcW w:w="0" w:type="auto"/>
          </w:tcPr>
          <w:p w14:paraId="6944B020" w14:textId="77777777" w:rsidR="00A45C26" w:rsidRDefault="00000000">
            <w:pPr>
              <w:pStyle w:val="Compact"/>
              <w:ind w:firstLine="0"/>
            </w:pPr>
            <w:r>
              <w:lastRenderedPageBreak/>
              <w:t xml:space="preserve">CV </w:t>
            </w:r>
            <w:r>
              <w:rPr>
                <w:rFonts w:hint="eastAsia"/>
              </w:rPr>
              <w:t>30%-50%</w:t>
            </w:r>
            <w:r>
              <w:rPr>
                <w:rFonts w:hint="eastAsia"/>
              </w:rPr>
              <w:t>（中等）</w:t>
            </w:r>
          </w:p>
        </w:tc>
        <w:tc>
          <w:tcPr>
            <w:tcW w:w="0" w:type="auto"/>
          </w:tcPr>
          <w:p w14:paraId="0B2597F1" w14:textId="77777777" w:rsidR="00A45C26" w:rsidRDefault="00000000">
            <w:pPr>
              <w:pStyle w:val="Compact"/>
              <w:ind w:firstLine="0"/>
            </w:pPr>
            <w:r>
              <w:rPr>
                <w:rFonts w:hint="eastAsia"/>
              </w:rPr>
              <w:t>中等重构</w:t>
            </w:r>
          </w:p>
        </w:tc>
        <w:tc>
          <w:tcPr>
            <w:tcW w:w="0" w:type="auto"/>
          </w:tcPr>
          <w:p w14:paraId="3C42A3A3" w14:textId="77777777" w:rsidR="00A45C26" w:rsidRDefault="00000000">
            <w:pPr>
              <w:pStyle w:val="Compact"/>
              <w:ind w:firstLine="0"/>
            </w:pPr>
            <w:r>
              <w:rPr>
                <w:rFonts w:hint="eastAsia"/>
              </w:rPr>
              <w:t>约</w:t>
            </w:r>
            <w:r>
              <w:t xml:space="preserve"> </w:t>
            </w:r>
            <w:r>
              <w:rPr>
                <w:rFonts w:hint="eastAsia"/>
              </w:rPr>
              <w:t>82%-87%</w:t>
            </w:r>
            <w:r>
              <w:rPr>
                <w:rFonts w:hint="eastAsia"/>
              </w:rPr>
              <w:t>（</w:t>
            </w:r>
            <w:r>
              <w:rPr>
                <w:rFonts w:hint="eastAsia"/>
              </w:rPr>
              <w:t>n=2</w:t>
            </w:r>
            <w:r>
              <w:rPr>
                <w:rFonts w:hint="eastAsia"/>
              </w:rPr>
              <w:t>：新疆</w:t>
            </w:r>
            <w:r>
              <w:t xml:space="preserve"> </w:t>
            </w:r>
            <w:r>
              <w:rPr>
                <w:rFonts w:hint="eastAsia"/>
              </w:rPr>
              <w:t>82.1%</w:t>
            </w:r>
            <w:r>
              <w:rPr>
                <w:rFonts w:hint="eastAsia"/>
              </w:rPr>
              <w:t>、湖南</w:t>
            </w:r>
            <w:r>
              <w:t xml:space="preserve"> </w:t>
            </w:r>
            <w:r>
              <w:rPr>
                <w:rFonts w:hint="eastAsia"/>
              </w:rPr>
              <w:t>87.4%</w:t>
            </w:r>
            <w:r>
              <w:rPr>
                <w:rFonts w:hint="eastAsia"/>
              </w:rPr>
              <w:t>）</w:t>
            </w:r>
          </w:p>
        </w:tc>
        <w:tc>
          <w:tcPr>
            <w:tcW w:w="0" w:type="auto"/>
          </w:tcPr>
          <w:p w14:paraId="638C68B3" w14:textId="77777777" w:rsidR="00A45C26" w:rsidRDefault="00000000">
            <w:pPr>
              <w:pStyle w:val="Compact"/>
              <w:ind w:firstLine="0"/>
            </w:pPr>
            <w:r>
              <w:t xml:space="preserve">1-2 </w:t>
            </w:r>
            <w:r>
              <w:rPr>
                <w:rFonts w:hint="eastAsia"/>
              </w:rPr>
              <w:t>季度过渡期</w:t>
            </w:r>
          </w:p>
        </w:tc>
        <w:tc>
          <w:tcPr>
            <w:tcW w:w="0" w:type="auto"/>
          </w:tcPr>
          <w:p w14:paraId="1C99759E" w14:textId="77777777" w:rsidR="00A45C26" w:rsidRDefault="00000000">
            <w:pPr>
              <w:pStyle w:val="Compact"/>
              <w:ind w:firstLine="0"/>
            </w:pPr>
            <w:r>
              <w:t xml:space="preserve">30 </w:t>
            </w:r>
            <w:r>
              <w:rPr>
                <w:rFonts w:hint="eastAsia"/>
              </w:rPr>
              <w:t>天书面通知</w:t>
            </w:r>
            <w:r>
              <w:t xml:space="preserve"> + 1-2 </w:t>
            </w:r>
            <w:r>
              <w:rPr>
                <w:rFonts w:hint="eastAsia"/>
              </w:rPr>
              <w:t>个月老带新陪访</w:t>
            </w:r>
            <w:r>
              <w:t xml:space="preserve"> + 1 </w:t>
            </w:r>
            <w:r>
              <w:rPr>
                <w:rFonts w:hint="eastAsia"/>
              </w:rPr>
              <w:t>季度绩效保护带</w:t>
            </w:r>
          </w:p>
        </w:tc>
      </w:tr>
      <w:tr w:rsidR="00A45C26" w14:paraId="793406D8" w14:textId="77777777" w:rsidTr="00A45C26">
        <w:trPr>
          <w:cantSplit/>
        </w:trPr>
        <w:tc>
          <w:tcPr>
            <w:tcW w:w="0" w:type="auto"/>
          </w:tcPr>
          <w:p w14:paraId="6BFB5815" w14:textId="77777777" w:rsidR="00A45C26" w:rsidRDefault="00000000">
            <w:pPr>
              <w:pStyle w:val="Compact"/>
              <w:ind w:firstLine="0"/>
            </w:pPr>
            <w:r>
              <w:t xml:space="preserve">CV &gt; </w:t>
            </w:r>
            <w:r>
              <w:rPr>
                <w:rFonts w:hint="eastAsia"/>
              </w:rPr>
              <w:t>50%</w:t>
            </w:r>
            <w:r>
              <w:rPr>
                <w:rFonts w:hint="eastAsia"/>
              </w:rPr>
              <w:t>（严重）</w:t>
            </w:r>
          </w:p>
        </w:tc>
        <w:tc>
          <w:tcPr>
            <w:tcW w:w="0" w:type="auto"/>
          </w:tcPr>
          <w:p w14:paraId="246F15F7" w14:textId="77777777" w:rsidR="00A45C26" w:rsidRDefault="00000000">
            <w:pPr>
              <w:pStyle w:val="Compact"/>
              <w:ind w:firstLine="0"/>
            </w:pPr>
            <w:r>
              <w:rPr>
                <w:rFonts w:hint="eastAsia"/>
              </w:rPr>
              <w:t>大幅重构</w:t>
            </w:r>
          </w:p>
        </w:tc>
        <w:tc>
          <w:tcPr>
            <w:tcW w:w="0" w:type="auto"/>
          </w:tcPr>
          <w:p w14:paraId="54AA73A1" w14:textId="77777777" w:rsidR="00A45C26" w:rsidRDefault="00000000">
            <w:pPr>
              <w:pStyle w:val="Compact"/>
              <w:ind w:firstLine="0"/>
            </w:pPr>
            <w:r>
              <w:rPr>
                <w:rFonts w:hint="eastAsia"/>
              </w:rPr>
              <w:t>约</w:t>
            </w:r>
            <w:r>
              <w:t xml:space="preserve"> </w:t>
            </w:r>
            <w:r>
              <w:rPr>
                <w:rFonts w:hint="eastAsia"/>
              </w:rPr>
              <w:t>63%</w:t>
            </w:r>
            <w:r>
              <w:rPr>
                <w:rFonts w:hint="eastAsia"/>
              </w:rPr>
              <w:t>（</w:t>
            </w:r>
            <w:r>
              <w:rPr>
                <w:rFonts w:hint="eastAsia"/>
              </w:rPr>
              <w:t>n=1</w:t>
            </w:r>
            <w:r>
              <w:rPr>
                <w:rFonts w:hint="eastAsia"/>
              </w:rPr>
              <w:t>：上海</w:t>
            </w:r>
            <w:r>
              <w:t xml:space="preserve"> </w:t>
            </w:r>
            <w:r>
              <w:rPr>
                <w:rFonts w:hint="eastAsia"/>
              </w:rPr>
              <w:t>62.9%</w:t>
            </w:r>
            <w:r>
              <w:rPr>
                <w:rFonts w:hint="eastAsia"/>
              </w:rPr>
              <w:t>）</w:t>
            </w:r>
          </w:p>
        </w:tc>
        <w:tc>
          <w:tcPr>
            <w:tcW w:w="0" w:type="auto"/>
          </w:tcPr>
          <w:p w14:paraId="2A22CB98" w14:textId="77777777" w:rsidR="00A45C26" w:rsidRDefault="00000000">
            <w:pPr>
              <w:pStyle w:val="Compact"/>
              <w:ind w:firstLine="0"/>
            </w:pPr>
            <w:r>
              <w:rPr>
                <w:rFonts w:hint="eastAsia"/>
              </w:rPr>
              <w:t>半年以上分阶段实施</w:t>
            </w:r>
          </w:p>
        </w:tc>
        <w:tc>
          <w:tcPr>
            <w:tcW w:w="0" w:type="auto"/>
          </w:tcPr>
          <w:p w14:paraId="13E95379" w14:textId="77777777" w:rsidR="00A45C26" w:rsidRDefault="00000000">
            <w:pPr>
              <w:pStyle w:val="Compact"/>
              <w:ind w:firstLine="0"/>
            </w:pPr>
            <w:r>
              <w:rPr>
                <w:rFonts w:hint="eastAsia"/>
              </w:rPr>
              <w:t>多季度绩效保护</w:t>
            </w:r>
            <w:r>
              <w:t xml:space="preserve"> + </w:t>
            </w:r>
            <w:r>
              <w:rPr>
                <w:rFonts w:hint="eastAsia"/>
              </w:rPr>
              <w:t>高频客户预警沟通</w:t>
            </w:r>
            <w:r>
              <w:t xml:space="preserve"> + </w:t>
            </w:r>
            <w:r>
              <w:rPr>
                <w:rFonts w:hint="eastAsia"/>
              </w:rPr>
              <w:t>重点客户关系定向交接</w:t>
            </w:r>
          </w:p>
        </w:tc>
      </w:tr>
    </w:tbl>
    <w:p w14:paraId="5BF78E05" w14:textId="77777777" w:rsidR="00A45C26" w:rsidRDefault="00000000">
      <w:pPr>
        <w:pStyle w:val="a0"/>
      </w:pPr>
      <w:r>
        <w:rPr>
          <w:rFonts w:hint="eastAsia"/>
        </w:rPr>
        <w:t>数据来源：保留率一栏直接取自</w:t>
      </w:r>
      <w:r>
        <w:t xml:space="preserve"> 5.3.4 </w:t>
      </w:r>
      <w:r>
        <w:rPr>
          <w:rFonts w:hint="eastAsia"/>
        </w:rPr>
        <w:t>节三省份</w:t>
      </w:r>
      <w:r>
        <w:t xml:space="preserve"> To-Be </w:t>
      </w:r>
      <w:r>
        <w:rPr>
          <w:rFonts w:hint="eastAsia"/>
        </w:rPr>
        <w:t>实测值，未做任何区间外推。需要明确说明本表的证据强度：三档的样本量分别为</w:t>
      </w:r>
      <w:r>
        <w:t xml:space="preserve"> 0</w:t>
      </w:r>
      <w:r>
        <w:t>、</w:t>
      </w:r>
      <w:r>
        <w:t>2</w:t>
      </w:r>
      <w:r>
        <w:t>、</w:t>
      </w:r>
      <w:r>
        <w:t xml:space="preserve">1 </w:t>
      </w:r>
      <w:r>
        <w:rPr>
          <w:rFonts w:hint="eastAsia"/>
        </w:rPr>
        <w:t>个省，</w:t>
      </w:r>
      <w:r>
        <w:rPr>
          <w:rFonts w:hint="eastAsia"/>
        </w:rPr>
        <w:t>30%/50%</w:t>
      </w:r>
      <w:r>
        <w:t xml:space="preserve"> </w:t>
      </w:r>
      <w:r>
        <w:rPr>
          <w:rFonts w:hint="eastAsia"/>
        </w:rPr>
        <w:t>两个分界点是依据这三个观测点划定的经验分档而非统计推断结果；因此本表应作为分层部署的</w:t>
      </w:r>
      <w:r w:rsidRPr="0090440E">
        <w:rPr>
          <w:rFonts w:hint="eastAsia"/>
        </w:rPr>
        <w:t>原则性指引</w:t>
      </w:r>
      <w:r>
        <w:rPr>
          <w:rFonts w:hint="eastAsia"/>
        </w:rPr>
        <w:t>使用——重构强度与配套机制的对应关系是其主要价值，保留率数字仅供量级参考，不宜作为对具体企业的承诺，尚需更大样本验证。</w:t>
      </w:r>
    </w:p>
    <w:p w14:paraId="431031E7" w14:textId="77777777" w:rsidR="00A45C26" w:rsidRDefault="00000000">
      <w:pPr>
        <w:pStyle w:val="a0"/>
      </w:pPr>
      <w:r>
        <w:rPr>
          <w:rFonts w:hint="eastAsia"/>
        </w:rPr>
        <w:t>阻力来自三个层面，对策需差异化设计。</w:t>
      </w:r>
      <w:r>
        <w:t xml:space="preserve"> </w:t>
      </w:r>
      <w:r>
        <w:rPr>
          <w:rFonts w:hint="eastAsia"/>
        </w:rPr>
        <w:t>一是销售团队的阻力，核心担忧是客户关系断裂以及短期业绩下降影响奖金——按第三章</w:t>
      </w:r>
      <w:r>
        <w:t xml:space="preserve"> 3.1.2 </w:t>
      </w:r>
      <w:r>
        <w:rPr>
          <w:rFonts w:hint="eastAsia"/>
        </w:rPr>
        <w:t>节业务经验，调整后</w:t>
      </w:r>
      <w:r>
        <w:t xml:space="preserve"> 3-6 </w:t>
      </w:r>
      <w:r>
        <w:rPr>
          <w:rFonts w:hint="eastAsia"/>
        </w:rPr>
        <w:t>个月业绩下降</w:t>
      </w:r>
      <w:r>
        <w:t xml:space="preserve"> 8%-15% </w:t>
      </w:r>
      <w:r>
        <w:rPr>
          <w:rFonts w:hint="eastAsia"/>
        </w:rPr>
        <w:t>是行业典型水平。标准对策包括变更前</w:t>
      </w:r>
      <w:r>
        <w:t xml:space="preserve"> 30 </w:t>
      </w:r>
      <w:r>
        <w:rPr>
          <w:rFonts w:hint="eastAsia"/>
        </w:rPr>
        <w:t>天书面通知、老代表与新代表</w:t>
      </w:r>
      <w:r>
        <w:t xml:space="preserve"> 1-2 </w:t>
      </w:r>
      <w:r>
        <w:rPr>
          <w:rFonts w:hint="eastAsia"/>
        </w:rPr>
        <w:t>个月陪访期、</w:t>
      </w:r>
      <w:r>
        <w:rPr>
          <w:rFonts w:hint="eastAsia"/>
        </w:rPr>
        <w:t>1-2</w:t>
      </w:r>
      <w:r>
        <w:t xml:space="preserve"> </w:t>
      </w:r>
      <w:r>
        <w:rPr>
          <w:rFonts w:hint="eastAsia"/>
        </w:rPr>
        <w:t>个季度的绩效考核保护带，把短期业绩波动从奖金考核中剥离；这三项动作叠加可把销售团队的阻力转化为可管理的过渡期问题。第五章</w:t>
      </w:r>
      <w:r>
        <w:t xml:space="preserve"> 5.2.3 </w:t>
      </w:r>
      <w:r>
        <w:rPr>
          <w:rFonts w:hint="eastAsia"/>
        </w:rPr>
        <w:t>节湖南主样本的震荡估算也佐证了这一对策的可行性——</w:t>
      </w:r>
      <w:r>
        <w:rPr>
          <w:rFonts w:hint="eastAsia"/>
        </w:rPr>
        <w:t>17</w:t>
      </w:r>
      <w:r>
        <w:t xml:space="preserve"> </w:t>
      </w:r>
      <w:r>
        <w:rPr>
          <w:rFonts w:hint="eastAsia"/>
        </w:rPr>
        <w:t>家完全变动医院只占</w:t>
      </w:r>
      <w:r>
        <w:t xml:space="preserve"> Index </w:t>
      </w:r>
      <w:r>
        <w:rPr>
          <w:rFonts w:hint="eastAsia"/>
        </w:rPr>
        <w:t>总量约</w:t>
      </w:r>
      <w:r>
        <w:t xml:space="preserve"> </w:t>
      </w:r>
      <w:r>
        <w:rPr>
          <w:rFonts w:hint="eastAsia"/>
        </w:rPr>
        <w:t>12.6%</w:t>
      </w:r>
      <w:r>
        <w:rPr>
          <w:rFonts w:hint="eastAsia"/>
        </w:rPr>
        <w:t>，预计带来该样本约</w:t>
      </w:r>
      <w:r>
        <w:t xml:space="preserve"> 1%-2% </w:t>
      </w:r>
      <w:r>
        <w:rPr>
          <w:rFonts w:hint="eastAsia"/>
        </w:rPr>
        <w:t>的短期业绩波动。二是中层管理者的阻力，源自权力转移焦虑与历史决策被挑战的心理压力——本研究主张通过</w:t>
      </w:r>
      <w:r>
        <w:t xml:space="preserve"> 6.1.1 </w:t>
      </w:r>
      <w:r>
        <w:rPr>
          <w:rFonts w:hint="eastAsia"/>
        </w:rPr>
        <w:t>节的人机协同机制反向化解，保留管理者对约束参数的配置权（拆分阈值、销量潜力权重、城市数上限等业务策略型参数仍由企业按偏好设定）与对特定医院的强制干预权（锁定</w:t>
      </w:r>
      <w:r>
        <w:t xml:space="preserve"> / </w:t>
      </w:r>
      <w:r>
        <w:rPr>
          <w:rFonts w:hint="eastAsia"/>
        </w:rPr>
        <w:t>拆分</w:t>
      </w:r>
      <w:r>
        <w:t xml:space="preserve"> / </w:t>
      </w:r>
      <w:r>
        <w:rPr>
          <w:rFonts w:hint="eastAsia"/>
        </w:rPr>
        <w:t>排他约束），让管理者从“被算法挑战”的姿</w:t>
      </w:r>
      <w:r>
        <w:rPr>
          <w:rFonts w:hint="eastAsia"/>
        </w:rPr>
        <w:lastRenderedPageBreak/>
        <w:t>态转变为“算法的使用者与受益者”，这一框架与第三章</w:t>
      </w:r>
      <w:r>
        <w:t xml:space="preserve"> 3.3.4 </w:t>
      </w:r>
      <w:r>
        <w:rPr>
          <w:rFonts w:hint="eastAsia"/>
        </w:rPr>
        <w:t>节调研结论中</w:t>
      </w:r>
      <w:r>
        <w:t xml:space="preserve"> 83% </w:t>
      </w:r>
      <w:r>
        <w:rPr>
          <w:rFonts w:hint="eastAsia"/>
        </w:rPr>
        <w:t>受访者偏好“算法</w:t>
      </w:r>
      <w:r>
        <w:rPr>
          <w:rFonts w:hint="eastAsia"/>
        </w:rPr>
        <w:t>+</w:t>
      </w:r>
      <w:r>
        <w:rPr>
          <w:rFonts w:hint="eastAsia"/>
        </w:rPr>
        <w:t>人工调整”的判断直接对应。三是与现有业务流程的衔接阻力——对策是把算法重大重组与企业既有的季度规划、半年度回顾、年度战略等节奏对齐，避免在销售旺季强行切换；中小规模微调则可借助算法秒级响应的优势在任意时点快速完成。</w:t>
      </w:r>
    </w:p>
    <w:p w14:paraId="5F574DD2" w14:textId="77777777" w:rsidR="00A45C26" w:rsidRDefault="00000000">
      <w:pPr>
        <w:pStyle w:val="a0"/>
      </w:pPr>
      <w:r>
        <w:rPr>
          <w:rFonts w:hint="eastAsia"/>
        </w:rPr>
        <w:t>数据治理与系统集成是算法落地的基础保障。</w:t>
      </w:r>
      <w:r>
        <w:t xml:space="preserve"> </w:t>
      </w:r>
      <w:r>
        <w:rPr>
          <w:rFonts w:hint="eastAsia"/>
        </w:rPr>
        <w:t>算法是数据驱动的——数据治理质量决定算法输出可靠性，系统集成深度决定算法能否日常化运行。第四章</w:t>
      </w:r>
      <w:r>
        <w:t xml:space="preserve"> 4.3.1 </w:t>
      </w:r>
      <w:r>
        <w:rPr>
          <w:rFonts w:hint="eastAsia"/>
        </w:rPr>
        <w:t>节已明确算法所需的多源数据分为</w:t>
      </w:r>
      <w:r>
        <w:t xml:space="preserve"> HCO </w:t>
      </w:r>
      <w:r>
        <w:rPr>
          <w:rFonts w:hint="eastAsia"/>
        </w:rPr>
        <w:t>主数据、业务数据、历史分配数据三类，分别对应不同的更新频率与治理重点（主数据关注</w:t>
      </w:r>
      <w:r>
        <w:t xml:space="preserve"> inscode </w:t>
      </w:r>
      <w:r>
        <w:rPr>
          <w:rFonts w:hint="eastAsia"/>
        </w:rPr>
        <w:t>唯一性与坐标准确性，业务数据关注与</w:t>
      </w:r>
      <w:r>
        <w:t xml:space="preserve"> CRM/SFA </w:t>
      </w:r>
      <w:r>
        <w:rPr>
          <w:rFonts w:hint="eastAsia"/>
        </w:rPr>
        <w:t>月度刷新通道，历史分配数据则需要算法运行的输入参数、算法版本、输出方案三元组留痕，让每次算法决策可追溯可复现）。系统集成可按企业算法成熟度渐进推进——从最初由</w:t>
      </w:r>
      <w:r>
        <w:t xml:space="preserve"> SFE </w:t>
      </w:r>
      <w:r>
        <w:rPr>
          <w:rFonts w:hint="eastAsia"/>
        </w:rPr>
        <w:t>团队人工搬运</w:t>
      </w:r>
      <w:r>
        <w:t xml:space="preserve"> Excel </w:t>
      </w:r>
      <w:r>
        <w:rPr>
          <w:rFonts w:hint="eastAsia"/>
        </w:rPr>
        <w:t>的轻量形态，到算法直读</w:t>
      </w:r>
      <w:r>
        <w:t xml:space="preserve"> CRM </w:t>
      </w:r>
      <w:r>
        <w:rPr>
          <w:rFonts w:hint="eastAsia"/>
        </w:rPr>
        <w:t>主数据、回写</w:t>
      </w:r>
      <w:r>
        <w:t xml:space="preserve"> SFA </w:t>
      </w:r>
      <w:r>
        <w:rPr>
          <w:rFonts w:hint="eastAsia"/>
        </w:rPr>
        <w:t>分配的中度集成，最终演进为算法嵌入</w:t>
      </w:r>
      <w:r>
        <w:t xml:space="preserve"> SFA </w:t>
      </w:r>
      <w:r>
        <w:rPr>
          <w:rFonts w:hint="eastAsia"/>
        </w:rPr>
        <w:t>dashboard</w:t>
      </w:r>
      <w:r>
        <w:rPr>
          <w:rFonts w:hint="eastAsia"/>
        </w:rPr>
        <w:t>、业务侧一键触发的深度集成；不同层次对应不同的部署成熟度，企业可按基础设施条件渐进推进。算法操作权限则需按“中央</w:t>
      </w:r>
      <w:r>
        <w:t xml:space="preserve"> SFE </w:t>
      </w:r>
      <w:r>
        <w:rPr>
          <w:rFonts w:hint="eastAsia"/>
        </w:rPr>
        <w:t>团队完整配置权</w:t>
      </w:r>
      <w:r>
        <w:t xml:space="preserve"> + </w:t>
      </w:r>
      <w:r>
        <w:rPr>
          <w:rFonts w:hint="eastAsia"/>
        </w:rPr>
        <w:t>大区经理参数微调与约束施加权</w:t>
      </w:r>
      <w:r>
        <w:t xml:space="preserve"> + </w:t>
      </w:r>
      <w:r>
        <w:rPr>
          <w:rFonts w:hint="eastAsia"/>
        </w:rPr>
        <w:t>地区经理只读”的三级模型分级管理，避免业务策略型参数被随意修改而失去对比基础。</w:t>
      </w:r>
    </w:p>
    <w:p w14:paraId="33516880" w14:textId="77777777" w:rsidR="00A45C26" w:rsidRDefault="00000000">
      <w:pPr>
        <w:pStyle w:val="a0"/>
      </w:pPr>
      <w:r>
        <w:rPr>
          <w:rFonts w:hint="eastAsia"/>
        </w:rPr>
        <w:t>总体而言，变革管理不是算法上线后的附加项，而是算法部署设计的内生组成部分。表</w:t>
      </w:r>
      <w:r>
        <w:t xml:space="preserve"> 6-1 </w:t>
      </w:r>
      <w:r>
        <w:rPr>
          <w:rFonts w:hint="eastAsia"/>
        </w:rPr>
        <w:t>的分层节奏与上述数据治理基础共同体现一个朴素判断：算法的成功不止技术成功，更是组织变革成功——这一判断也将在</w:t>
      </w:r>
      <w:r>
        <w:t xml:space="preserve"> 6.2 </w:t>
      </w:r>
      <w:r>
        <w:rPr>
          <w:rFonts w:hint="eastAsia"/>
        </w:rPr>
        <w:t>节的商业价值评估中持续显现。</w:t>
      </w:r>
    </w:p>
    <w:p w14:paraId="5522CFF7" w14:textId="77777777" w:rsidR="00A45C26" w:rsidRDefault="00000000">
      <w:pPr>
        <w:pStyle w:val="2"/>
      </w:pPr>
      <w:bookmarkStart w:id="183" w:name="_Toc238066964"/>
      <w:bookmarkStart w:id="184" w:name="算法模型的商业价值评估"/>
      <w:bookmarkEnd w:id="178"/>
      <w:bookmarkEnd w:id="182"/>
      <w:r>
        <w:rPr>
          <w:rFonts w:ascii="Times New Roman" w:eastAsia="黑体" w:hAnsi="Times New Roman"/>
        </w:rPr>
        <w:t xml:space="preserve">6.2 </w:t>
      </w:r>
      <w:r>
        <w:rPr>
          <w:rFonts w:ascii="Times New Roman" w:eastAsia="黑体" w:hAnsi="Times New Roman" w:hint="eastAsia"/>
        </w:rPr>
        <w:t>算法模型的商业价值评估</w:t>
      </w:r>
      <w:bookmarkEnd w:id="183"/>
    </w:p>
    <w:p w14:paraId="33910BED" w14:textId="77777777" w:rsidR="00A45C26" w:rsidRDefault="00000000">
      <w:pPr>
        <w:pStyle w:val="3"/>
      </w:pPr>
      <w:bookmarkStart w:id="185" w:name="_Toc238066965"/>
      <w:bookmarkStart w:id="186" w:name="制药企业-sfe-职能的转型趋势与算法定位"/>
      <w:r>
        <w:rPr>
          <w:rFonts w:eastAsia="黑体"/>
        </w:rPr>
        <w:t xml:space="preserve">6.2.1 </w:t>
      </w:r>
      <w:r>
        <w:rPr>
          <w:rFonts w:eastAsia="黑体" w:hint="eastAsia"/>
        </w:rPr>
        <w:t>制药企业</w:t>
      </w:r>
      <w:r>
        <w:rPr>
          <w:rFonts w:eastAsia="黑体"/>
        </w:rPr>
        <w:t xml:space="preserve"> SFE </w:t>
      </w:r>
      <w:r>
        <w:rPr>
          <w:rFonts w:eastAsia="黑体" w:hint="eastAsia"/>
        </w:rPr>
        <w:t>职能的转型趋势与算法定位</w:t>
      </w:r>
      <w:bookmarkEnd w:id="185"/>
    </w:p>
    <w:p w14:paraId="5E834ABA" w14:textId="77777777" w:rsidR="00A45C26" w:rsidRDefault="00000000">
      <w:pPr>
        <w:pStyle w:val="FirstParagraph"/>
      </w:pPr>
      <w:r>
        <w:rPr>
          <w:rFonts w:hint="eastAsia"/>
        </w:rPr>
        <w:t>讨论算法的商业价值之前，需要先回到一个更宏观的问题：在当下中国医药市场的整体环境中，企业的</w:t>
      </w:r>
      <w:r>
        <w:t xml:space="preserve"> SFE </w:t>
      </w:r>
      <w:r>
        <w:rPr>
          <w:rFonts w:hint="eastAsia"/>
        </w:rPr>
        <w:t>职能本身正在经历什么样的结构性转型？这一问题的</w:t>
      </w:r>
      <w:r>
        <w:rPr>
          <w:rFonts w:hint="eastAsia"/>
        </w:rPr>
        <w:lastRenderedPageBreak/>
        <w:t>答案决定了本研究算法的商业定位——它究竟是一个”</w:t>
      </w:r>
      <w:r>
        <w:rPr>
          <w:rFonts w:hint="eastAsia"/>
        </w:rPr>
        <w:t>SFE</w:t>
      </w:r>
      <w:r>
        <w:t xml:space="preserve"> </w:t>
      </w:r>
      <w:r>
        <w:rPr>
          <w:rFonts w:hint="eastAsia"/>
        </w:rPr>
        <w:t>工具”还是一个”</w:t>
      </w:r>
      <w:r>
        <w:rPr>
          <w:rFonts w:hint="eastAsia"/>
        </w:rPr>
        <w:t>SFE</w:t>
      </w:r>
      <w:r>
        <w:t xml:space="preserve"> </w:t>
      </w:r>
      <w:r>
        <w:rPr>
          <w:rFonts w:hint="eastAsia"/>
        </w:rPr>
        <w:t>职能转型的算法底座”，二者的商业价值量级完全不同。</w:t>
      </w:r>
    </w:p>
    <w:p w14:paraId="6DD6B448" w14:textId="77777777" w:rsidR="00A45C26" w:rsidRDefault="00000000">
      <w:pPr>
        <w:pStyle w:val="a0"/>
      </w:pPr>
      <w:r>
        <w:rPr>
          <w:rFonts w:hint="eastAsia"/>
        </w:rPr>
        <w:t>国内药企崛起带来的”</w:t>
      </w:r>
      <w:r>
        <w:rPr>
          <w:rFonts w:hint="eastAsia"/>
        </w:rPr>
        <w:t>SFE</w:t>
      </w:r>
      <w:r>
        <w:t xml:space="preserve"> </w:t>
      </w:r>
      <w:r>
        <w:rPr>
          <w:rFonts w:hint="eastAsia"/>
        </w:rPr>
        <w:t>自建悖论”。</w:t>
      </w:r>
      <w:r>
        <w:t xml:space="preserve"> </w:t>
      </w:r>
      <w:r>
        <w:rPr>
          <w:rFonts w:hint="eastAsia"/>
        </w:rPr>
        <w:t>国内创新药企在过去十年快速崛起，年销售额</w:t>
      </w:r>
      <w:r>
        <w:t xml:space="preserve"> 50 </w:t>
      </w:r>
      <w:r>
        <w:rPr>
          <w:rFonts w:hint="eastAsia"/>
        </w:rPr>
        <w:t>至</w:t>
      </w:r>
      <w:r>
        <w:t xml:space="preserve"> 200 </w:t>
      </w:r>
      <w:r>
        <w:rPr>
          <w:rFonts w:hint="eastAsia"/>
        </w:rPr>
        <w:t>亿元、销售代表编制</w:t>
      </w:r>
      <w:r>
        <w:t xml:space="preserve"> 1,000 </w:t>
      </w:r>
      <w:r>
        <w:rPr>
          <w:rFonts w:hint="eastAsia"/>
        </w:rPr>
        <w:t>至</w:t>
      </w:r>
      <w:r>
        <w:t xml:space="preserve"> 3,000 </w:t>
      </w:r>
      <w:r>
        <w:rPr>
          <w:rFonts w:hint="eastAsia"/>
        </w:rPr>
        <w:t>人成为头部本土药企的常见画像，当销售规模达到这一量级时</w:t>
      </w:r>
      <w:r>
        <w:t xml:space="preserve"> SFE </w:t>
      </w:r>
      <w:r>
        <w:rPr>
          <w:rFonts w:hint="eastAsia"/>
        </w:rPr>
        <w:t>中央管理职能从”可选项”变为”必选项”。然而与传统</w:t>
      </w:r>
      <w:r>
        <w:t xml:space="preserve"> MNC </w:t>
      </w:r>
      <w:r>
        <w:rPr>
          <w:rFonts w:hint="eastAsia"/>
        </w:rPr>
        <w:t>不同的是，本土药企在面对</w:t>
      </w:r>
      <w:r>
        <w:t xml:space="preserve"> SFE </w:t>
      </w:r>
      <w:r>
        <w:rPr>
          <w:rFonts w:hint="eastAsia"/>
        </w:rPr>
        <w:t>自建决策时遇到了新困境：第一章</w:t>
      </w:r>
      <w:r>
        <w:t xml:space="preserve"> 1.1.1 </w:t>
      </w:r>
      <w:r>
        <w:rPr>
          <w:rFonts w:hint="eastAsia"/>
        </w:rPr>
        <w:t>节所述的政策三重压力（集采常态化、医保谈判机制化、医药反腐深水化）正在持续压缩行业利润空间，第三章</w:t>
      </w:r>
      <w:r>
        <w:t xml:space="preserve"> 3.1.2 </w:t>
      </w:r>
      <w:r>
        <w:rPr>
          <w:rFonts w:hint="eastAsia"/>
        </w:rPr>
        <w:t>节”销售人员减</w:t>
      </w:r>
      <w:r>
        <w:t xml:space="preserve"> 7.6% </w:t>
      </w:r>
      <w:r>
        <w:rPr>
          <w:rFonts w:hint="eastAsia"/>
        </w:rPr>
        <w:t>但销售额增</w:t>
      </w:r>
      <w:r>
        <w:t xml:space="preserve"> 50%</w:t>
      </w:r>
      <w:r>
        <w:rPr>
          <w:rFonts w:hint="eastAsia"/>
        </w:rPr>
        <w:t>“的逆向剪刀正是这一压力下的真实写照。企业不愿意为一个非直接产生收入的中央职能部门投入数十人的固定编制——根据</w:t>
      </w:r>
      <w:r>
        <w:t xml:space="preserve"> Aon</w:t>
      </w:r>
      <w:r>
        <w:t>《</w:t>
      </w:r>
      <w:r>
        <w:t xml:space="preserve">2025 </w:t>
      </w:r>
      <w:r>
        <w:rPr>
          <w:rFonts w:hint="eastAsia"/>
        </w:rPr>
        <w:t>制药行业销售生产力与</w:t>
      </w:r>
      <w:r>
        <w:t xml:space="preserve"> ROI </w:t>
      </w:r>
      <w:r>
        <w:rPr>
          <w:rFonts w:hint="eastAsia"/>
        </w:rPr>
        <w:t>调研报告》</w:t>
      </w:r>
      <w:r>
        <w:rPr>
          <w:rFonts w:hint="eastAsia"/>
        </w:rPr>
        <w:t>Part</w:t>
      </w:r>
      <w:r>
        <w:t xml:space="preserve"> III </w:t>
      </w:r>
      <w:r>
        <w:rPr>
          <w:rFonts w:hint="eastAsia"/>
        </w:rPr>
        <w:t>的行业基准</w:t>
      </w:r>
      <w:r>
        <w:rPr>
          <w:vertAlign w:val="superscript"/>
        </w:rPr>
        <w:t>[31]</w:t>
      </w:r>
      <w:r>
        <w:rPr>
          <w:rFonts w:hint="eastAsia"/>
        </w:rPr>
        <w:t>，全行业销售人员与</w:t>
      </w:r>
      <w:r>
        <w:t xml:space="preserve"> SFE </w:t>
      </w:r>
      <w:r>
        <w:rPr>
          <w:rFonts w:hint="eastAsia"/>
        </w:rPr>
        <w:t>团队规模比的中位数约为</w:t>
      </w:r>
      <w:r>
        <w:t xml:space="preserve"> </w:t>
      </w:r>
      <w:r>
        <w:rPr>
          <w:rFonts w:hint="eastAsia"/>
        </w:rPr>
        <w:t>100:1</w:t>
      </w:r>
      <w:r>
        <w:rPr>
          <w:rFonts w:hint="eastAsia"/>
        </w:rPr>
        <w:t>，意味着一家拥有</w:t>
      </w:r>
      <w:r>
        <w:t xml:space="preserve"> 2,000 </w:t>
      </w:r>
      <w:r>
        <w:rPr>
          <w:rFonts w:hint="eastAsia"/>
        </w:rPr>
        <w:t>名销售代表的企业按中位数需配置约</w:t>
      </w:r>
      <w:r>
        <w:t xml:space="preserve"> 20 </w:t>
      </w:r>
      <w:r>
        <w:rPr>
          <w:rFonts w:hint="eastAsia"/>
        </w:rPr>
        <w:t>名</w:t>
      </w:r>
      <w:r>
        <w:t xml:space="preserve"> SFE </w:t>
      </w:r>
      <w:r>
        <w:rPr>
          <w:rFonts w:hint="eastAsia"/>
        </w:rPr>
        <w:t>专员、</w:t>
      </w:r>
      <w:r>
        <w:rPr>
          <w:rFonts w:hint="eastAsia"/>
        </w:rPr>
        <w:t>SFE</w:t>
      </w:r>
      <w:r>
        <w:t xml:space="preserve"> </w:t>
      </w:r>
      <w:r>
        <w:rPr>
          <w:rFonts w:hint="eastAsia"/>
        </w:rPr>
        <w:t>投入更高的领先药企则需</w:t>
      </w:r>
      <w:r>
        <w:t xml:space="preserve"> 30 </w:t>
      </w:r>
      <w:r>
        <w:rPr>
          <w:rFonts w:hint="eastAsia"/>
        </w:rPr>
        <w:t>名以上。这种”规模催生需求、利润压制编制”的悖论，使得</w:t>
      </w:r>
      <w:r>
        <w:t xml:space="preserve"> SFE </w:t>
      </w:r>
      <w:r>
        <w:rPr>
          <w:rFonts w:hint="eastAsia"/>
        </w:rPr>
        <w:t>自建模式在本土药企崛起浪潮中并非自然延伸，而是一个被持续质疑的成本中心。</w:t>
      </w:r>
    </w:p>
    <w:p w14:paraId="60CF31E1" w14:textId="77777777" w:rsidR="00A45C26" w:rsidRDefault="00000000">
      <w:pPr>
        <w:pStyle w:val="a0"/>
      </w:pPr>
      <w:r>
        <w:t xml:space="preserve">SFE </w:t>
      </w:r>
      <w:r>
        <w:rPr>
          <w:rFonts w:hint="eastAsia"/>
        </w:rPr>
        <w:t>职能”蒸馏”趋势下的算法定位。</w:t>
      </w:r>
      <w:r>
        <w:t xml:space="preserve"> </w:t>
      </w:r>
      <w:r>
        <w:rPr>
          <w:rFonts w:hint="eastAsia"/>
        </w:rPr>
        <w:t>正是在这一背景下，行业内部正在讨论一种新方向——</w:t>
      </w:r>
      <w:r>
        <w:rPr>
          <w:rFonts w:hint="eastAsia"/>
        </w:rPr>
        <w:t>SFE</w:t>
      </w:r>
      <w:r>
        <w:t xml:space="preserve"> </w:t>
      </w:r>
      <w:r>
        <w:rPr>
          <w:rFonts w:hint="eastAsia"/>
        </w:rPr>
        <w:t>是否可以被”蒸馏”为一组可复用、可标准化的</w:t>
      </w:r>
      <w:r>
        <w:t xml:space="preserve"> skill </w:t>
      </w:r>
      <w:r>
        <w:rPr>
          <w:rFonts w:hint="eastAsia"/>
        </w:rPr>
        <w:t>集合，进而由外部专业机构以服务方式对外提供。从</w:t>
      </w:r>
      <w:r>
        <w:t xml:space="preserve"> SFE </w:t>
      </w:r>
      <w:r>
        <w:rPr>
          <w:rFonts w:hint="eastAsia"/>
        </w:rPr>
        <w:t>工作内容看，其核心职责确实具备较强的可标准化属性：辖区分配的运筹优化、</w:t>
      </w:r>
      <w:r>
        <w:rPr>
          <w:rFonts w:hint="eastAsia"/>
        </w:rPr>
        <w:t>Index</w:t>
      </w:r>
      <w:r>
        <w:t xml:space="preserve"> </w:t>
      </w:r>
      <w:r>
        <w:rPr>
          <w:rFonts w:hint="eastAsia"/>
        </w:rPr>
        <w:t>指标构建、销售目标拆分、绩效公平性诊断等模块均可形式化为具有清晰输入输出的算法任务，不依赖企业的特定文化或者隐性知识。这种”职能技术化”在</w:t>
      </w:r>
      <w:r>
        <w:t xml:space="preserve"> AI </w:t>
      </w:r>
      <w:r>
        <w:rPr>
          <w:rFonts w:hint="eastAsia"/>
        </w:rPr>
        <w:t>时代被进一步放大——一个面向制药行业的垂类</w:t>
      </w:r>
      <w:r>
        <w:t xml:space="preserve"> </w:t>
      </w:r>
      <w:r>
        <w:rPr>
          <w:rFonts w:hint="eastAsia"/>
        </w:rPr>
        <w:t>Agent</w:t>
      </w:r>
      <w:r>
        <w:rPr>
          <w:rFonts w:hint="eastAsia"/>
        </w:rPr>
        <w:t>，叠加少量经验丰富的咨询专家作为人在回路兜底，理论上具备承接</w:t>
      </w:r>
      <w:r>
        <w:t xml:space="preserve"> SFE </w:t>
      </w:r>
      <w:r>
        <w:rPr>
          <w:rFonts w:hint="eastAsia"/>
        </w:rPr>
        <w:t>中可标准化模块的能力（对应表</w:t>
      </w:r>
      <w:r>
        <w:t xml:space="preserve"> 6-2 </w:t>
      </w:r>
      <w:r>
        <w:rPr>
          <w:rFonts w:hint="eastAsia"/>
        </w:rPr>
        <w:t>中前四项），而人员招聘培训、战略性销售队伍设计这两类依赖企业文化与高管决策的模块仍需留在企业内部；对应的不再是传统</w:t>
      </w:r>
      <w:r>
        <w:t xml:space="preserve"> SaaS </w:t>
      </w:r>
      <w:r>
        <w:rPr>
          <w:rFonts w:hint="eastAsia"/>
        </w:rPr>
        <w:t>的边际效率改进，而是中央</w:t>
      </w:r>
      <w:r>
        <w:t xml:space="preserve"> SFE </w:t>
      </w:r>
      <w:r>
        <w:rPr>
          <w:rFonts w:hint="eastAsia"/>
        </w:rPr>
        <w:t>部门从”必须自建的成本中心”转变为”可外包的服务消费”的组织形态重构。本研究构建的两阶段优化算法</w:t>
      </w:r>
      <w:r>
        <w:rPr>
          <w:rFonts w:hint="eastAsia"/>
        </w:rPr>
        <w:lastRenderedPageBreak/>
        <w:t>在这一愿景中并非仅仅一个”辖区分配工具”，而是上述蒸馏路径下其中一个核心</w:t>
      </w:r>
      <w:r>
        <w:t xml:space="preserve"> skill </w:t>
      </w:r>
      <w:r>
        <w:rPr>
          <w:rFonts w:hint="eastAsia"/>
        </w:rPr>
        <w:t>模块的算法底座——辖区分配恰是</w:t>
      </w:r>
      <w:r>
        <w:t xml:space="preserve"> SFE </w:t>
      </w:r>
      <w:r>
        <w:rPr>
          <w:rFonts w:hint="eastAsia"/>
        </w:rPr>
        <w:t>工作中最复杂、最依赖运筹优化、且产出最容易被业务侧客观验证的环节，是垂类</w:t>
      </w:r>
      <w:r>
        <w:t xml:space="preserve"> Agent </w:t>
      </w:r>
      <w:r>
        <w:rPr>
          <w:rFonts w:hint="eastAsia"/>
        </w:rPr>
        <w:t>落地的天然切入点。表</w:t>
      </w:r>
      <w:r>
        <w:t xml:space="preserve"> 6-2 </w:t>
      </w:r>
      <w:r>
        <w:rPr>
          <w:rFonts w:hint="eastAsia"/>
        </w:rPr>
        <w:t>给出</w:t>
      </w:r>
      <w:r>
        <w:t xml:space="preserve"> SFE </w:t>
      </w:r>
      <w:r>
        <w:rPr>
          <w:rFonts w:hint="eastAsia"/>
        </w:rPr>
        <w:t>各核心模块的可外包性判断及本研究算法的覆盖范围，进一步锚定算法在转型链条中的位置。</w:t>
      </w:r>
    </w:p>
    <w:p w14:paraId="07B96B05" w14:textId="77777777" w:rsidR="00A45C26" w:rsidRDefault="00000000">
      <w:pPr>
        <w:pStyle w:val="a0"/>
        <w:jc w:val="center"/>
      </w:pPr>
      <w:r>
        <w:rPr>
          <w:rFonts w:eastAsia="楷体" w:hint="eastAsia"/>
          <w:bCs/>
          <w:sz w:val="21"/>
        </w:rPr>
        <w:t>表</w:t>
      </w:r>
      <w:r>
        <w:rPr>
          <w:rFonts w:eastAsia="楷体"/>
          <w:bCs/>
          <w:sz w:val="21"/>
        </w:rPr>
        <w:t xml:space="preserve"> 6-2 SFE </w:t>
      </w:r>
      <w:r>
        <w:rPr>
          <w:rFonts w:eastAsia="楷体" w:hint="eastAsia"/>
          <w:bCs/>
          <w:sz w:val="21"/>
        </w:rPr>
        <w:t>职能各核心模块的可外包性与本研究算法的覆盖范围</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1910"/>
        <w:gridCol w:w="3067"/>
        <w:gridCol w:w="1922"/>
        <w:gridCol w:w="1823"/>
      </w:tblGrid>
      <w:tr w:rsidR="00A45C26" w14:paraId="629B0061" w14:textId="77777777" w:rsidTr="00A45C26">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6F4B4FF8" w14:textId="77777777" w:rsidR="00A45C26" w:rsidRDefault="00000000">
            <w:pPr>
              <w:pStyle w:val="Compact"/>
              <w:ind w:firstLine="0"/>
            </w:pPr>
            <w:r>
              <w:t xml:space="preserve">SFE </w:t>
            </w:r>
            <w:r>
              <w:rPr>
                <w:rFonts w:hint="eastAsia"/>
              </w:rPr>
              <w:t>职能模块</w:t>
            </w:r>
          </w:p>
        </w:tc>
        <w:tc>
          <w:tcPr>
            <w:tcW w:w="0" w:type="auto"/>
          </w:tcPr>
          <w:p w14:paraId="3747BCEE" w14:textId="77777777" w:rsidR="00A45C26" w:rsidRDefault="00000000">
            <w:pPr>
              <w:pStyle w:val="Compact"/>
              <w:ind w:firstLine="0"/>
            </w:pPr>
            <w:r>
              <w:rPr>
                <w:rFonts w:hint="eastAsia"/>
              </w:rPr>
              <w:t>可标准化程度</w:t>
            </w:r>
          </w:p>
        </w:tc>
        <w:tc>
          <w:tcPr>
            <w:tcW w:w="0" w:type="auto"/>
          </w:tcPr>
          <w:p w14:paraId="5627B639" w14:textId="77777777" w:rsidR="00A45C26" w:rsidRDefault="00000000">
            <w:pPr>
              <w:pStyle w:val="Compact"/>
              <w:ind w:firstLine="0"/>
            </w:pPr>
            <w:r>
              <w:t xml:space="preserve">AI Agent </w:t>
            </w:r>
            <w:r>
              <w:rPr>
                <w:rFonts w:hint="eastAsia"/>
              </w:rPr>
              <w:t>替代可行性</w:t>
            </w:r>
          </w:p>
        </w:tc>
        <w:tc>
          <w:tcPr>
            <w:tcW w:w="0" w:type="auto"/>
          </w:tcPr>
          <w:p w14:paraId="4C8698A6" w14:textId="77777777" w:rsidR="00A45C26" w:rsidRDefault="00000000">
            <w:pPr>
              <w:pStyle w:val="Compact"/>
              <w:ind w:firstLine="0"/>
            </w:pPr>
            <w:r>
              <w:rPr>
                <w:rFonts w:hint="eastAsia"/>
              </w:rPr>
              <w:t>本研究算法覆盖</w:t>
            </w:r>
          </w:p>
        </w:tc>
      </w:tr>
      <w:tr w:rsidR="00A45C26" w14:paraId="14F35F60" w14:textId="77777777" w:rsidTr="00A45C26">
        <w:trPr>
          <w:cantSplit/>
        </w:trPr>
        <w:tc>
          <w:tcPr>
            <w:tcW w:w="0" w:type="auto"/>
          </w:tcPr>
          <w:p w14:paraId="6F6A6E8A" w14:textId="77777777" w:rsidR="00A45C26" w:rsidRDefault="00000000">
            <w:pPr>
              <w:pStyle w:val="Compact"/>
              <w:ind w:firstLine="0"/>
            </w:pPr>
            <w:r>
              <w:rPr>
                <w:rFonts w:hint="eastAsia"/>
              </w:rPr>
              <w:t>辖区分配与动态调整</w:t>
            </w:r>
          </w:p>
        </w:tc>
        <w:tc>
          <w:tcPr>
            <w:tcW w:w="0" w:type="auto"/>
          </w:tcPr>
          <w:p w14:paraId="611F9426" w14:textId="77777777" w:rsidR="00A45C26" w:rsidRDefault="00000000">
            <w:pPr>
              <w:pStyle w:val="Compact"/>
              <w:ind w:firstLine="0"/>
            </w:pPr>
            <w:r>
              <w:rPr>
                <w:rFonts w:hint="eastAsia"/>
              </w:rPr>
              <w:t>高（运筹优化问题）</w:t>
            </w:r>
          </w:p>
        </w:tc>
        <w:tc>
          <w:tcPr>
            <w:tcW w:w="0" w:type="auto"/>
          </w:tcPr>
          <w:p w14:paraId="138364ED" w14:textId="77777777" w:rsidR="00A45C26" w:rsidRDefault="00000000">
            <w:pPr>
              <w:pStyle w:val="Compact"/>
              <w:ind w:firstLine="0"/>
            </w:pPr>
            <w:r>
              <w:rPr>
                <w:rFonts w:hint="eastAsia"/>
              </w:rPr>
              <w:t>高</w:t>
            </w:r>
          </w:p>
        </w:tc>
        <w:tc>
          <w:tcPr>
            <w:tcW w:w="0" w:type="auto"/>
          </w:tcPr>
          <w:p w14:paraId="32C399E3" w14:textId="77777777" w:rsidR="00A45C26" w:rsidRDefault="00000000">
            <w:pPr>
              <w:pStyle w:val="Compact"/>
              <w:ind w:firstLine="0"/>
            </w:pPr>
            <w:r>
              <w:rPr>
                <w:rFonts w:hint="eastAsia"/>
                <w:b/>
                <w:bCs/>
              </w:rPr>
              <w:t>核心覆盖</w:t>
            </w:r>
          </w:p>
        </w:tc>
      </w:tr>
      <w:tr w:rsidR="00A45C26" w14:paraId="7E2D7719" w14:textId="77777777" w:rsidTr="00A45C26">
        <w:trPr>
          <w:cantSplit/>
        </w:trPr>
        <w:tc>
          <w:tcPr>
            <w:tcW w:w="0" w:type="auto"/>
          </w:tcPr>
          <w:p w14:paraId="579EAB68" w14:textId="77777777" w:rsidR="00A45C26" w:rsidRDefault="00000000">
            <w:pPr>
              <w:pStyle w:val="Compact"/>
              <w:ind w:firstLine="0"/>
            </w:pPr>
            <w:r>
              <w:t xml:space="preserve">Index </w:t>
            </w:r>
            <w:r>
              <w:rPr>
                <w:rFonts w:hint="eastAsia"/>
              </w:rPr>
              <w:t>指标体系构建</w:t>
            </w:r>
          </w:p>
        </w:tc>
        <w:tc>
          <w:tcPr>
            <w:tcW w:w="0" w:type="auto"/>
          </w:tcPr>
          <w:p w14:paraId="7D22A432" w14:textId="77777777" w:rsidR="00A45C26" w:rsidRDefault="00000000">
            <w:pPr>
              <w:pStyle w:val="Compact"/>
              <w:ind w:firstLine="0"/>
            </w:pPr>
            <w:r>
              <w:rPr>
                <w:rFonts w:hint="eastAsia"/>
              </w:rPr>
              <w:t>中高（数据归一化与权重模型）</w:t>
            </w:r>
          </w:p>
        </w:tc>
        <w:tc>
          <w:tcPr>
            <w:tcW w:w="0" w:type="auto"/>
          </w:tcPr>
          <w:p w14:paraId="35021630" w14:textId="77777777" w:rsidR="00A45C26" w:rsidRDefault="00000000">
            <w:pPr>
              <w:pStyle w:val="Compact"/>
              <w:ind w:firstLine="0"/>
            </w:pPr>
            <w:r>
              <w:rPr>
                <w:rFonts w:hint="eastAsia"/>
              </w:rPr>
              <w:t>中高</w:t>
            </w:r>
          </w:p>
        </w:tc>
        <w:tc>
          <w:tcPr>
            <w:tcW w:w="0" w:type="auto"/>
          </w:tcPr>
          <w:p w14:paraId="2C1A0B3A" w14:textId="77777777" w:rsidR="00A45C26" w:rsidRDefault="00000000">
            <w:pPr>
              <w:pStyle w:val="Compact"/>
              <w:ind w:firstLine="0"/>
            </w:pPr>
            <w:r>
              <w:rPr>
                <w:rFonts w:hint="eastAsia"/>
              </w:rPr>
              <w:t>部分覆盖（</w:t>
            </w:r>
            <w:r>
              <w:rPr>
                <w:rFonts w:hint="eastAsia"/>
              </w:rPr>
              <w:t>4.3</w:t>
            </w:r>
            <w:r>
              <w:t xml:space="preserve"> </w:t>
            </w:r>
            <w:r>
              <w:rPr>
                <w:rFonts w:hint="eastAsia"/>
              </w:rPr>
              <w:t>节）</w:t>
            </w:r>
          </w:p>
        </w:tc>
      </w:tr>
      <w:tr w:rsidR="00A45C26" w14:paraId="0B327467" w14:textId="77777777" w:rsidTr="00A45C26">
        <w:trPr>
          <w:cantSplit/>
        </w:trPr>
        <w:tc>
          <w:tcPr>
            <w:tcW w:w="0" w:type="auto"/>
          </w:tcPr>
          <w:p w14:paraId="313F01C7" w14:textId="77777777" w:rsidR="00A45C26" w:rsidRDefault="00000000">
            <w:pPr>
              <w:pStyle w:val="Compact"/>
              <w:ind w:firstLine="0"/>
            </w:pPr>
            <w:r>
              <w:rPr>
                <w:rFonts w:hint="eastAsia"/>
              </w:rPr>
              <w:t>销售目标拆分与下达</w:t>
            </w:r>
          </w:p>
        </w:tc>
        <w:tc>
          <w:tcPr>
            <w:tcW w:w="0" w:type="auto"/>
          </w:tcPr>
          <w:p w14:paraId="59340755" w14:textId="77777777" w:rsidR="00A45C26" w:rsidRDefault="00000000">
            <w:pPr>
              <w:pStyle w:val="Compact"/>
              <w:ind w:firstLine="0"/>
            </w:pPr>
            <w:r>
              <w:rPr>
                <w:rFonts w:hint="eastAsia"/>
              </w:rPr>
              <w:t>中（依赖</w:t>
            </w:r>
            <w:r>
              <w:t xml:space="preserve"> Index </w:t>
            </w:r>
            <w:r>
              <w:rPr>
                <w:rFonts w:hint="eastAsia"/>
              </w:rPr>
              <w:t>与历史业绩）</w:t>
            </w:r>
          </w:p>
        </w:tc>
        <w:tc>
          <w:tcPr>
            <w:tcW w:w="0" w:type="auto"/>
          </w:tcPr>
          <w:p w14:paraId="3C0A3221" w14:textId="77777777" w:rsidR="00A45C26" w:rsidRDefault="00000000">
            <w:pPr>
              <w:pStyle w:val="Compact"/>
              <w:ind w:firstLine="0"/>
            </w:pPr>
            <w:r>
              <w:rPr>
                <w:rFonts w:hint="eastAsia"/>
              </w:rPr>
              <w:t>中</w:t>
            </w:r>
          </w:p>
        </w:tc>
        <w:tc>
          <w:tcPr>
            <w:tcW w:w="0" w:type="auto"/>
          </w:tcPr>
          <w:p w14:paraId="6E31E531" w14:textId="77777777" w:rsidR="00A45C26" w:rsidRDefault="00000000">
            <w:pPr>
              <w:pStyle w:val="Compact"/>
              <w:ind w:firstLine="0"/>
            </w:pPr>
            <w:r>
              <w:rPr>
                <w:rFonts w:hint="eastAsia"/>
              </w:rPr>
              <w:t>间接支撑</w:t>
            </w:r>
          </w:p>
        </w:tc>
      </w:tr>
      <w:tr w:rsidR="00A45C26" w14:paraId="7195A7A8" w14:textId="77777777" w:rsidTr="00A45C26">
        <w:trPr>
          <w:cantSplit/>
        </w:trPr>
        <w:tc>
          <w:tcPr>
            <w:tcW w:w="0" w:type="auto"/>
          </w:tcPr>
          <w:p w14:paraId="29A8409A" w14:textId="77777777" w:rsidR="00A45C26" w:rsidRDefault="00000000">
            <w:pPr>
              <w:pStyle w:val="Compact"/>
              <w:ind w:firstLine="0"/>
            </w:pPr>
            <w:r>
              <w:rPr>
                <w:rFonts w:hint="eastAsia"/>
              </w:rPr>
              <w:t>绩效公平性诊断</w:t>
            </w:r>
          </w:p>
        </w:tc>
        <w:tc>
          <w:tcPr>
            <w:tcW w:w="0" w:type="auto"/>
          </w:tcPr>
          <w:p w14:paraId="36C31BBA" w14:textId="77777777" w:rsidR="00A45C26" w:rsidRDefault="00000000">
            <w:pPr>
              <w:pStyle w:val="Compact"/>
              <w:ind w:firstLine="0"/>
            </w:pPr>
            <w:r>
              <w:rPr>
                <w:rFonts w:hint="eastAsia"/>
              </w:rPr>
              <w:t>中（基于</w:t>
            </w:r>
            <w:r>
              <w:t xml:space="preserve"> Index </w:t>
            </w:r>
            <w:r>
              <w:rPr>
                <w:rFonts w:hint="eastAsia"/>
              </w:rPr>
              <w:t>均衡度的事后评估）</w:t>
            </w:r>
          </w:p>
        </w:tc>
        <w:tc>
          <w:tcPr>
            <w:tcW w:w="0" w:type="auto"/>
          </w:tcPr>
          <w:p w14:paraId="760B88DB" w14:textId="77777777" w:rsidR="00A45C26" w:rsidRDefault="00000000">
            <w:pPr>
              <w:pStyle w:val="Compact"/>
              <w:ind w:firstLine="0"/>
            </w:pPr>
            <w:r>
              <w:rPr>
                <w:rFonts w:hint="eastAsia"/>
              </w:rPr>
              <w:t>中</w:t>
            </w:r>
          </w:p>
        </w:tc>
        <w:tc>
          <w:tcPr>
            <w:tcW w:w="0" w:type="auto"/>
          </w:tcPr>
          <w:p w14:paraId="338E350B" w14:textId="77777777" w:rsidR="00A45C26" w:rsidRDefault="00000000">
            <w:pPr>
              <w:pStyle w:val="Compact"/>
              <w:ind w:firstLine="0"/>
            </w:pPr>
            <w:r>
              <w:rPr>
                <w:rFonts w:hint="eastAsia"/>
              </w:rPr>
              <w:t>间接支撑</w:t>
            </w:r>
          </w:p>
        </w:tc>
      </w:tr>
      <w:tr w:rsidR="00A45C26" w14:paraId="5FD8D28E" w14:textId="77777777" w:rsidTr="00A45C26">
        <w:trPr>
          <w:cantSplit/>
        </w:trPr>
        <w:tc>
          <w:tcPr>
            <w:tcW w:w="0" w:type="auto"/>
          </w:tcPr>
          <w:p w14:paraId="154DCEDF" w14:textId="77777777" w:rsidR="00A45C26" w:rsidRDefault="00000000">
            <w:pPr>
              <w:pStyle w:val="Compact"/>
              <w:ind w:firstLine="0"/>
            </w:pPr>
            <w:r>
              <w:rPr>
                <w:rFonts w:hint="eastAsia"/>
              </w:rPr>
              <w:t>人员招聘与培训管理</w:t>
            </w:r>
          </w:p>
        </w:tc>
        <w:tc>
          <w:tcPr>
            <w:tcW w:w="0" w:type="auto"/>
          </w:tcPr>
          <w:p w14:paraId="6505F7A2" w14:textId="77777777" w:rsidR="00A45C26" w:rsidRDefault="00000000">
            <w:pPr>
              <w:pStyle w:val="Compact"/>
              <w:ind w:firstLine="0"/>
            </w:pPr>
            <w:r>
              <w:rPr>
                <w:rFonts w:hint="eastAsia"/>
              </w:rPr>
              <w:t>低（依赖企业文化与组织偏好）</w:t>
            </w:r>
          </w:p>
        </w:tc>
        <w:tc>
          <w:tcPr>
            <w:tcW w:w="0" w:type="auto"/>
          </w:tcPr>
          <w:p w14:paraId="30F9EBA7" w14:textId="77777777" w:rsidR="00A45C26" w:rsidRDefault="00000000">
            <w:pPr>
              <w:pStyle w:val="Compact"/>
              <w:ind w:firstLine="0"/>
            </w:pPr>
            <w:r>
              <w:rPr>
                <w:rFonts w:hint="eastAsia"/>
              </w:rPr>
              <w:t>低</w:t>
            </w:r>
          </w:p>
        </w:tc>
        <w:tc>
          <w:tcPr>
            <w:tcW w:w="0" w:type="auto"/>
          </w:tcPr>
          <w:p w14:paraId="7ED22B6C" w14:textId="77777777" w:rsidR="00A45C26" w:rsidRDefault="00000000">
            <w:pPr>
              <w:pStyle w:val="Compact"/>
              <w:ind w:firstLine="0"/>
            </w:pPr>
            <w:r>
              <w:rPr>
                <w:rFonts w:hint="eastAsia"/>
              </w:rPr>
              <w:t>不覆盖</w:t>
            </w:r>
          </w:p>
        </w:tc>
      </w:tr>
      <w:tr w:rsidR="00A45C26" w14:paraId="1EC5B28C" w14:textId="77777777" w:rsidTr="00A45C26">
        <w:trPr>
          <w:cantSplit/>
        </w:trPr>
        <w:tc>
          <w:tcPr>
            <w:tcW w:w="0" w:type="auto"/>
          </w:tcPr>
          <w:p w14:paraId="1C128940" w14:textId="77777777" w:rsidR="00A45C26" w:rsidRDefault="00000000">
            <w:pPr>
              <w:pStyle w:val="Compact"/>
              <w:ind w:firstLine="0"/>
            </w:pPr>
            <w:r>
              <w:rPr>
                <w:rFonts w:hint="eastAsia"/>
              </w:rPr>
              <w:t>战略性销售队伍设计</w:t>
            </w:r>
          </w:p>
        </w:tc>
        <w:tc>
          <w:tcPr>
            <w:tcW w:w="0" w:type="auto"/>
          </w:tcPr>
          <w:p w14:paraId="0E2812CD" w14:textId="77777777" w:rsidR="00A45C26" w:rsidRDefault="00000000">
            <w:pPr>
              <w:pStyle w:val="Compact"/>
              <w:ind w:firstLine="0"/>
            </w:pPr>
            <w:r>
              <w:rPr>
                <w:rFonts w:hint="eastAsia"/>
              </w:rPr>
              <w:t>低（涉及高管决策与企业战略）</w:t>
            </w:r>
          </w:p>
        </w:tc>
        <w:tc>
          <w:tcPr>
            <w:tcW w:w="0" w:type="auto"/>
          </w:tcPr>
          <w:p w14:paraId="3265FEF1" w14:textId="77777777" w:rsidR="00A45C26" w:rsidRDefault="00000000">
            <w:pPr>
              <w:pStyle w:val="Compact"/>
              <w:ind w:firstLine="0"/>
            </w:pPr>
            <w:r>
              <w:rPr>
                <w:rFonts w:hint="eastAsia"/>
              </w:rPr>
              <w:t>低</w:t>
            </w:r>
          </w:p>
        </w:tc>
        <w:tc>
          <w:tcPr>
            <w:tcW w:w="0" w:type="auto"/>
          </w:tcPr>
          <w:p w14:paraId="0DF22D6F" w14:textId="77777777" w:rsidR="00A45C26" w:rsidRDefault="00000000">
            <w:pPr>
              <w:pStyle w:val="Compact"/>
              <w:ind w:firstLine="0"/>
            </w:pPr>
            <w:r>
              <w:rPr>
                <w:rFonts w:hint="eastAsia"/>
              </w:rPr>
              <w:t>不覆盖</w:t>
            </w:r>
          </w:p>
        </w:tc>
      </w:tr>
    </w:tbl>
    <w:p w14:paraId="215F79AE" w14:textId="77777777" w:rsidR="00A45C26" w:rsidRDefault="00000000">
      <w:pPr>
        <w:pStyle w:val="a0"/>
      </w:pPr>
      <w:r>
        <w:rPr>
          <w:rFonts w:hint="eastAsia"/>
        </w:rPr>
        <w:t>数据来源：作者基于多年医药行业</w:t>
      </w:r>
      <w:r>
        <w:t xml:space="preserve"> SFE </w:t>
      </w:r>
      <w:r>
        <w:rPr>
          <w:rFonts w:hint="eastAsia"/>
        </w:rPr>
        <w:t>实操经验梳理。</w:t>
      </w:r>
    </w:p>
    <w:p w14:paraId="66CBD35D" w14:textId="77777777" w:rsidR="00A45C26" w:rsidRDefault="00000000">
      <w:pPr>
        <w:pStyle w:val="3"/>
      </w:pPr>
      <w:bookmarkStart w:id="187" w:name="_Toc238066966"/>
      <w:bookmarkStart w:id="188" w:name="算法商业化的差异化形态与客户画像"/>
      <w:bookmarkEnd w:id="186"/>
      <w:r>
        <w:rPr>
          <w:rFonts w:eastAsia="黑体"/>
        </w:rPr>
        <w:t xml:space="preserve">6.2.2 </w:t>
      </w:r>
      <w:r>
        <w:rPr>
          <w:rFonts w:eastAsia="黑体" w:hint="eastAsia"/>
        </w:rPr>
        <w:t>算法商业化的差异化形态与客户画像</w:t>
      </w:r>
      <w:bookmarkEnd w:id="187"/>
    </w:p>
    <w:p w14:paraId="347877BE" w14:textId="77777777" w:rsidR="00A45C26" w:rsidRDefault="00000000">
      <w:pPr>
        <w:pStyle w:val="FirstParagraph"/>
      </w:pPr>
      <w:r>
        <w:rPr>
          <w:rFonts w:hint="eastAsia"/>
        </w:rPr>
        <w:t>承接</w:t>
      </w:r>
      <w:r>
        <w:t xml:space="preserve"> 6.2.1 </w:t>
      </w:r>
      <w:r>
        <w:rPr>
          <w:rFonts w:hint="eastAsia"/>
        </w:rPr>
        <w:t>节的转型趋势分析，本研究算法的商业化形态需要按企业的”</w:t>
      </w:r>
      <w:r>
        <w:rPr>
          <w:rFonts w:hint="eastAsia"/>
        </w:rPr>
        <w:t>SFE</w:t>
      </w:r>
      <w:r>
        <w:t xml:space="preserve"> </w:t>
      </w:r>
      <w:r>
        <w:rPr>
          <w:rFonts w:hint="eastAsia"/>
        </w:rPr>
        <w:t>职能成熟度</w:t>
      </w:r>
      <w:r>
        <w:t xml:space="preserve"> + </w:t>
      </w:r>
      <w:r>
        <w:rPr>
          <w:rFonts w:hint="eastAsia"/>
        </w:rPr>
        <w:t>自建意愿</w:t>
      </w:r>
      <w:r>
        <w:t xml:space="preserve"> + </w:t>
      </w:r>
      <w:r>
        <w:rPr>
          <w:rFonts w:hint="eastAsia"/>
        </w:rPr>
        <w:t>数据敏感度”三个维度做差异化设计——同一套算法对不</w:t>
      </w:r>
      <w:r>
        <w:rPr>
          <w:rFonts w:hint="eastAsia"/>
        </w:rPr>
        <w:lastRenderedPageBreak/>
        <w:t>同企业的价值定位和落地路径完全不同，强行用单一商业模式覆盖所有企业反而会重蹈第三章</w:t>
      </w:r>
      <w:r>
        <w:t xml:space="preserve"> 3.1.2 </w:t>
      </w:r>
      <w:r>
        <w:rPr>
          <w:rFonts w:hint="eastAsia"/>
        </w:rPr>
        <w:t>节所述国际</w:t>
      </w:r>
      <w:r>
        <w:t xml:space="preserve"> SaaS </w:t>
      </w:r>
      <w:r>
        <w:rPr>
          <w:rFonts w:hint="eastAsia"/>
        </w:rPr>
        <w:t>厂商在中国市场水土不服的覆辙。表</w:t>
      </w:r>
      <w:r>
        <w:t xml:space="preserve"> 6-3 </w:t>
      </w:r>
      <w:r>
        <w:rPr>
          <w:rFonts w:hint="eastAsia"/>
        </w:rPr>
        <w:t>给出三种差异化商业化形态的对比框架。</w:t>
      </w:r>
    </w:p>
    <w:p w14:paraId="0C968F84" w14:textId="77777777" w:rsidR="00A45C26" w:rsidRDefault="00000000">
      <w:pPr>
        <w:pStyle w:val="a0"/>
        <w:jc w:val="center"/>
      </w:pPr>
      <w:r>
        <w:rPr>
          <w:rFonts w:eastAsia="楷体" w:hint="eastAsia"/>
          <w:bCs/>
          <w:sz w:val="21"/>
        </w:rPr>
        <w:t>表</w:t>
      </w:r>
      <w:r>
        <w:rPr>
          <w:rFonts w:eastAsia="楷体"/>
          <w:bCs/>
          <w:sz w:val="21"/>
        </w:rPr>
        <w:t xml:space="preserve"> 6-3 </w:t>
      </w:r>
      <w:r>
        <w:rPr>
          <w:rFonts w:eastAsia="楷体" w:hint="eastAsia"/>
          <w:bCs/>
          <w:sz w:val="21"/>
        </w:rPr>
        <w:t>算法商业化的三种形态与客户画像</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1281"/>
        <w:gridCol w:w="2506"/>
        <w:gridCol w:w="1985"/>
        <w:gridCol w:w="1091"/>
        <w:gridCol w:w="1859"/>
      </w:tblGrid>
      <w:tr w:rsidR="00A45C26" w14:paraId="20D66E9A" w14:textId="77777777" w:rsidTr="00A45C26">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070C661E" w14:textId="77777777" w:rsidR="00A45C26" w:rsidRDefault="00000000">
            <w:pPr>
              <w:pStyle w:val="Compact"/>
              <w:ind w:firstLine="0"/>
            </w:pPr>
            <w:r>
              <w:rPr>
                <w:rFonts w:hint="eastAsia"/>
              </w:rPr>
              <w:t>商业化形态</w:t>
            </w:r>
          </w:p>
        </w:tc>
        <w:tc>
          <w:tcPr>
            <w:tcW w:w="0" w:type="auto"/>
          </w:tcPr>
          <w:p w14:paraId="01B631FE" w14:textId="77777777" w:rsidR="00A45C26" w:rsidRDefault="00000000">
            <w:pPr>
              <w:pStyle w:val="Compact"/>
              <w:ind w:firstLine="0"/>
            </w:pPr>
            <w:r>
              <w:rPr>
                <w:rFonts w:hint="eastAsia"/>
              </w:rPr>
              <w:t>适用客户画像</w:t>
            </w:r>
          </w:p>
        </w:tc>
        <w:tc>
          <w:tcPr>
            <w:tcW w:w="0" w:type="auto"/>
          </w:tcPr>
          <w:p w14:paraId="45A88D61" w14:textId="77777777" w:rsidR="00A45C26" w:rsidRDefault="00000000">
            <w:pPr>
              <w:pStyle w:val="Compact"/>
              <w:ind w:firstLine="0"/>
            </w:pPr>
            <w:r>
              <w:rPr>
                <w:rFonts w:hint="eastAsia"/>
              </w:rPr>
              <w:t>核心价值定位</w:t>
            </w:r>
          </w:p>
        </w:tc>
        <w:tc>
          <w:tcPr>
            <w:tcW w:w="0" w:type="auto"/>
          </w:tcPr>
          <w:p w14:paraId="6E448D3E" w14:textId="77777777" w:rsidR="00A45C26" w:rsidRDefault="00000000">
            <w:pPr>
              <w:pStyle w:val="Compact"/>
              <w:ind w:firstLine="0"/>
            </w:pPr>
            <w:r>
              <w:rPr>
                <w:rFonts w:hint="eastAsia"/>
              </w:rPr>
              <w:t>服务模式</w:t>
            </w:r>
          </w:p>
        </w:tc>
        <w:tc>
          <w:tcPr>
            <w:tcW w:w="0" w:type="auto"/>
          </w:tcPr>
          <w:p w14:paraId="56EB6D8C" w14:textId="77777777" w:rsidR="00A45C26" w:rsidRDefault="00000000">
            <w:pPr>
              <w:pStyle w:val="Compact"/>
              <w:ind w:firstLine="0"/>
            </w:pPr>
            <w:r>
              <w:rPr>
                <w:rFonts w:hint="eastAsia"/>
              </w:rPr>
              <w:t>数据交互模式</w:t>
            </w:r>
          </w:p>
        </w:tc>
      </w:tr>
      <w:tr w:rsidR="00A45C26" w14:paraId="00E01074" w14:textId="77777777" w:rsidTr="00A45C26">
        <w:trPr>
          <w:cantSplit/>
        </w:trPr>
        <w:tc>
          <w:tcPr>
            <w:tcW w:w="0" w:type="auto"/>
          </w:tcPr>
          <w:p w14:paraId="5D5DBC25" w14:textId="77777777" w:rsidR="00A45C26" w:rsidRDefault="00000000">
            <w:pPr>
              <w:pStyle w:val="Compact"/>
              <w:ind w:firstLine="0"/>
            </w:pPr>
            <w:r>
              <w:rPr>
                <w:rFonts w:hint="eastAsia"/>
                <w:b/>
                <w:bCs/>
              </w:rPr>
              <w:t>垂类</w:t>
            </w:r>
            <w:r>
              <w:rPr>
                <w:b/>
                <w:bCs/>
              </w:rPr>
              <w:t xml:space="preserve"> Agent + </w:t>
            </w:r>
            <w:r>
              <w:rPr>
                <w:rFonts w:hint="eastAsia"/>
                <w:b/>
                <w:bCs/>
              </w:rPr>
              <w:t>外包咨询服务</w:t>
            </w:r>
          </w:p>
        </w:tc>
        <w:tc>
          <w:tcPr>
            <w:tcW w:w="0" w:type="auto"/>
          </w:tcPr>
          <w:p w14:paraId="7007CC1A" w14:textId="77777777" w:rsidR="00A45C26" w:rsidRDefault="00000000">
            <w:pPr>
              <w:pStyle w:val="Compact"/>
              <w:ind w:firstLine="0"/>
            </w:pPr>
            <w:r>
              <w:rPr>
                <w:rFonts w:hint="eastAsia"/>
              </w:rPr>
              <w:t>年销售</w:t>
            </w:r>
            <w:r>
              <w:t xml:space="preserve"> 50-200 </w:t>
            </w:r>
            <w:r>
              <w:rPr>
                <w:rFonts w:hint="eastAsia"/>
              </w:rPr>
              <w:t>亿、销售团队</w:t>
            </w:r>
            <w:r>
              <w:t xml:space="preserve"> 1,000-3,000 </w:t>
            </w:r>
            <w:r>
              <w:rPr>
                <w:rFonts w:hint="eastAsia"/>
              </w:rPr>
              <w:t>人的本土创新药企；不愿自建</w:t>
            </w:r>
            <w:r>
              <w:t xml:space="preserve"> SFE </w:t>
            </w:r>
            <w:r>
              <w:rPr>
                <w:rFonts w:hint="eastAsia"/>
              </w:rPr>
              <w:t>部门</w:t>
            </w:r>
          </w:p>
        </w:tc>
        <w:tc>
          <w:tcPr>
            <w:tcW w:w="0" w:type="auto"/>
          </w:tcPr>
          <w:p w14:paraId="762DFA87" w14:textId="77777777" w:rsidR="00A45C26" w:rsidRDefault="00000000">
            <w:pPr>
              <w:pStyle w:val="Compact"/>
              <w:ind w:firstLine="0"/>
            </w:pPr>
            <w:r>
              <w:rPr>
                <w:rFonts w:hint="eastAsia"/>
              </w:rPr>
              <w:t>替代——直接承接企业</w:t>
            </w:r>
            <w:r>
              <w:t xml:space="preserve"> SFE </w:t>
            </w:r>
            <w:r>
              <w:rPr>
                <w:rFonts w:hint="eastAsia"/>
              </w:rPr>
              <w:t>中央职能</w:t>
            </w:r>
          </w:p>
        </w:tc>
        <w:tc>
          <w:tcPr>
            <w:tcW w:w="0" w:type="auto"/>
          </w:tcPr>
          <w:p w14:paraId="5CF0FB43" w14:textId="77777777" w:rsidR="00A45C26" w:rsidRDefault="00000000">
            <w:pPr>
              <w:pStyle w:val="Compact"/>
              <w:ind w:firstLine="0"/>
            </w:pPr>
            <w:r>
              <w:rPr>
                <w:rFonts w:hint="eastAsia"/>
              </w:rPr>
              <w:t>月度</w:t>
            </w:r>
            <w:r>
              <w:rPr>
                <w:rFonts w:hint="eastAsia"/>
              </w:rPr>
              <w:t>/</w:t>
            </w:r>
            <w:r>
              <w:rPr>
                <w:rFonts w:hint="eastAsia"/>
              </w:rPr>
              <w:t>季度服务订阅</w:t>
            </w:r>
            <w:r>
              <w:t xml:space="preserve"> + </w:t>
            </w:r>
            <w:r>
              <w:rPr>
                <w:rFonts w:hint="eastAsia"/>
              </w:rPr>
              <w:t>项目制咨询</w:t>
            </w:r>
          </w:p>
        </w:tc>
        <w:tc>
          <w:tcPr>
            <w:tcW w:w="0" w:type="auto"/>
          </w:tcPr>
          <w:p w14:paraId="23E41AAC" w14:textId="77777777" w:rsidR="00A45C26" w:rsidRDefault="00000000">
            <w:pPr>
              <w:pStyle w:val="Compact"/>
              <w:ind w:firstLine="0"/>
            </w:pPr>
            <w:r>
              <w:rPr>
                <w:rFonts w:hint="eastAsia"/>
              </w:rPr>
              <w:t>企业脱敏数据上传至服务方专属环境</w:t>
            </w:r>
          </w:p>
        </w:tc>
      </w:tr>
      <w:tr w:rsidR="00A45C26" w14:paraId="77CF60AA" w14:textId="77777777" w:rsidTr="00A45C26">
        <w:trPr>
          <w:cantSplit/>
        </w:trPr>
        <w:tc>
          <w:tcPr>
            <w:tcW w:w="0" w:type="auto"/>
          </w:tcPr>
          <w:p w14:paraId="2EE3EF0F" w14:textId="77777777" w:rsidR="00A45C26" w:rsidRDefault="00000000">
            <w:pPr>
              <w:pStyle w:val="Compact"/>
              <w:ind w:firstLine="0"/>
            </w:pPr>
            <w:r>
              <w:rPr>
                <w:b/>
                <w:bCs/>
              </w:rPr>
              <w:t xml:space="preserve">SaaS </w:t>
            </w:r>
            <w:r>
              <w:rPr>
                <w:rFonts w:hint="eastAsia"/>
                <w:b/>
                <w:bCs/>
              </w:rPr>
              <w:t>平台订阅</w:t>
            </w:r>
          </w:p>
        </w:tc>
        <w:tc>
          <w:tcPr>
            <w:tcW w:w="0" w:type="auto"/>
          </w:tcPr>
          <w:p w14:paraId="7956DFC6" w14:textId="77777777" w:rsidR="00A45C26" w:rsidRDefault="00000000">
            <w:pPr>
              <w:pStyle w:val="Compact"/>
              <w:ind w:firstLine="0"/>
            </w:pPr>
            <w:r>
              <w:rPr>
                <w:rFonts w:hint="eastAsia"/>
              </w:rPr>
              <w:t>中型</w:t>
            </w:r>
            <w:r>
              <w:t xml:space="preserve"> </w:t>
            </w:r>
            <w:r>
              <w:rPr>
                <w:rFonts w:hint="eastAsia"/>
              </w:rPr>
              <w:t>MNC</w:t>
            </w:r>
            <w:r>
              <w:rPr>
                <w:rFonts w:hint="eastAsia"/>
              </w:rPr>
              <w:t>、本土头部企业；已有成熟</w:t>
            </w:r>
            <w:r>
              <w:t xml:space="preserve"> SFE </w:t>
            </w:r>
            <w:r>
              <w:rPr>
                <w:rFonts w:hint="eastAsia"/>
              </w:rPr>
              <w:t>部门、希望减负</w:t>
            </w:r>
          </w:p>
        </w:tc>
        <w:tc>
          <w:tcPr>
            <w:tcW w:w="0" w:type="auto"/>
          </w:tcPr>
          <w:p w14:paraId="14D3A5A8" w14:textId="77777777" w:rsidR="00A45C26" w:rsidRDefault="00000000">
            <w:pPr>
              <w:pStyle w:val="Compact"/>
              <w:ind w:firstLine="0"/>
            </w:pPr>
            <w:r>
              <w:rPr>
                <w:rFonts w:hint="eastAsia"/>
              </w:rPr>
              <w:t>减量——显著降低</w:t>
            </w:r>
            <w:r>
              <w:t xml:space="preserve"> SFE </w:t>
            </w:r>
            <w:r>
              <w:rPr>
                <w:rFonts w:hint="eastAsia"/>
              </w:rPr>
              <w:t>团队在辖区分配与指标构建上的重复性工作量</w:t>
            </w:r>
          </w:p>
        </w:tc>
        <w:tc>
          <w:tcPr>
            <w:tcW w:w="0" w:type="auto"/>
          </w:tcPr>
          <w:p w14:paraId="1686DD59" w14:textId="77777777" w:rsidR="00A45C26" w:rsidRDefault="00000000">
            <w:pPr>
              <w:pStyle w:val="Compact"/>
              <w:ind w:firstLine="0"/>
            </w:pPr>
            <w:r>
              <w:rPr>
                <w:rFonts w:hint="eastAsia"/>
              </w:rPr>
              <w:t>年订阅费</w:t>
            </w:r>
            <w:r>
              <w:t xml:space="preserve"> + </w:t>
            </w:r>
            <w:r>
              <w:rPr>
                <w:rFonts w:hint="eastAsia"/>
              </w:rPr>
              <w:t>必要的本地化定制</w:t>
            </w:r>
          </w:p>
        </w:tc>
        <w:tc>
          <w:tcPr>
            <w:tcW w:w="0" w:type="auto"/>
          </w:tcPr>
          <w:p w14:paraId="4EE66577" w14:textId="77777777" w:rsidR="00A45C26" w:rsidRDefault="00000000">
            <w:pPr>
              <w:pStyle w:val="Compact"/>
              <w:ind w:firstLine="0"/>
            </w:pPr>
            <w:r>
              <w:t xml:space="preserve">API </w:t>
            </w:r>
            <w:r>
              <w:rPr>
                <w:rFonts w:hint="eastAsia"/>
              </w:rPr>
              <w:t>对接企业</w:t>
            </w:r>
            <w:r>
              <w:t xml:space="preserve"> CRM/SFA </w:t>
            </w:r>
            <w:r>
              <w:rPr>
                <w:rFonts w:hint="eastAsia"/>
              </w:rPr>
              <w:t>系统</w:t>
            </w:r>
          </w:p>
        </w:tc>
      </w:tr>
      <w:tr w:rsidR="00A45C26" w14:paraId="77220B3C" w14:textId="77777777" w:rsidTr="00A45C26">
        <w:trPr>
          <w:cantSplit/>
        </w:trPr>
        <w:tc>
          <w:tcPr>
            <w:tcW w:w="0" w:type="auto"/>
          </w:tcPr>
          <w:p w14:paraId="69BC632D" w14:textId="77777777" w:rsidR="00A45C26" w:rsidRDefault="00000000">
            <w:pPr>
              <w:pStyle w:val="Compact"/>
              <w:ind w:firstLine="0"/>
            </w:pPr>
            <w:r>
              <w:rPr>
                <w:rFonts w:hint="eastAsia"/>
                <w:b/>
                <w:bCs/>
              </w:rPr>
              <w:t>企业内部部署</w:t>
            </w:r>
          </w:p>
        </w:tc>
        <w:tc>
          <w:tcPr>
            <w:tcW w:w="0" w:type="auto"/>
          </w:tcPr>
          <w:p w14:paraId="7B359421" w14:textId="77777777" w:rsidR="00A45C26" w:rsidRDefault="00000000">
            <w:pPr>
              <w:pStyle w:val="Compact"/>
              <w:ind w:firstLine="0"/>
            </w:pPr>
            <w:r>
              <w:rPr>
                <w:rFonts w:hint="eastAsia"/>
              </w:rPr>
              <w:t>大型</w:t>
            </w:r>
            <w:r>
              <w:t xml:space="preserve"> </w:t>
            </w:r>
            <w:r>
              <w:rPr>
                <w:rFonts w:hint="eastAsia"/>
              </w:rPr>
              <w:t>MNC</w:t>
            </w:r>
            <w:r>
              <w:rPr>
                <w:rFonts w:hint="eastAsia"/>
              </w:rPr>
              <w:t>、数据极敏感的本土头部企业；已有强</w:t>
            </w:r>
            <w:r>
              <w:t xml:space="preserve"> SFE </w:t>
            </w:r>
            <w:r>
              <w:rPr>
                <w:rFonts w:hint="eastAsia"/>
              </w:rPr>
              <w:t>部门、追求数据自主可控</w:t>
            </w:r>
          </w:p>
        </w:tc>
        <w:tc>
          <w:tcPr>
            <w:tcW w:w="0" w:type="auto"/>
          </w:tcPr>
          <w:p w14:paraId="5180AD93" w14:textId="77777777" w:rsidR="00A45C26" w:rsidRDefault="00000000">
            <w:pPr>
              <w:pStyle w:val="Compact"/>
              <w:ind w:firstLine="0"/>
            </w:pPr>
            <w:r>
              <w:rPr>
                <w:rFonts w:hint="eastAsia"/>
              </w:rPr>
              <w:t>增效——</w:t>
            </w:r>
            <w:r>
              <w:rPr>
                <w:rFonts w:hint="eastAsia"/>
              </w:rPr>
              <w:t>SFE</w:t>
            </w:r>
            <w:r>
              <w:t xml:space="preserve"> </w:t>
            </w:r>
            <w:r>
              <w:rPr>
                <w:rFonts w:hint="eastAsia"/>
              </w:rPr>
              <w:t>部门保留但工作模式升级</w:t>
            </w:r>
          </w:p>
        </w:tc>
        <w:tc>
          <w:tcPr>
            <w:tcW w:w="0" w:type="auto"/>
          </w:tcPr>
          <w:p w14:paraId="508FB658" w14:textId="77777777" w:rsidR="00A45C26" w:rsidRDefault="00000000">
            <w:pPr>
              <w:pStyle w:val="Compact"/>
              <w:ind w:firstLine="0"/>
            </w:pPr>
            <w:r>
              <w:rPr>
                <w:rFonts w:hint="eastAsia"/>
              </w:rPr>
              <w:t>一次性买断</w:t>
            </w:r>
            <w:r>
              <w:t xml:space="preserve"> + </w:t>
            </w:r>
            <w:r>
              <w:rPr>
                <w:rFonts w:hint="eastAsia"/>
              </w:rPr>
              <w:t>年度维护费</w:t>
            </w:r>
          </w:p>
        </w:tc>
        <w:tc>
          <w:tcPr>
            <w:tcW w:w="0" w:type="auto"/>
          </w:tcPr>
          <w:p w14:paraId="345334EC" w14:textId="77777777" w:rsidR="00A45C26" w:rsidRDefault="00000000">
            <w:pPr>
              <w:pStyle w:val="Compact"/>
              <w:ind w:firstLine="0"/>
            </w:pPr>
            <w:r>
              <w:rPr>
                <w:rFonts w:hint="eastAsia"/>
              </w:rPr>
              <w:t>算法部署在客户私有云，数据不出企业</w:t>
            </w:r>
          </w:p>
        </w:tc>
      </w:tr>
    </w:tbl>
    <w:p w14:paraId="70160444" w14:textId="77777777" w:rsidR="00A45C26" w:rsidRDefault="00000000">
      <w:pPr>
        <w:pStyle w:val="a0"/>
      </w:pPr>
      <w:r>
        <w:rPr>
          <w:rFonts w:hint="eastAsia"/>
        </w:rPr>
        <w:t>数据来源：作者基于多年医药行业</w:t>
      </w:r>
      <w:r>
        <w:t xml:space="preserve"> SFE </w:t>
      </w:r>
      <w:r>
        <w:rPr>
          <w:rFonts w:hint="eastAsia"/>
        </w:rPr>
        <w:t>实操经验梳理。</w:t>
      </w:r>
    </w:p>
    <w:p w14:paraId="17AE8E21" w14:textId="77777777" w:rsidR="00A45C26" w:rsidRDefault="00000000">
      <w:pPr>
        <w:pStyle w:val="a0"/>
      </w:pPr>
      <w:r>
        <w:rPr>
          <w:rFonts w:hint="eastAsia"/>
        </w:rPr>
        <w:t>形态一：垂类</w:t>
      </w:r>
      <w:r>
        <w:t xml:space="preserve"> Agent + </w:t>
      </w:r>
      <w:r>
        <w:rPr>
          <w:rFonts w:hint="eastAsia"/>
        </w:rPr>
        <w:t>外包咨询服务，对应”职能替代”价值。</w:t>
      </w:r>
      <w:r>
        <w:t xml:space="preserve"> </w:t>
      </w:r>
      <w:r>
        <w:rPr>
          <w:rFonts w:hint="eastAsia"/>
        </w:rPr>
        <w:t>这是</w:t>
      </w:r>
      <w:r>
        <w:t xml:space="preserve"> 6.2.1 </w:t>
      </w:r>
      <w:r>
        <w:rPr>
          <w:rFonts w:hint="eastAsia"/>
        </w:rPr>
        <w:t>节所述转型趋势的直接对应——面向处于快速增长期、销售团队已达</w:t>
      </w:r>
      <w:r>
        <w:t xml:space="preserve"> SFE </w:t>
      </w:r>
      <w:r>
        <w:rPr>
          <w:rFonts w:hint="eastAsia"/>
        </w:rPr>
        <w:t>自建阈值但又不愿承担固定编制成本的本土创新药企。企业不再需要建设一个数十人的中央</w:t>
      </w:r>
      <w:r>
        <w:t xml:space="preserve"> SFE </w:t>
      </w:r>
      <w:r>
        <w:rPr>
          <w:rFonts w:hint="eastAsia"/>
        </w:rPr>
        <w:t>部门，而是把整个职能模块委托给具备垂类</w:t>
      </w:r>
      <w:r>
        <w:t xml:space="preserve"> Agent </w:t>
      </w:r>
      <w:r>
        <w:rPr>
          <w:rFonts w:hint="eastAsia"/>
        </w:rPr>
        <w:t>能力的服务方；本研究算法</w:t>
      </w:r>
      <w:r>
        <w:rPr>
          <w:rFonts w:hint="eastAsia"/>
        </w:rPr>
        <w:lastRenderedPageBreak/>
        <w:t>作为辖区分配模块的核心底座，配合其他可标准化</w:t>
      </w:r>
      <w:r>
        <w:t xml:space="preserve"> SFE </w:t>
      </w:r>
      <w:r>
        <w:rPr>
          <w:rFonts w:hint="eastAsia"/>
        </w:rPr>
        <w:t>工具（如</w:t>
      </w:r>
      <w:r>
        <w:t xml:space="preserve"> Index </w:t>
      </w:r>
      <w:r>
        <w:rPr>
          <w:rFonts w:hint="eastAsia"/>
        </w:rPr>
        <w:t>指标体系、目标拆分模型）以及少量咨询专家做人在回路兜底，共同构成完整的外包服务包。这一形态把原本难以核算的固定编制成本转化为可按规模与使用频次定价的可变服务成本，契合本土创新药企在利润压力下偏好”轻资产运营”的战略选择。</w:t>
      </w:r>
    </w:p>
    <w:p w14:paraId="1E8F5158" w14:textId="77777777" w:rsidR="00A45C26" w:rsidRDefault="00000000">
      <w:pPr>
        <w:pStyle w:val="a0"/>
      </w:pPr>
      <w:r>
        <w:rPr>
          <w:rFonts w:hint="eastAsia"/>
        </w:rPr>
        <w:t>形态二：</w:t>
      </w:r>
      <w:r>
        <w:rPr>
          <w:rFonts w:hint="eastAsia"/>
        </w:rPr>
        <w:t>SaaS</w:t>
      </w:r>
      <w:r>
        <w:t xml:space="preserve"> </w:t>
      </w:r>
      <w:r>
        <w:rPr>
          <w:rFonts w:hint="eastAsia"/>
        </w:rPr>
        <w:t>平台订阅，对应”职能减量”价值。</w:t>
      </w:r>
      <w:r>
        <w:t xml:space="preserve"> </w:t>
      </w:r>
      <w:r>
        <w:rPr>
          <w:rFonts w:hint="eastAsia"/>
        </w:rPr>
        <w:t>适用于已建立成熟</w:t>
      </w:r>
      <w:r>
        <w:t xml:space="preserve"> SFE </w:t>
      </w:r>
      <w:r>
        <w:rPr>
          <w:rFonts w:hint="eastAsia"/>
        </w:rPr>
        <w:t>部门的中型</w:t>
      </w:r>
      <w:r>
        <w:t xml:space="preserve"> MNC </w:t>
      </w:r>
      <w:r>
        <w:rPr>
          <w:rFonts w:hint="eastAsia"/>
        </w:rPr>
        <w:t>和本土头部企业——这类企业不愿完全外包</w:t>
      </w:r>
      <w:r>
        <w:t xml:space="preserve"> SFE </w:t>
      </w:r>
      <w:r>
        <w:rPr>
          <w:rFonts w:hint="eastAsia"/>
        </w:rPr>
        <w:t>职能（出于数据敏感、组织稳定性等考虑），但希望通过算法工具显著降低</w:t>
      </w:r>
      <w:r>
        <w:t xml:space="preserve"> SFE </w:t>
      </w:r>
      <w:r>
        <w:rPr>
          <w:rFonts w:hint="eastAsia"/>
        </w:rPr>
        <w:t>部门在辖区分配、</w:t>
      </w:r>
      <w:r>
        <w:rPr>
          <w:rFonts w:hint="eastAsia"/>
        </w:rPr>
        <w:t>Index</w:t>
      </w:r>
      <w:r>
        <w:t xml:space="preserve"> </w:t>
      </w:r>
      <w:r>
        <w:rPr>
          <w:rFonts w:hint="eastAsia"/>
        </w:rPr>
        <w:t>体系维护等重复性任务上的人力投入。需要说明的是，本研究没有测算过具体的减员比例——按表</w:t>
      </w:r>
      <w:r>
        <w:t xml:space="preserve"> </w:t>
      </w:r>
      <w:r>
        <w:rPr>
          <w:rFonts w:hint="eastAsia"/>
        </w:rPr>
        <w:t>6-2</w:t>
      </w:r>
      <w:r>
        <w:rPr>
          <w:rFonts w:hint="eastAsia"/>
        </w:rPr>
        <w:t>，算法核心覆盖</w:t>
      </w:r>
      <w:r>
        <w:t xml:space="preserve"> 6 </w:t>
      </w:r>
      <w:r>
        <w:rPr>
          <w:rFonts w:hint="eastAsia"/>
        </w:rPr>
        <w:t>个</w:t>
      </w:r>
      <w:r>
        <w:t xml:space="preserve"> SFE </w:t>
      </w:r>
      <w:r>
        <w:rPr>
          <w:rFonts w:hint="eastAsia"/>
        </w:rPr>
        <w:t>模块中的</w:t>
      </w:r>
      <w:r>
        <w:t xml:space="preserve"> 1 </w:t>
      </w:r>
      <w:r>
        <w:rPr>
          <w:rFonts w:hint="eastAsia"/>
        </w:rPr>
        <w:t>个、部分覆盖</w:t>
      </w:r>
      <w:r>
        <w:t xml:space="preserve"> 1 </w:t>
      </w:r>
      <w:r>
        <w:rPr>
          <w:rFonts w:hint="eastAsia"/>
        </w:rPr>
        <w:t>个，减负幅度取决于这两项在各企业</w:t>
      </w:r>
      <w:r>
        <w:t xml:space="preserve"> SFE </w:t>
      </w:r>
      <w:r>
        <w:rPr>
          <w:rFonts w:hint="eastAsia"/>
        </w:rPr>
        <w:t>团队工时中的实际占比，因人而异。</w:t>
      </w:r>
      <w:r>
        <w:rPr>
          <w:rFonts w:hint="eastAsia"/>
        </w:rPr>
        <w:t>SaaS</w:t>
      </w:r>
      <w:r>
        <w:t xml:space="preserve"> </w:t>
      </w:r>
      <w:r>
        <w:rPr>
          <w:rFonts w:hint="eastAsia"/>
        </w:rPr>
        <w:t>形态的关键挑战是</w:t>
      </w:r>
      <w:r>
        <w:t xml:space="preserve"> 3.1.2 </w:t>
      </w:r>
      <w:r>
        <w:rPr>
          <w:rFonts w:hint="eastAsia"/>
        </w:rPr>
        <w:t>节所述的”水土不服”问题——不同企业、不同产品线、不同省份的业务规则差异需要在标准化与定制化间平衡，本研究算法在</w:t>
      </w:r>
      <w:r>
        <w:t xml:space="preserve"> 4.2.1 </w:t>
      </w:r>
      <w:r>
        <w:rPr>
          <w:rFonts w:hint="eastAsia"/>
        </w:rPr>
        <w:t>节确立的约束可配置能力（拆分阈值、销量潜力权重、城市数上限等业务策略型参数分别在</w:t>
      </w:r>
      <w:r>
        <w:t xml:space="preserve"> 4.3.2</w:t>
      </w:r>
      <w:r>
        <w:t>、</w:t>
      </w:r>
      <w:r>
        <w:t>4.3.3</w:t>
      </w:r>
      <w:r>
        <w:t>、</w:t>
      </w:r>
      <w:r>
        <w:t xml:space="preserve">4.4.3 </w:t>
      </w:r>
      <w:r>
        <w:rPr>
          <w:rFonts w:hint="eastAsia"/>
        </w:rPr>
        <w:t>节实现参数化）正是为解决这一矛盾而设计。</w:t>
      </w:r>
    </w:p>
    <w:p w14:paraId="7B307023" w14:textId="77777777" w:rsidR="00A45C26" w:rsidRDefault="00000000">
      <w:pPr>
        <w:pStyle w:val="a0"/>
      </w:pPr>
      <w:r>
        <w:rPr>
          <w:rFonts w:hint="eastAsia"/>
        </w:rPr>
        <w:t>形态三：企业内部部署，对应”职能增效”价值。</w:t>
      </w:r>
      <w:r>
        <w:t xml:space="preserve"> </w:t>
      </w:r>
      <w:r>
        <w:rPr>
          <w:rFonts w:hint="eastAsia"/>
        </w:rPr>
        <w:t>适用于大型</w:t>
      </w:r>
      <w:r>
        <w:t xml:space="preserve"> MNC </w:t>
      </w:r>
      <w:r>
        <w:rPr>
          <w:rFonts w:hint="eastAsia"/>
        </w:rPr>
        <w:t>中国分公司以及数据敏感度极高的本土头部企业——这类企业有完整</w:t>
      </w:r>
      <w:r>
        <w:t xml:space="preserve"> SFE </w:t>
      </w:r>
      <w:r>
        <w:rPr>
          <w:rFonts w:hint="eastAsia"/>
        </w:rPr>
        <w:t>部门和成熟</w:t>
      </w:r>
      <w:r>
        <w:t xml:space="preserve"> IT </w:t>
      </w:r>
      <w:r>
        <w:rPr>
          <w:rFonts w:hint="eastAsia"/>
        </w:rPr>
        <w:t>基础设施，但出于商业机密保护要求不允许销售数据离开企业网络。算法以一次性买断</w:t>
      </w:r>
      <w:r>
        <w:t xml:space="preserve"> + </w:t>
      </w:r>
      <w:r>
        <w:rPr>
          <w:rFonts w:hint="eastAsia"/>
        </w:rPr>
        <w:t>年度维护费的方式部署在客户私有云，企业仍由自身</w:t>
      </w:r>
      <w:r>
        <w:t xml:space="preserve"> SFE </w:t>
      </w:r>
      <w:r>
        <w:rPr>
          <w:rFonts w:hint="eastAsia"/>
        </w:rPr>
        <w:t>部门主导运行，但工作模式从手工</w:t>
      </w:r>
      <w:r>
        <w:t xml:space="preserve"> Excel </w:t>
      </w:r>
      <w:r>
        <w:rPr>
          <w:rFonts w:hint="eastAsia"/>
        </w:rPr>
        <w:t>升级为算法驱动；这一形态的客户基数较小但单笔合同金额高、客户黏性强，是三种形态中现金流最稳定的细分。</w:t>
      </w:r>
    </w:p>
    <w:p w14:paraId="0C4AE062" w14:textId="77777777" w:rsidR="00A45C26" w:rsidRDefault="00000000">
      <w:pPr>
        <w:pStyle w:val="a0"/>
      </w:pPr>
      <w:r>
        <w:rPr>
          <w:rFonts w:hint="eastAsia"/>
        </w:rPr>
        <w:t>早期采用者画像。</w:t>
      </w:r>
      <w:r>
        <w:t xml:space="preserve"> </w:t>
      </w:r>
      <w:r>
        <w:rPr>
          <w:rFonts w:hint="eastAsia"/>
        </w:rPr>
        <w:t>综合三种形态的客户画像，本研究算法在商业化早期最具突破潜力的目标客户是销售团队规模</w:t>
      </w:r>
      <w:r>
        <w:t xml:space="preserve"> 1,000-3,000 </w:t>
      </w:r>
      <w:r>
        <w:rPr>
          <w:rFonts w:hint="eastAsia"/>
        </w:rPr>
        <w:t>人快速扩张期的本土创新药企——这一阶段企业刚跨过</w:t>
      </w:r>
      <w:r>
        <w:t xml:space="preserve"> SFE </w:t>
      </w:r>
      <w:r>
        <w:rPr>
          <w:rFonts w:hint="eastAsia"/>
        </w:rPr>
        <w:t>必要性阈值但尚未完成自建，是”职能替代”形态最自然的切入窗口。其次是经历集采产品线缩编、需要快速完成销售团队结构性瘦身的中型</w:t>
      </w:r>
      <w:r>
        <w:t xml:space="preserve"> MNC——</w:t>
      </w:r>
      <w:r>
        <w:rPr>
          <w:rFonts w:hint="eastAsia"/>
        </w:rPr>
        <w:t>“职能减量”价值在这一情境下最容易被高管层接受。早期推广的核心阻</w:t>
      </w:r>
      <w:r>
        <w:rPr>
          <w:rFonts w:hint="eastAsia"/>
        </w:rPr>
        <w:lastRenderedPageBreak/>
        <w:t>力集中在</w:t>
      </w:r>
      <w:r>
        <w:t xml:space="preserve"> 6.1 </w:t>
      </w:r>
      <w:r>
        <w:rPr>
          <w:rFonts w:hint="eastAsia"/>
        </w:rPr>
        <w:t>节讨论过的可解释性、数据敏感性、组织变革管理三个层面，对策已在</w:t>
      </w:r>
      <w:r>
        <w:t xml:space="preserve"> 6.1.1</w:t>
      </w:r>
      <w:r>
        <w:t>、</w:t>
      </w:r>
      <w:r>
        <w:t xml:space="preserve">6.1.2 </w:t>
      </w:r>
      <w:r>
        <w:rPr>
          <w:rFonts w:hint="eastAsia"/>
        </w:rPr>
        <w:t>两小节展开。</w:t>
      </w:r>
    </w:p>
    <w:p w14:paraId="2F8ED835" w14:textId="77777777" w:rsidR="00A45C26" w:rsidRDefault="00000000">
      <w:pPr>
        <w:pStyle w:val="2"/>
      </w:pPr>
      <w:bookmarkStart w:id="189" w:name="_Toc238066967"/>
      <w:bookmarkStart w:id="190" w:name="本章小结-5"/>
      <w:bookmarkEnd w:id="184"/>
      <w:bookmarkEnd w:id="188"/>
      <w:r>
        <w:rPr>
          <w:rFonts w:ascii="Times New Roman" w:eastAsia="黑体" w:hAnsi="Times New Roman"/>
        </w:rPr>
        <w:t xml:space="preserve">6.3 </w:t>
      </w:r>
      <w:r>
        <w:rPr>
          <w:rFonts w:ascii="Times New Roman" w:eastAsia="黑体" w:hAnsi="Times New Roman" w:hint="eastAsia"/>
        </w:rPr>
        <w:t>本章小结</w:t>
      </w:r>
      <w:bookmarkEnd w:id="189"/>
    </w:p>
    <w:p w14:paraId="16094378" w14:textId="77777777" w:rsidR="00A45C26" w:rsidRDefault="00000000">
      <w:pPr>
        <w:pStyle w:val="FirstParagraph"/>
      </w:pPr>
      <w:r>
        <w:rPr>
          <w:rFonts w:hint="eastAsia"/>
        </w:rPr>
        <w:t>本章承接第五章实证结论，从企业内部实施与变革管理（</w:t>
      </w:r>
      <w:r>
        <w:rPr>
          <w:rFonts w:hint="eastAsia"/>
        </w:rPr>
        <w:t>6.1</w:t>
      </w:r>
      <w:r>
        <w:t xml:space="preserve"> </w:t>
      </w:r>
      <w:r>
        <w:rPr>
          <w:rFonts w:hint="eastAsia"/>
        </w:rPr>
        <w:t>节）、算法模型的商业价值评估（</w:t>
      </w:r>
      <w:r>
        <w:rPr>
          <w:rFonts w:hint="eastAsia"/>
        </w:rPr>
        <w:t>6.2</w:t>
      </w:r>
      <w:r>
        <w:t xml:space="preserve"> </w:t>
      </w:r>
      <w:r>
        <w:rPr>
          <w:rFonts w:hint="eastAsia"/>
        </w:rPr>
        <w:t>节）两个层面系统讨论了算法的落地路径与商业前景。</w:t>
      </w:r>
    </w:p>
    <w:p w14:paraId="7C6E20BE" w14:textId="77777777" w:rsidR="00A45C26" w:rsidRDefault="00000000">
      <w:pPr>
        <w:pStyle w:val="a0"/>
      </w:pPr>
      <w:r>
        <w:rPr>
          <w:rFonts w:hint="eastAsia"/>
        </w:rPr>
        <w:t>在企业内部实施层面，本章基于第三章</w:t>
      </w:r>
      <w:r>
        <w:t xml:space="preserve"> 3.3.4 </w:t>
      </w:r>
      <w:r>
        <w:rPr>
          <w:rFonts w:hint="eastAsia"/>
        </w:rPr>
        <w:t>节调研中</w:t>
      </w:r>
      <w:r>
        <w:t xml:space="preserve"> 83% </w:t>
      </w:r>
      <w:r>
        <w:rPr>
          <w:rFonts w:hint="eastAsia"/>
        </w:rPr>
        <w:t>受访者偏好”算法</w:t>
      </w:r>
      <w:r>
        <w:t xml:space="preserve"> + </w:t>
      </w:r>
      <w:r>
        <w:rPr>
          <w:rFonts w:hint="eastAsia"/>
        </w:rPr>
        <w:t>人工微调”的业务判断，提出了三阶段人机协同决策机制（</w:t>
      </w:r>
      <w:r>
        <w:rPr>
          <w:rFonts w:hint="eastAsia"/>
        </w:rPr>
        <w:t>6.1.1</w:t>
      </w:r>
      <w:r>
        <w:t xml:space="preserve"> </w:t>
      </w:r>
      <w:r>
        <w:rPr>
          <w:rFonts w:hint="eastAsia"/>
        </w:rPr>
        <w:t>节、图</w:t>
      </w:r>
      <w:r>
        <w:t xml:space="preserve"> </w:t>
      </w:r>
      <w:r>
        <w:rPr>
          <w:rFonts w:hint="eastAsia"/>
        </w:rPr>
        <w:t>6-1</w:t>
      </w:r>
      <w:r>
        <w:rPr>
          <w:rFonts w:hint="eastAsia"/>
        </w:rPr>
        <w:t>）；基于第五章</w:t>
      </w:r>
      <w:r>
        <w:t xml:space="preserve"> 5.3.4 </w:t>
      </w:r>
      <w:r>
        <w:rPr>
          <w:rFonts w:hint="eastAsia"/>
        </w:rPr>
        <w:t>节”</w:t>
      </w:r>
      <w:r>
        <w:rPr>
          <w:rFonts w:hint="eastAsia"/>
        </w:rPr>
        <w:t>As-Is</w:t>
      </w:r>
      <w:r>
        <w:t xml:space="preserve"> </w:t>
      </w:r>
      <w:r>
        <w:rPr>
          <w:rFonts w:hint="eastAsia"/>
        </w:rPr>
        <w:t>失衡程度越深、客户保留率分化越大”的实证规律，给出按</w:t>
      </w:r>
      <w:r>
        <w:t xml:space="preserve"> As-Is CV </w:t>
      </w:r>
      <w:r>
        <w:rPr>
          <w:rFonts w:hint="eastAsia"/>
        </w:rPr>
        <w:t>失衡度分层的部署节奏（</w:t>
      </w:r>
      <w:r>
        <w:rPr>
          <w:rFonts w:hint="eastAsia"/>
        </w:rPr>
        <w:t>6.1.2</w:t>
      </w:r>
      <w:r>
        <w:t xml:space="preserve"> </w:t>
      </w:r>
      <w:r>
        <w:rPr>
          <w:rFonts w:hint="eastAsia"/>
        </w:rPr>
        <w:t>节、表</w:t>
      </w:r>
      <w:r>
        <w:t xml:space="preserve"> </w:t>
      </w:r>
      <w:r>
        <w:rPr>
          <w:rFonts w:hint="eastAsia"/>
        </w:rPr>
        <w:t>6-1</w:t>
      </w:r>
      <w:r>
        <w:rPr>
          <w:rFonts w:hint="eastAsia"/>
        </w:rPr>
        <w:t>）以及配套的数据治理与系统集成要求。两小节共同回应”算法的成功不止技术成功，更是组织变革成功”这一管理判断。</w:t>
      </w:r>
    </w:p>
    <w:p w14:paraId="27EB042C" w14:textId="77777777" w:rsidR="00A45C26" w:rsidRDefault="00000000">
      <w:pPr>
        <w:pStyle w:val="a0"/>
      </w:pPr>
      <w:r>
        <w:rPr>
          <w:rFonts w:hint="eastAsia"/>
        </w:rPr>
        <w:t>在商业价值评估层面，本章把视角从”算法工具”提升到”</w:t>
      </w:r>
      <w:r>
        <w:rPr>
          <w:rFonts w:hint="eastAsia"/>
        </w:rPr>
        <w:t>SFE</w:t>
      </w:r>
      <w:r>
        <w:t xml:space="preserve"> </w:t>
      </w:r>
      <w:r>
        <w:rPr>
          <w:rFonts w:hint="eastAsia"/>
        </w:rPr>
        <w:t>职能的行业转型”——指出在国内药企崛起与利润压力的双重夹击下，传统”中央自建</w:t>
      </w:r>
      <w:r>
        <w:t xml:space="preserve"> SFE </w:t>
      </w:r>
      <w:r>
        <w:rPr>
          <w:rFonts w:hint="eastAsia"/>
        </w:rPr>
        <w:t>部门”模式正面临存在性挑战，行业讨论的”</w:t>
      </w:r>
      <w:r>
        <w:rPr>
          <w:rFonts w:hint="eastAsia"/>
        </w:rPr>
        <w:t>SFE</w:t>
      </w:r>
      <w:r>
        <w:t xml:space="preserve"> </w:t>
      </w:r>
      <w:r>
        <w:rPr>
          <w:rFonts w:hint="eastAsia"/>
        </w:rPr>
        <w:t>职能蒸馏</w:t>
      </w:r>
      <w:r>
        <w:t xml:space="preserve"> + </w:t>
      </w:r>
      <w:r>
        <w:rPr>
          <w:rFonts w:hint="eastAsia"/>
        </w:rPr>
        <w:t>垂类</w:t>
      </w:r>
      <w:r>
        <w:t xml:space="preserve"> Agent + </w:t>
      </w:r>
      <w:r>
        <w:rPr>
          <w:rFonts w:hint="eastAsia"/>
        </w:rPr>
        <w:t>外包咨询”路径为本研究算法提供了远超工具价值的商业定位（</w:t>
      </w:r>
      <w:r>
        <w:rPr>
          <w:rFonts w:hint="eastAsia"/>
        </w:rPr>
        <w:t>6.2.1</w:t>
      </w:r>
      <w:r>
        <w:t xml:space="preserve"> </w:t>
      </w:r>
      <w:r>
        <w:rPr>
          <w:rFonts w:hint="eastAsia"/>
        </w:rPr>
        <w:t>节、表</w:t>
      </w:r>
      <w:r>
        <w:t xml:space="preserve"> </w:t>
      </w:r>
      <w:r>
        <w:rPr>
          <w:rFonts w:hint="eastAsia"/>
        </w:rPr>
        <w:t>6-2</w:t>
      </w:r>
      <w:r>
        <w:rPr>
          <w:rFonts w:hint="eastAsia"/>
        </w:rPr>
        <w:t>）。基于这一趋势，本章给出三种差异化商业化形态分别承接职能替代、减量、增效三类价值（</w:t>
      </w:r>
      <w:r>
        <w:rPr>
          <w:rFonts w:hint="eastAsia"/>
        </w:rPr>
        <w:t>6.2.2</w:t>
      </w:r>
      <w:r>
        <w:t xml:space="preserve"> </w:t>
      </w:r>
      <w:r>
        <w:rPr>
          <w:rFonts w:hint="eastAsia"/>
        </w:rPr>
        <w:t>节、表</w:t>
      </w:r>
      <w:r>
        <w:t xml:space="preserve"> </w:t>
      </w:r>
      <w:r>
        <w:rPr>
          <w:rFonts w:hint="eastAsia"/>
        </w:rPr>
        <w:t>6-3</w:t>
      </w:r>
      <w:r>
        <w:rPr>
          <w:rFonts w:hint="eastAsia"/>
        </w:rPr>
        <w:t>），早期采用者锁定为销售团队</w:t>
      </w:r>
      <w:r>
        <w:t xml:space="preserve"> 1,000-3,000 </w:t>
      </w:r>
      <w:r>
        <w:rPr>
          <w:rFonts w:hint="eastAsia"/>
        </w:rPr>
        <w:t>人快速扩张期的本土创新药企。</w:t>
      </w:r>
    </w:p>
    <w:p w14:paraId="7E0BDC14" w14:textId="77777777" w:rsidR="00A45C26" w:rsidRDefault="00000000">
      <w:pPr>
        <w:pStyle w:val="a0"/>
      </w:pPr>
      <w:r>
        <w:rPr>
          <w:rFonts w:hint="eastAsia"/>
        </w:rPr>
        <w:t>下一章将整合全篇研究，提炼主要结论与创新点，并讨论研究的不足与未来展望。</w:t>
      </w:r>
    </w:p>
    <w:p w14:paraId="2806F223" w14:textId="77777777" w:rsidR="00A45C26" w:rsidRDefault="00A45C26">
      <w:pPr>
        <w:sectPr w:rsidR="00A45C26">
          <w:headerReference w:type="default" r:id="rId52"/>
          <w:footerReference w:type="default" r:id="rId53"/>
          <w:footnotePr>
            <w:numRestart w:val="eachSect"/>
          </w:footnotePr>
          <w:pgSz w:w="11906" w:h="16838"/>
          <w:pgMar w:top="1984" w:right="1587" w:bottom="2268" w:left="1587" w:header="1417" w:footer="1701" w:gutter="0"/>
          <w:cols w:space="720"/>
        </w:sectPr>
      </w:pPr>
      <w:bookmarkStart w:id="191" w:name="第七章-研究结论与展望"/>
      <w:bookmarkEnd w:id="175"/>
      <w:bookmarkEnd w:id="190"/>
    </w:p>
    <w:p w14:paraId="2D8400C2" w14:textId="77777777" w:rsidR="00A45C26" w:rsidRDefault="00000000">
      <w:pPr>
        <w:pStyle w:val="1"/>
      </w:pPr>
      <w:bookmarkStart w:id="192" w:name="_Toc238066968"/>
      <w:r>
        <w:rPr>
          <w:rFonts w:ascii="Times New Roman" w:eastAsia="黑体" w:hAnsi="Times New Roman" w:hint="eastAsia"/>
        </w:rPr>
        <w:lastRenderedPageBreak/>
        <w:t>第七章</w:t>
      </w:r>
      <w:r>
        <w:rPr>
          <w:rFonts w:ascii="Times New Roman" w:eastAsia="黑体" w:hAnsi="Times New Roman"/>
        </w:rPr>
        <w:t xml:space="preserve"> </w:t>
      </w:r>
      <w:r>
        <w:rPr>
          <w:rFonts w:ascii="Times New Roman" w:eastAsia="黑体" w:hAnsi="Times New Roman" w:hint="eastAsia"/>
        </w:rPr>
        <w:t>研究结论与展望</w:t>
      </w:r>
      <w:bookmarkEnd w:id="192"/>
    </w:p>
    <w:p w14:paraId="3C1DD65D" w14:textId="77777777" w:rsidR="00A45C26" w:rsidRDefault="00000000">
      <w:pPr>
        <w:pStyle w:val="FirstParagraph"/>
      </w:pPr>
      <w:r>
        <w:rPr>
          <w:rFonts w:hint="eastAsia"/>
        </w:rPr>
        <w:t>前六章围绕”运筹优化算法在药企</w:t>
      </w:r>
      <w:r>
        <w:t xml:space="preserve"> SFE </w:t>
      </w:r>
      <w:r>
        <w:rPr>
          <w:rFonts w:hint="eastAsia"/>
        </w:rPr>
        <w:t>辖区分配中的应用研究”这一命题，从行业痛点（第一章）、理论基础（第二章）、调研验证（第三章）、算法构建（第四章）、实证分析（第五章）到管理配套与商业价值（第六章）做了完整的论证闭环。本章作为研究的收束章节，先在</w:t>
      </w:r>
      <w:r>
        <w:t xml:space="preserve"> 7.1 </w:t>
      </w:r>
      <w:r>
        <w:rPr>
          <w:rFonts w:hint="eastAsia"/>
        </w:rPr>
        <w:t>节凝练贯穿全文的核心结论，再在</w:t>
      </w:r>
      <w:r>
        <w:t xml:space="preserve"> 7.2 </w:t>
      </w:r>
      <w:r>
        <w:rPr>
          <w:rFonts w:hint="eastAsia"/>
        </w:rPr>
        <w:t>节梳理本研究在工程实现与管理视角双重维度上的创新点，最后在</w:t>
      </w:r>
      <w:r>
        <w:t xml:space="preserve"> 7.3 </w:t>
      </w:r>
      <w:r>
        <w:rPr>
          <w:rFonts w:hint="eastAsia"/>
        </w:rPr>
        <w:t>节坦陈研究在数据范围与方法学上的局限并给出未来工作的延展方向，为后续学术研究与产业实践提供可继承的基础。</w:t>
      </w:r>
    </w:p>
    <w:p w14:paraId="5FB576FD" w14:textId="77777777" w:rsidR="00A45C26" w:rsidRDefault="00000000">
      <w:pPr>
        <w:pStyle w:val="2"/>
      </w:pPr>
      <w:bookmarkStart w:id="193" w:name="_Toc238066969"/>
      <w:bookmarkStart w:id="194" w:name="主要研究结论"/>
      <w:r>
        <w:rPr>
          <w:rFonts w:ascii="Times New Roman" w:eastAsia="黑体" w:hAnsi="Times New Roman"/>
        </w:rPr>
        <w:t xml:space="preserve">7.1 </w:t>
      </w:r>
      <w:r>
        <w:rPr>
          <w:rFonts w:ascii="Times New Roman" w:eastAsia="黑体" w:hAnsi="Times New Roman" w:hint="eastAsia"/>
        </w:rPr>
        <w:t>主要研究结论</w:t>
      </w:r>
      <w:bookmarkEnd w:id="193"/>
    </w:p>
    <w:p w14:paraId="4FA2B382" w14:textId="77777777" w:rsidR="00A45C26" w:rsidRDefault="00000000">
      <w:pPr>
        <w:pStyle w:val="FirstParagraph"/>
      </w:pPr>
      <w:r>
        <w:rPr>
          <w:rFonts w:hint="eastAsia"/>
        </w:rPr>
        <w:t>回顾全篇五大实证支柱与一项管理论证，本研究的核心结论可归纳为四点。</w:t>
      </w:r>
    </w:p>
    <w:p w14:paraId="2FCD55C6" w14:textId="77777777" w:rsidR="00A45C26" w:rsidRDefault="00000000">
      <w:pPr>
        <w:pStyle w:val="a0"/>
      </w:pPr>
      <w:r>
        <w:rPr>
          <w:rFonts w:hint="eastAsia"/>
        </w:rPr>
        <w:t>结论一：制药企业</w:t>
      </w:r>
      <w:r>
        <w:t xml:space="preserve"> SFE </w:t>
      </w:r>
      <w:r>
        <w:rPr>
          <w:rFonts w:hint="eastAsia"/>
        </w:rPr>
        <w:t>辖区分配是一个”被低估的高价值优化问题”，传统人工方法与现有商业工具均未能很好覆盖。</w:t>
      </w:r>
      <w:r>
        <w:t xml:space="preserve"> </w:t>
      </w:r>
      <w:r>
        <w:rPr>
          <w:rFonts w:hint="eastAsia"/>
        </w:rPr>
        <w:t>第一章</w:t>
      </w:r>
      <w:r>
        <w:t xml:space="preserve"> 1.1 </w:t>
      </w:r>
      <w:r>
        <w:rPr>
          <w:rFonts w:hint="eastAsia"/>
        </w:rPr>
        <w:t>节梳理的行业背景表明，集采常态化、医保谈判压价、反腐合规收紧三股力量叠加，让药企的销售成本控制压力显著上升；与此同时，第三章</w:t>
      </w:r>
      <w:r>
        <w:t xml:space="preserve"> 3.1 </w:t>
      </w:r>
      <w:r>
        <w:rPr>
          <w:rFonts w:hint="eastAsia"/>
        </w:rPr>
        <w:t>节的行业回顾与作者的行业观察表明，国内不少药企在辖区调整环节仍依赖</w:t>
      </w:r>
      <w:r>
        <w:t xml:space="preserve"> Excel </w:t>
      </w:r>
      <w:r>
        <w:rPr>
          <w:rFonts w:hint="eastAsia"/>
        </w:rPr>
        <w:t>经验估算或外部高价咨询——前者无法处理多约束、多目标的真实业务复杂度且决策周期长达</w:t>
      </w:r>
      <w:r>
        <w:t xml:space="preserve"> 4-8 </w:t>
      </w:r>
      <w:r>
        <w:rPr>
          <w:rFonts w:hint="eastAsia"/>
        </w:rPr>
        <w:t>周，后者则面临高昂的项目费用（如</w:t>
      </w:r>
      <w:r>
        <w:t xml:space="preserve"> 3.1.2 </w:t>
      </w:r>
      <w:r>
        <w:rPr>
          <w:rFonts w:hint="eastAsia"/>
        </w:rPr>
        <w:t>节所述商业</w:t>
      </w:r>
      <w:r>
        <w:t xml:space="preserve"> SaaS </w:t>
      </w:r>
      <w:r>
        <w:rPr>
          <w:rFonts w:hint="eastAsia"/>
        </w:rPr>
        <w:t>单客户年订阅费可达数十万美元且仍需大量定制开发）。这一供需鸿沟构成了本研究的现实起点：辖区分配看似只是</w:t>
      </w:r>
      <w:r>
        <w:t xml:space="preserve"> SFE </w:t>
      </w:r>
      <w:r>
        <w:rPr>
          <w:rFonts w:hint="eastAsia"/>
        </w:rPr>
        <w:t>团队的日常作业，实则牵动销售队伍的稳定性、客户关系的连续性以及总部资源配置的合理性，是一个”决策频次低但每次决策影响大”的典型管理优化场景。</w:t>
      </w:r>
    </w:p>
    <w:p w14:paraId="736054B5" w14:textId="77777777" w:rsidR="00A45C26" w:rsidRDefault="00000000">
      <w:pPr>
        <w:pStyle w:val="a0"/>
      </w:pPr>
      <w:r>
        <w:rPr>
          <w:rFonts w:hint="eastAsia"/>
        </w:rPr>
        <w:t>结论二：六层地理聚类</w:t>
      </w:r>
      <w:r>
        <w:t xml:space="preserve"> + SA + Hungarian </w:t>
      </w:r>
      <w:r>
        <w:rPr>
          <w:rFonts w:hint="eastAsia"/>
        </w:rPr>
        <w:t>的两阶段架构在多目标多约束条件下能稳定输出业务可用方案，且具备跨省份地理形态鲁棒性。</w:t>
      </w:r>
      <w:r>
        <w:t xml:space="preserve"> </w:t>
      </w:r>
      <w:r>
        <w:rPr>
          <w:rFonts w:hint="eastAsia"/>
        </w:rPr>
        <w:t>第四章</w:t>
      </w:r>
      <w:r>
        <w:t xml:space="preserve"> 4.5 </w:t>
      </w:r>
      <w:r>
        <w:rPr>
          <w:rFonts w:hint="eastAsia"/>
        </w:rPr>
        <w:t>节给出了完整的两阶段算法：第一阶段六层地理聚类生成均衡的初始解、</w:t>
      </w:r>
      <w:r>
        <w:rPr>
          <w:rFonts w:hint="eastAsia"/>
        </w:rPr>
        <w:t>SA</w:t>
      </w:r>
      <w:r>
        <w:t xml:space="preserve"> </w:t>
      </w:r>
      <w:r>
        <w:rPr>
          <w:rFonts w:hint="eastAsia"/>
        </w:rPr>
        <w:t>在</w:t>
      </w:r>
      <w:r>
        <w:t xml:space="preserve"> 50 </w:t>
      </w:r>
      <w:r>
        <w:rPr>
          <w:rFonts w:hint="eastAsia"/>
        </w:rPr>
        <w:t>万次迭代内收敛到稳定的高质量解（并通过全局最优解记录机制保证输出质量不因末期扰动而</w:t>
      </w:r>
      <w:r>
        <w:rPr>
          <w:rFonts w:hint="eastAsia"/>
        </w:rPr>
        <w:lastRenderedPageBreak/>
        <w:t>退化）、</w:t>
      </w:r>
      <w:r>
        <w:rPr>
          <w:rFonts w:hint="eastAsia"/>
        </w:rPr>
        <w:t>Hungarian</w:t>
      </w:r>
      <w:r>
        <w:t xml:space="preserve"> </w:t>
      </w:r>
      <w:r>
        <w:rPr>
          <w:rFonts w:hint="eastAsia"/>
        </w:rPr>
        <w:t>算法解决</w:t>
      </w:r>
      <w:r>
        <w:t xml:space="preserve"> To-Be </w:t>
      </w:r>
      <w:r>
        <w:rPr>
          <w:rFonts w:hint="eastAsia"/>
        </w:rPr>
        <w:t>簇与</w:t>
      </w:r>
      <w:r>
        <w:t xml:space="preserve"> As-Is </w:t>
      </w:r>
      <w:r>
        <w:rPr>
          <w:rFonts w:hint="eastAsia"/>
        </w:rPr>
        <w:t>辖区编号的最大权匹配；第五章</w:t>
      </w:r>
      <w:r>
        <w:t xml:space="preserve"> 5.2 </w:t>
      </w:r>
      <w:r>
        <w:rPr>
          <w:rFonts w:hint="eastAsia"/>
        </w:rPr>
        <w:t>节湖南主样本实证显示，算法在</w:t>
      </w:r>
      <w:r>
        <w:t xml:space="preserve"> Index </w:t>
      </w:r>
      <w:r>
        <w:rPr>
          <w:rFonts w:hint="eastAsia"/>
        </w:rPr>
        <w:t>均衡度（</w:t>
      </w:r>
      <w:r>
        <w:rPr>
          <w:rFonts w:hint="eastAsia"/>
        </w:rPr>
        <w:t>CV</w:t>
      </w:r>
      <w:r>
        <w:t xml:space="preserve"> 44.3% → </w:t>
      </w:r>
      <w:r>
        <w:rPr>
          <w:rFonts w:hint="eastAsia"/>
        </w:rPr>
        <w:t>18.3%</w:t>
      </w:r>
      <w:r>
        <w:rPr>
          <w:rFonts w:hint="eastAsia"/>
        </w:rPr>
        <w:t>）与地理紧凑性（平均最大半径</w:t>
      </w:r>
      <w:r>
        <w:t xml:space="preserve"> 50.9 → 33.6 </w:t>
      </w:r>
      <w:r>
        <w:rPr>
          <w:rFonts w:hint="eastAsia"/>
        </w:rPr>
        <w:t>km</w:t>
      </w:r>
      <w:r>
        <w:rPr>
          <w:rFonts w:hint="eastAsia"/>
        </w:rPr>
        <w:t>）两维显著改善的同时，把客户关系的断裂控制在</w:t>
      </w:r>
      <w:r>
        <w:t xml:space="preserve"> </w:t>
      </w:r>
      <w:r>
        <w:rPr>
          <w:rFonts w:hint="eastAsia"/>
        </w:rPr>
        <w:t>12.6%</w:t>
      </w:r>
      <w:r>
        <w:rPr>
          <w:rFonts w:hint="eastAsia"/>
        </w:rPr>
        <w:t>（</w:t>
      </w:r>
      <w:r>
        <w:rPr>
          <w:rFonts w:hint="eastAsia"/>
        </w:rPr>
        <w:t>Index</w:t>
      </w:r>
      <w:r>
        <w:t xml:space="preserve"> </w:t>
      </w:r>
      <w:r>
        <w:rPr>
          <w:rFonts w:hint="eastAsia"/>
        </w:rPr>
        <w:t>加权保留率</w:t>
      </w:r>
      <w:r>
        <w:t xml:space="preserve"> </w:t>
      </w:r>
      <w:r>
        <w:rPr>
          <w:rFonts w:hint="eastAsia"/>
        </w:rPr>
        <w:t>87.4%</w:t>
      </w:r>
      <w:r>
        <w:rPr>
          <w:rFonts w:hint="eastAsia"/>
        </w:rPr>
        <w:t>），代价是平均城市数由</w:t>
      </w:r>
      <w:r>
        <w:t xml:space="preserve"> 1.25 </w:t>
      </w:r>
      <w:r>
        <w:rPr>
          <w:rFonts w:hint="eastAsia"/>
        </w:rPr>
        <w:t>升至</w:t>
      </w:r>
      <w:r>
        <w:t xml:space="preserve"> </w:t>
      </w:r>
      <w:r>
        <w:rPr>
          <w:rFonts w:hint="eastAsia"/>
        </w:rPr>
        <w:t>1.44</w:t>
      </w:r>
      <w:r>
        <w:rPr>
          <w:rFonts w:hint="eastAsia"/>
        </w:rPr>
        <w:t>；</w:t>
      </w:r>
      <w:r>
        <w:rPr>
          <w:rFonts w:hint="eastAsia"/>
        </w:rPr>
        <w:t>5.3</w:t>
      </w:r>
      <w:r>
        <w:t xml:space="preserve"> </w:t>
      </w:r>
      <w:r>
        <w:rPr>
          <w:rFonts w:hint="eastAsia"/>
        </w:rPr>
        <w:t>节的三省份对比进一步验证了算法在聚集型（上海）、中等密度（湖南）、稀疏型（新疆）三种地理形态下都能产出可解释、优于</w:t>
      </w:r>
      <w:r>
        <w:t xml:space="preserve"> As-Is </w:t>
      </w:r>
      <w:r>
        <w:rPr>
          <w:rFonts w:hint="eastAsia"/>
        </w:rPr>
        <w:t>的结果：中高密度场景（上海</w:t>
      </w:r>
      <w:r>
        <w:t xml:space="preserve"> </w:t>
      </w:r>
      <w:r>
        <w:rPr>
          <w:rFonts w:hint="eastAsia"/>
        </w:rPr>
        <w:t>15.2%</w:t>
      </w:r>
      <w:r>
        <w:rPr>
          <w:rFonts w:hint="eastAsia"/>
        </w:rPr>
        <w:t>、湖南</w:t>
      </w:r>
      <w:r>
        <w:t xml:space="preserve"> </w:t>
      </w:r>
      <w:r>
        <w:rPr>
          <w:rFonts w:hint="eastAsia"/>
        </w:rPr>
        <w:t>18.3%</w:t>
      </w:r>
      <w:r>
        <w:rPr>
          <w:rFonts w:hint="eastAsia"/>
        </w:rPr>
        <w:t>）的</w:t>
      </w:r>
      <w:r>
        <w:t xml:space="preserve"> To-Be CV </w:t>
      </w:r>
      <w:r>
        <w:rPr>
          <w:rFonts w:hint="eastAsia"/>
        </w:rPr>
        <w:t>落入</w:t>
      </w:r>
      <w:r>
        <w:t xml:space="preserve"> 5.1.3 </w:t>
      </w:r>
      <w:r>
        <w:rPr>
          <w:rFonts w:hint="eastAsia"/>
        </w:rPr>
        <w:t>节界定的</w:t>
      </w:r>
      <w:r>
        <w:t xml:space="preserve"> 20% </w:t>
      </w:r>
      <w:r>
        <w:rPr>
          <w:rFonts w:hint="eastAsia"/>
        </w:rPr>
        <w:t>业务可接受带，稀疏场景（新疆）</w:t>
      </w:r>
      <w:r>
        <w:rPr>
          <w:rFonts w:hint="eastAsia"/>
        </w:rPr>
        <w:t>CV</w:t>
      </w:r>
      <w:r>
        <w:t xml:space="preserve"> </w:t>
      </w:r>
      <w:r>
        <w:rPr>
          <w:rFonts w:hint="eastAsia"/>
        </w:rPr>
        <w:t>为</w:t>
      </w:r>
      <w:r>
        <w:t xml:space="preserve"> 32.1%</w:t>
      </w:r>
      <w:r>
        <w:t>、</w:t>
      </w:r>
      <w:r>
        <w:t xml:space="preserve">60% </w:t>
      </w:r>
      <w:r>
        <w:rPr>
          <w:rFonts w:hint="eastAsia"/>
        </w:rPr>
        <w:t>辖区超阈（较</w:t>
      </w:r>
      <w:r>
        <w:t xml:space="preserve"> As-Is </w:t>
      </w:r>
      <w:r>
        <w:rPr>
          <w:rFonts w:hint="eastAsia"/>
        </w:rPr>
        <w:t>的</w:t>
      </w:r>
      <w:r>
        <w:t xml:space="preserve"> 100% </w:t>
      </w:r>
      <w:r>
        <w:rPr>
          <w:rFonts w:hint="eastAsia"/>
        </w:rPr>
        <w:t>已明显改善），属算法当前的能力边界（见</w:t>
      </w:r>
      <w:r>
        <w:t xml:space="preserve"> 5.3.3 </w:t>
      </w:r>
      <w:r>
        <w:rPr>
          <w:rFonts w:hint="eastAsia"/>
        </w:rPr>
        <w:t>节）。这一表现是工业落地的前提。</w:t>
      </w:r>
    </w:p>
    <w:p w14:paraId="519EA468" w14:textId="77777777" w:rsidR="00A45C26" w:rsidRDefault="00000000">
      <w:pPr>
        <w:pStyle w:val="a0"/>
      </w:pPr>
      <w:r>
        <w:rPr>
          <w:rFonts w:hint="eastAsia"/>
        </w:rPr>
        <w:t>结论三：方案生成环节从数天至数周压缩到秒级，使</w:t>
      </w:r>
      <w:r>
        <w:t xml:space="preserve"> 4-8 </w:t>
      </w:r>
      <w:r>
        <w:rPr>
          <w:rFonts w:hint="eastAsia"/>
        </w:rPr>
        <w:t>周传统周期中最耗时的测算环节不再是瓶颈，让”频繁微调</w:t>
      </w:r>
      <w:r>
        <w:t xml:space="preserve"> + </w:t>
      </w:r>
      <w:r>
        <w:rPr>
          <w:rFonts w:hint="eastAsia"/>
        </w:rPr>
        <w:t>重大重组分层应对”的辖区动态管理范式成为工程上可行的选择。</w:t>
      </w:r>
      <w:r>
        <w:t xml:space="preserve"> </w:t>
      </w:r>
      <w:r>
        <w:rPr>
          <w:rFonts w:hint="eastAsia"/>
        </w:rPr>
        <w:t>第五章</w:t>
      </w:r>
      <w:r>
        <w:t xml:space="preserve"> 5.4 </w:t>
      </w:r>
      <w:r>
        <w:rPr>
          <w:rFonts w:hint="eastAsia"/>
        </w:rPr>
        <w:t>节性能基准显示，三省份算法均在</w:t>
      </w:r>
      <w:r>
        <w:t xml:space="preserve"> 5 </w:t>
      </w:r>
      <w:r>
        <w:rPr>
          <w:rFonts w:hint="eastAsia"/>
        </w:rPr>
        <w:t>秒内完成</w:t>
      </w:r>
      <w:r>
        <w:t xml:space="preserve"> 50 </w:t>
      </w:r>
      <w:r>
        <w:rPr>
          <w:rFonts w:hint="eastAsia"/>
        </w:rPr>
        <w:t>万次</w:t>
      </w:r>
      <w:r>
        <w:t xml:space="preserve"> SA </w:t>
      </w:r>
      <w:r>
        <w:rPr>
          <w:rFonts w:hint="eastAsia"/>
        </w:rPr>
        <w:t>迭代，相比传统人工与外部咨询数天至数周的方案制定周期实现数个数量级的压缩；这一性能不只是”更快”——它从根本上改变了辖区调整的成本结构：当一次跑算法只需数秒时，业务侧可以在年度规划、半年回顾、新药上市、集采响应等多个时点快速试算多种方案，让辖区分配从”几年一次的大动作”演变为”持续优化的日常工具”。这一范式转变对应到第六章</w:t>
      </w:r>
      <w:r>
        <w:t xml:space="preserve"> 6.1.1 </w:t>
      </w:r>
      <w:r>
        <w:rPr>
          <w:rFonts w:hint="eastAsia"/>
        </w:rPr>
        <w:t>节的人机协同流程，让”算法基线</w:t>
      </w:r>
      <w:r>
        <w:t xml:space="preserve"> + </w:t>
      </w:r>
      <w:r>
        <w:rPr>
          <w:rFonts w:hint="eastAsia"/>
        </w:rPr>
        <w:t>人工微调</w:t>
      </w:r>
      <w:r>
        <w:t xml:space="preserve"> + </w:t>
      </w:r>
      <w:r>
        <w:rPr>
          <w:rFonts w:hint="eastAsia"/>
        </w:rPr>
        <w:t>再跑算法”的迭代闭环具备了工程基础。</w:t>
      </w:r>
    </w:p>
    <w:p w14:paraId="4E15FEF9" w14:textId="77777777" w:rsidR="00A45C26" w:rsidRDefault="00000000">
      <w:pPr>
        <w:pStyle w:val="a0"/>
      </w:pPr>
      <w:r>
        <w:rPr>
          <w:rFonts w:hint="eastAsia"/>
        </w:rPr>
        <w:t>结论四：算法的真正商业价值不在于”工具替代</w:t>
      </w:r>
      <w:r>
        <w:t xml:space="preserve"> </w:t>
      </w:r>
      <w:r>
        <w:rPr>
          <w:rFonts w:hint="eastAsia"/>
        </w:rPr>
        <w:t>Excel</w:t>
      </w:r>
      <w:r>
        <w:rPr>
          <w:rFonts w:hint="eastAsia"/>
        </w:rPr>
        <w:t>”，而在于承接”</w:t>
      </w:r>
      <w:r>
        <w:rPr>
          <w:rFonts w:hint="eastAsia"/>
        </w:rPr>
        <w:t>SFE</w:t>
      </w:r>
      <w:r>
        <w:t xml:space="preserve"> </w:t>
      </w:r>
      <w:r>
        <w:rPr>
          <w:rFonts w:hint="eastAsia"/>
        </w:rPr>
        <w:t>职能行业转型”中的核心算力底座角色。</w:t>
      </w:r>
      <w:r>
        <w:t xml:space="preserve"> </w:t>
      </w:r>
      <w:r>
        <w:rPr>
          <w:rFonts w:hint="eastAsia"/>
        </w:rPr>
        <w:t>第六章</w:t>
      </w:r>
      <w:r>
        <w:t xml:space="preserve"> 6.2 </w:t>
      </w:r>
      <w:r>
        <w:rPr>
          <w:rFonts w:hint="eastAsia"/>
        </w:rPr>
        <w:t>节的论述视角从”算法工具的销售价值”提升到”</w:t>
      </w:r>
      <w:r>
        <w:rPr>
          <w:rFonts w:hint="eastAsia"/>
        </w:rPr>
        <w:t>SFE</w:t>
      </w:r>
      <w:r>
        <w:t xml:space="preserve"> </w:t>
      </w:r>
      <w:r>
        <w:rPr>
          <w:rFonts w:hint="eastAsia"/>
        </w:rPr>
        <w:t>职能本身的行业演变”——在国内药企崛起与利润压力的双重夹击下，传统”中央自建数十人</w:t>
      </w:r>
      <w:r>
        <w:t xml:space="preserve"> SFE </w:t>
      </w:r>
      <w:r>
        <w:rPr>
          <w:rFonts w:hint="eastAsia"/>
        </w:rPr>
        <w:t>部门”模式面临存在性挑战，行业讨论的”</w:t>
      </w:r>
      <w:r>
        <w:rPr>
          <w:rFonts w:hint="eastAsia"/>
        </w:rPr>
        <w:t>SFE</w:t>
      </w:r>
      <w:r>
        <w:t xml:space="preserve"> </w:t>
      </w:r>
      <w:r>
        <w:rPr>
          <w:rFonts w:hint="eastAsia"/>
        </w:rPr>
        <w:t>职能蒸馏</w:t>
      </w:r>
      <w:r>
        <w:t xml:space="preserve"> + </w:t>
      </w:r>
      <w:r>
        <w:rPr>
          <w:rFonts w:hint="eastAsia"/>
        </w:rPr>
        <w:t>垂类</w:t>
      </w:r>
      <w:r>
        <w:t xml:space="preserve"> Agent + </w:t>
      </w:r>
      <w:r>
        <w:rPr>
          <w:rFonts w:hint="eastAsia"/>
        </w:rPr>
        <w:t>外包咨询”路径为本研究算法提供了远超工具价值的商业定位：算法不是某一家咨询公司的差异化卖点，而是整个行业范式迁移中的算力承载层，分别在职能完全替代（轻型企业）、</w:t>
      </w:r>
      <w:r>
        <w:rPr>
          <w:rFonts w:hint="eastAsia"/>
        </w:rPr>
        <w:t>SFE</w:t>
      </w:r>
      <w:r>
        <w:t xml:space="preserve"> </w:t>
      </w:r>
      <w:r>
        <w:rPr>
          <w:rFonts w:hint="eastAsia"/>
        </w:rPr>
        <w:t>减量（中型企业）、</w:t>
      </w:r>
      <w:r>
        <w:rPr>
          <w:rFonts w:hint="eastAsia"/>
        </w:rPr>
        <w:t>SFE</w:t>
      </w:r>
      <w:r>
        <w:t xml:space="preserve"> </w:t>
      </w:r>
      <w:r>
        <w:rPr>
          <w:rFonts w:hint="eastAsia"/>
        </w:rPr>
        <w:t>增效（大型</w:t>
      </w:r>
      <w:r>
        <w:t xml:space="preserve"> </w:t>
      </w:r>
      <w:r>
        <w:rPr>
          <w:rFonts w:hint="eastAsia"/>
        </w:rPr>
        <w:t>MNC</w:t>
      </w:r>
      <w:r>
        <w:rPr>
          <w:rFonts w:hint="eastAsia"/>
        </w:rPr>
        <w:t>）三种形态下创造价值（详见表</w:t>
      </w:r>
      <w:r>
        <w:t xml:space="preserve"> </w:t>
      </w:r>
      <w:r>
        <w:rPr>
          <w:rFonts w:hint="eastAsia"/>
        </w:rPr>
        <w:t>6-3</w:t>
      </w:r>
      <w:r>
        <w:rPr>
          <w:rFonts w:hint="eastAsia"/>
        </w:rPr>
        <w:t>）。这一定位与第三章</w:t>
      </w:r>
      <w:r>
        <w:t xml:space="preserve"> 3.3.4 </w:t>
      </w:r>
      <w:r>
        <w:rPr>
          <w:rFonts w:hint="eastAsia"/>
        </w:rPr>
        <w:t>节调</w:t>
      </w:r>
      <w:r>
        <w:rPr>
          <w:rFonts w:hint="eastAsia"/>
        </w:rPr>
        <w:lastRenderedPageBreak/>
        <w:t>研结论</w:t>
      </w:r>
      <w:r>
        <w:t xml:space="preserve"> 83% </w:t>
      </w:r>
      <w:r>
        <w:rPr>
          <w:rFonts w:hint="eastAsia"/>
        </w:rPr>
        <w:t>偏好”算法</w:t>
      </w:r>
      <w:r>
        <w:t xml:space="preserve"> + </w:t>
      </w:r>
      <w:r>
        <w:rPr>
          <w:rFonts w:hint="eastAsia"/>
        </w:rPr>
        <w:t>人工调整”高度一致，也回应了开题报告关于”商业化研究”的最初命题。</w:t>
      </w:r>
    </w:p>
    <w:p w14:paraId="3CE38474" w14:textId="77777777" w:rsidR="00A45C26" w:rsidRDefault="00000000">
      <w:pPr>
        <w:pStyle w:val="2"/>
      </w:pPr>
      <w:bookmarkStart w:id="195" w:name="_Toc238066970"/>
      <w:bookmarkStart w:id="196" w:name="研究创新点"/>
      <w:bookmarkEnd w:id="194"/>
      <w:r>
        <w:rPr>
          <w:rFonts w:ascii="Times New Roman" w:eastAsia="黑体" w:hAnsi="Times New Roman"/>
        </w:rPr>
        <w:t xml:space="preserve">7.2 </w:t>
      </w:r>
      <w:r>
        <w:rPr>
          <w:rFonts w:ascii="Times New Roman" w:eastAsia="黑体" w:hAnsi="Times New Roman" w:hint="eastAsia"/>
        </w:rPr>
        <w:t>研究创新点</w:t>
      </w:r>
      <w:bookmarkEnd w:id="195"/>
    </w:p>
    <w:p w14:paraId="7F5D227D" w14:textId="77777777" w:rsidR="00A45C26" w:rsidRDefault="00000000">
      <w:pPr>
        <w:pStyle w:val="FirstParagraph"/>
      </w:pPr>
      <w:r>
        <w:rPr>
          <w:rFonts w:hint="eastAsia"/>
        </w:rPr>
        <w:t>相较于已有</w:t>
      </w:r>
      <w:r>
        <w:t xml:space="preserve"> SFE </w:t>
      </w:r>
      <w:r>
        <w:rPr>
          <w:rFonts w:hint="eastAsia"/>
        </w:rPr>
        <w:t>辖区分配研究（如</w:t>
      </w:r>
      <w:r>
        <w:t xml:space="preserve"> Hess &amp; Samuels 1971</w:t>
      </w:r>
      <w:r>
        <w:t>、</w:t>
      </w:r>
      <w:r>
        <w:t>Zoltners &amp; Sinha 1983</w:t>
      </w:r>
      <w:r>
        <w:t>、</w:t>
      </w:r>
      <w:r>
        <w:t xml:space="preserve">Kalcsics </w:t>
      </w:r>
      <w:r>
        <w:rPr>
          <w:rFonts w:hint="eastAsia"/>
        </w:rPr>
        <w:t>等</w:t>
      </w:r>
      <w:r>
        <w:t xml:space="preserve"> </w:t>
      </w:r>
      <w:r>
        <w:rPr>
          <w:rFonts w:hint="eastAsia"/>
        </w:rPr>
        <w:t>2005</w:t>
      </w:r>
      <w:r>
        <w:rPr>
          <w:rFonts w:hint="eastAsia"/>
        </w:rPr>
        <w:t>），本研究在以下三个维度上做出了差异化贡献。</w:t>
      </w:r>
    </w:p>
    <w:p w14:paraId="33011923" w14:textId="77777777" w:rsidR="00A45C26" w:rsidRDefault="00000000">
      <w:pPr>
        <w:pStyle w:val="a0"/>
      </w:pPr>
      <w:r>
        <w:rPr>
          <w:rFonts w:hint="eastAsia"/>
        </w:rPr>
        <w:t>创新点一：将”客户保留率”从隐性约束显性化为算法目标维度，并通过</w:t>
      </w:r>
      <w:r>
        <w:t xml:space="preserve"> Hungarian </w:t>
      </w:r>
      <w:r>
        <w:rPr>
          <w:rFonts w:hint="eastAsia"/>
        </w:rPr>
        <w:t>二阶段匹配机制工程化落地。</w:t>
      </w:r>
      <w:r>
        <w:t xml:space="preserve"> </w:t>
      </w:r>
      <w:r>
        <w:rPr>
          <w:rFonts w:hint="eastAsia"/>
        </w:rPr>
        <w:t>国际经典</w:t>
      </w:r>
      <w:r>
        <w:t xml:space="preserve"> SFE </w:t>
      </w:r>
      <w:r>
        <w:rPr>
          <w:rFonts w:hint="eastAsia"/>
        </w:rPr>
        <w:t>文献长期以来把”销售员</w:t>
      </w:r>
      <w:r>
        <w:rPr>
          <w:rFonts w:hint="eastAsia"/>
        </w:rPr>
        <w:t>-</w:t>
      </w:r>
      <w:r>
        <w:rPr>
          <w:rFonts w:hint="eastAsia"/>
        </w:rPr>
        <w:t>客户关系连续性”视作算法之外的辅助考虑，要么完全忽略、要么以软性建议形式留给业务侧手工干预。据作者检索范围，在中国医药</w:t>
      </w:r>
      <w:r>
        <w:t xml:space="preserve"> SFE </w:t>
      </w:r>
      <w:r>
        <w:rPr>
          <w:rFonts w:hint="eastAsia"/>
        </w:rPr>
        <w:t>辖区分配场景下尚未见将客户保留率显式解耦为独立匹配阶段的公开研究；本研究在第四章</w:t>
      </w:r>
      <w:r>
        <w:t xml:space="preserve"> 4.5 </w:t>
      </w:r>
      <w:r>
        <w:rPr>
          <w:rFonts w:hint="eastAsia"/>
        </w:rPr>
        <w:t>节将客户保留率拆解为可计算的二阶段优化目标——第一阶段产出”匿名簇”专注均衡性与紧凑性、第二阶段用</w:t>
      </w:r>
      <w:r>
        <w:t xml:space="preserve"> Hungarian </w:t>
      </w:r>
      <w:r>
        <w:rPr>
          <w:rFonts w:hint="eastAsia"/>
        </w:rPr>
        <w:t>算法在簇与历史辖区编号之间求最大权匹配最大化保留率（权重函数为</w:t>
      </w:r>
      <w:r>
        <w:t xml:space="preserve"> idx²/500 + </w:t>
      </w:r>
      <w:r>
        <w:rPr>
          <w:rFonts w:hint="eastAsia"/>
        </w:rPr>
        <w:t>区县</w:t>
      </w:r>
      <w:r>
        <w:t xml:space="preserve"> +100 + </w:t>
      </w:r>
      <w:r>
        <w:rPr>
          <w:rFonts w:hint="eastAsia"/>
        </w:rPr>
        <w:t>城市</w:t>
      </w:r>
      <w:r>
        <w:t xml:space="preserve"> </w:t>
      </w:r>
      <w:r>
        <w:rPr>
          <w:rFonts w:hint="eastAsia"/>
        </w:rPr>
        <w:t>+50</w:t>
      </w:r>
      <w:r>
        <w:rPr>
          <w:rFonts w:hint="eastAsia"/>
        </w:rPr>
        <w:t>，以</w:t>
      </w:r>
      <w:r>
        <w:t xml:space="preserve"> Index </w:t>
      </w:r>
      <w:r>
        <w:rPr>
          <w:rFonts w:hint="eastAsia"/>
        </w:rPr>
        <w:t>平方项让高价值客户关系在匹配中占据主导）。这一解耦机制让”质量与连续性”两个原本相互掣肘的目标在算法中并行兼顾，是对经典文献的实质性扩展。</w:t>
      </w:r>
    </w:p>
    <w:p w14:paraId="4C2E13A1" w14:textId="77777777" w:rsidR="00A45C26" w:rsidRDefault="00000000">
      <w:pPr>
        <w:pStyle w:val="a0"/>
      </w:pPr>
      <w:r>
        <w:rPr>
          <w:rFonts w:hint="eastAsia"/>
        </w:rPr>
        <w:t>创新点二：完整覆盖”政策</w:t>
      </w:r>
      <w:r>
        <w:rPr>
          <w:rFonts w:hint="eastAsia"/>
        </w:rPr>
        <w:t>/</w:t>
      </w:r>
      <w:r>
        <w:rPr>
          <w:rFonts w:hint="eastAsia"/>
        </w:rPr>
        <w:t>行业</w:t>
      </w:r>
      <w:r>
        <w:t xml:space="preserve"> → </w:t>
      </w:r>
      <w:r>
        <w:rPr>
          <w:rFonts w:hint="eastAsia"/>
        </w:rPr>
        <w:t>调研</w:t>
      </w:r>
      <w:r>
        <w:t xml:space="preserve"> → </w:t>
      </w:r>
      <w:r>
        <w:rPr>
          <w:rFonts w:hint="eastAsia"/>
        </w:rPr>
        <w:t>算法</w:t>
      </w:r>
      <w:r>
        <w:t xml:space="preserve"> → </w:t>
      </w:r>
      <w:r>
        <w:rPr>
          <w:rFonts w:hint="eastAsia"/>
        </w:rPr>
        <w:t>实证</w:t>
      </w:r>
      <w:r>
        <w:t xml:space="preserve"> → </w:t>
      </w:r>
      <w:r>
        <w:rPr>
          <w:rFonts w:hint="eastAsia"/>
        </w:rPr>
        <w:t>商业化”的全链条</w:t>
      </w:r>
      <w:r>
        <w:t xml:space="preserve"> MBA </w:t>
      </w:r>
      <w:r>
        <w:rPr>
          <w:rFonts w:hint="eastAsia"/>
        </w:rPr>
        <w:t>视角分析，弥补国内文献在工程化与管理化两端的双重缺失。</w:t>
      </w:r>
      <w:r>
        <w:t xml:space="preserve"> </w:t>
      </w:r>
      <w:r>
        <w:rPr>
          <w:rFonts w:hint="eastAsia"/>
        </w:rPr>
        <w:t>国内既有运筹算法研究（杨磊</w:t>
      </w:r>
      <w:r>
        <w:t xml:space="preserve"> </w:t>
      </w:r>
      <w:r>
        <w:rPr>
          <w:rFonts w:hint="eastAsia"/>
        </w:rPr>
        <w:t>2012</w:t>
      </w:r>
      <w:r>
        <w:rPr>
          <w:rFonts w:hint="eastAsia"/>
        </w:rPr>
        <w:t>、罗军等</w:t>
      </w:r>
      <w:r>
        <w:t xml:space="preserve"> </w:t>
      </w:r>
      <w:r>
        <w:rPr>
          <w:rFonts w:hint="eastAsia"/>
        </w:rPr>
        <w:t>2022</w:t>
      </w:r>
      <w:r>
        <w:rPr>
          <w:rFonts w:hint="eastAsia"/>
        </w:rPr>
        <w:t>、马傲冬等</w:t>
      </w:r>
      <w:r>
        <w:t xml:space="preserve"> </w:t>
      </w:r>
      <w:r>
        <w:rPr>
          <w:rFonts w:hint="eastAsia"/>
        </w:rPr>
        <w:t>2026</w:t>
      </w:r>
      <w:r>
        <w:rPr>
          <w:rFonts w:hint="eastAsia"/>
        </w:rPr>
        <w:t>）多聚焦算法收敛性与求解性能，业务侧落地讨论极少；国内</w:t>
      </w:r>
      <w:r>
        <w:t xml:space="preserve"> SFE </w:t>
      </w:r>
      <w:r>
        <w:rPr>
          <w:rFonts w:hint="eastAsia"/>
        </w:rPr>
        <w:t>管理研究（徐蓉</w:t>
      </w:r>
      <w:r>
        <w:t xml:space="preserve"> </w:t>
      </w:r>
      <w:r>
        <w:rPr>
          <w:rFonts w:hint="eastAsia"/>
        </w:rPr>
        <w:t>2023</w:t>
      </w:r>
      <w:r>
        <w:rPr>
          <w:rFonts w:hint="eastAsia"/>
        </w:rPr>
        <w:t>、陈兆兆</w:t>
      </w:r>
      <w:r>
        <w:t xml:space="preserve"> </w:t>
      </w:r>
      <w:r>
        <w:rPr>
          <w:rFonts w:hint="eastAsia"/>
        </w:rPr>
        <w:t>2024</w:t>
      </w:r>
      <w:r>
        <w:rPr>
          <w:rFonts w:hint="eastAsia"/>
        </w:rPr>
        <w:t>）则停留在制度与流程描述，缺少算法工具支撑。本研究试图在两者之间搭建桥梁——以第三章</w:t>
      </w:r>
      <w:r>
        <w:t xml:space="preserve"> 14 </w:t>
      </w:r>
      <w:r>
        <w:rPr>
          <w:rFonts w:hint="eastAsia"/>
        </w:rPr>
        <w:t>题问卷调研与配套的</w:t>
      </w:r>
      <w:r>
        <w:t xml:space="preserve"> 12 </w:t>
      </w:r>
      <w:r>
        <w:rPr>
          <w:rFonts w:hint="eastAsia"/>
        </w:rPr>
        <w:t>位业务专家访谈锚定真实业务约束、以第四章</w:t>
      </w:r>
      <w:r>
        <w:t xml:space="preserve"> 4.3 </w:t>
      </w:r>
      <w:r>
        <w:rPr>
          <w:rFonts w:hint="eastAsia"/>
        </w:rPr>
        <w:t>节多源数据清洗与第五章</w:t>
      </w:r>
      <w:r>
        <w:t xml:space="preserve"> 5.2-5.4 </w:t>
      </w:r>
      <w:r>
        <w:rPr>
          <w:rFonts w:hint="eastAsia"/>
        </w:rPr>
        <w:t>节三省份实证给出可复现的算法实现（运行环境、参数配置与重复运行口径均已在</w:t>
      </w:r>
      <w:r>
        <w:t xml:space="preserve"> 5.1.2 </w:t>
      </w:r>
      <w:r>
        <w:rPr>
          <w:rFonts w:hint="eastAsia"/>
        </w:rPr>
        <w:t>节完整披露），再以第六章</w:t>
      </w:r>
      <w:r>
        <w:t xml:space="preserve"> 6.2 </w:t>
      </w:r>
      <w:r>
        <w:rPr>
          <w:rFonts w:hint="eastAsia"/>
        </w:rPr>
        <w:t>节”</w:t>
      </w:r>
      <w:r>
        <w:rPr>
          <w:rFonts w:hint="eastAsia"/>
        </w:rPr>
        <w:t>SFE</w:t>
      </w:r>
      <w:r>
        <w:t xml:space="preserve"> </w:t>
      </w:r>
      <w:r>
        <w:rPr>
          <w:rFonts w:hint="eastAsia"/>
        </w:rPr>
        <w:t>职能行业转型”的商业化论述把研究从”工具开发”提升到”行业范式判断”。这一全链条结构正是</w:t>
      </w:r>
      <w:r>
        <w:t xml:space="preserve"> MBA </w:t>
      </w:r>
      <w:r>
        <w:rPr>
          <w:rFonts w:hint="eastAsia"/>
        </w:rPr>
        <w:t>学位论文区别于纯工科或纯管理论文的核心增量价值。</w:t>
      </w:r>
    </w:p>
    <w:p w14:paraId="1EB3DF02" w14:textId="77777777" w:rsidR="00A45C26" w:rsidRDefault="00000000">
      <w:pPr>
        <w:pStyle w:val="a0"/>
      </w:pPr>
      <w:r>
        <w:rPr>
          <w:rFonts w:hint="eastAsia"/>
        </w:rPr>
        <w:lastRenderedPageBreak/>
        <w:t>创新点三：基于</w:t>
      </w:r>
      <w:r>
        <w:t xml:space="preserve"> 120 </w:t>
      </w:r>
      <w:r>
        <w:rPr>
          <w:rFonts w:hint="eastAsia"/>
        </w:rPr>
        <w:t>次重复实证得出的”分场景参数选型”建议，将算法选型从”经验调参”推进到”数据驱动调参”。</w:t>
      </w:r>
      <w:r>
        <w:t xml:space="preserve"> </w:t>
      </w:r>
      <w:r>
        <w:rPr>
          <w:rFonts w:hint="eastAsia"/>
        </w:rPr>
        <w:t>第五章</w:t>
      </w:r>
      <w:r>
        <w:t xml:space="preserve"> 5.4.2 </w:t>
      </w:r>
      <w:r>
        <w:rPr>
          <w:rFonts w:hint="eastAsia"/>
        </w:rPr>
        <w:t>节通过</w:t>
      </w:r>
      <w:r>
        <w:t xml:space="preserve"> 100K-300K-500K-1M </w:t>
      </w:r>
      <w:r>
        <w:rPr>
          <w:rFonts w:hint="eastAsia"/>
        </w:rPr>
        <w:t>四档迭代次数</w:t>
      </w:r>
      <w:r>
        <w:t xml:space="preserve"> × </w:t>
      </w:r>
      <w:r>
        <w:rPr>
          <w:rFonts w:hint="eastAsia"/>
        </w:rPr>
        <w:t>三省份</w:t>
      </w:r>
      <w:r>
        <w:t xml:space="preserve"> × </w:t>
      </w:r>
      <w:r>
        <w:rPr>
          <w:rFonts w:hint="eastAsia"/>
        </w:rPr>
        <w:t>每档</w:t>
      </w:r>
      <w:r>
        <w:t xml:space="preserve"> 10 </w:t>
      </w:r>
      <w:r>
        <w:rPr>
          <w:rFonts w:hint="eastAsia"/>
        </w:rPr>
        <w:t>次独立重复的扫描矩阵（共</w:t>
      </w:r>
      <w:r>
        <w:t xml:space="preserve"> 120 </w:t>
      </w:r>
      <w:r>
        <w:rPr>
          <w:rFonts w:hint="eastAsia"/>
        </w:rPr>
        <w:t>次实证运行），以均值</w:t>
      </w:r>
      <w:r>
        <w:t xml:space="preserve"> ± </w:t>
      </w:r>
      <w:r>
        <w:rPr>
          <w:rFonts w:hint="eastAsia"/>
        </w:rPr>
        <w:t>标准差的形式量化了</w:t>
      </w:r>
      <w:r>
        <w:t xml:space="preserve"> SA </w:t>
      </w:r>
      <w:r>
        <w:rPr>
          <w:rFonts w:hint="eastAsia"/>
        </w:rPr>
        <w:t>迭代次数对优化质量的影响规律，得到两条对部署有直接价值的结论：其一，在</w:t>
      </w:r>
      <w:r>
        <w:t xml:space="preserve"> 100K–1M </w:t>
      </w:r>
      <w:r>
        <w:rPr>
          <w:rFonts w:hint="eastAsia"/>
        </w:rPr>
        <w:t>区间内，各档位的均值差异均落在同档位重复运行的标准差范围以内，说明迭代次数没有可检测的系统性效应，</w:t>
      </w:r>
      <w:r>
        <w:rPr>
          <w:rFonts w:hint="eastAsia"/>
          <w:b/>
          <w:bCs/>
        </w:rPr>
        <w:t>企业无需为此调参，</w:t>
      </w:r>
      <w:r>
        <w:rPr>
          <w:rFonts w:hint="eastAsia"/>
          <w:b/>
          <w:bCs/>
        </w:rPr>
        <w:t>500K</w:t>
      </w:r>
      <w:r>
        <w:rPr>
          <w:b/>
          <w:bCs/>
        </w:rPr>
        <w:t xml:space="preserve"> </w:t>
      </w:r>
      <w:r>
        <w:rPr>
          <w:rFonts w:hint="eastAsia"/>
          <w:b/>
          <w:bCs/>
        </w:rPr>
        <w:t>默认值已足够</w:t>
      </w:r>
      <w:r>
        <w:rPr>
          <w:rFonts w:hint="eastAsia"/>
        </w:rPr>
        <w:t>；其二，稀疏型场景（如新疆）的运行间标准差达</w:t>
      </w:r>
      <w:r>
        <w:t xml:space="preserve"> 5-6 </w:t>
      </w:r>
      <w:r>
        <w:rPr>
          <w:rFonts w:hint="eastAsia"/>
        </w:rPr>
        <w:t>个百分点，约为聚集型场景（上海约</w:t>
      </w:r>
      <w:r>
        <w:t xml:space="preserve"> </w:t>
      </w:r>
      <w:r>
        <w:rPr>
          <w:rFonts w:hint="eastAsia"/>
        </w:rPr>
        <w:t>1.6</w:t>
      </w:r>
      <w:r>
        <w:rPr>
          <w:rFonts w:hint="eastAsia"/>
        </w:rPr>
        <w:t>）的</w:t>
      </w:r>
      <w:r>
        <w:t xml:space="preserve"> 3.5 </w:t>
      </w:r>
      <w:r>
        <w:rPr>
          <w:rFonts w:hint="eastAsia"/>
        </w:rPr>
        <w:t>倍，说明该类场景解空间存在多个质量相近的局部最优，应通过多次运行并按代价函数取优来应对，而非延长单次迭代。这一区分性的定量结论让企业部署时有了可执行的算力分配基准——把预算投向重复运行而非延长迭代，避免了”</w:t>
      </w:r>
      <w:r>
        <w:rPr>
          <w:rFonts w:hint="eastAsia"/>
        </w:rPr>
        <w:t>500K</w:t>
      </w:r>
      <w:r>
        <w:t xml:space="preserve"> </w:t>
      </w:r>
      <w:r>
        <w:rPr>
          <w:rFonts w:hint="eastAsia"/>
        </w:rPr>
        <w:t>是经验值，能跑就行”的粗糙做法；重复运行的口径与运行环境已在</w:t>
      </w:r>
      <w:r>
        <w:t xml:space="preserve"> 5.1.2 </w:t>
      </w:r>
      <w:r>
        <w:rPr>
          <w:rFonts w:hint="eastAsia"/>
        </w:rPr>
        <w:t>节完整披露，这一可复现的工程方法学贡献也是本研究区别于一般咨询项目的特色。</w:t>
      </w:r>
    </w:p>
    <w:p w14:paraId="757F0932" w14:textId="77777777" w:rsidR="00A45C26" w:rsidRDefault="00000000">
      <w:pPr>
        <w:pStyle w:val="2"/>
      </w:pPr>
      <w:bookmarkStart w:id="197" w:name="_Toc238066971"/>
      <w:bookmarkStart w:id="198" w:name="研究不足与未来展望"/>
      <w:bookmarkEnd w:id="196"/>
      <w:r>
        <w:rPr>
          <w:rFonts w:ascii="Times New Roman" w:eastAsia="黑体" w:hAnsi="Times New Roman"/>
        </w:rPr>
        <w:t xml:space="preserve">7.3 </w:t>
      </w:r>
      <w:r>
        <w:rPr>
          <w:rFonts w:ascii="Times New Roman" w:eastAsia="黑体" w:hAnsi="Times New Roman" w:hint="eastAsia"/>
        </w:rPr>
        <w:t>研究不足与未来展望</w:t>
      </w:r>
      <w:bookmarkEnd w:id="197"/>
    </w:p>
    <w:p w14:paraId="2590A938" w14:textId="77777777" w:rsidR="00A45C26" w:rsidRDefault="00000000">
      <w:pPr>
        <w:pStyle w:val="FirstParagraph"/>
      </w:pPr>
      <w:r>
        <w:rPr>
          <w:rFonts w:hint="eastAsia"/>
        </w:rPr>
        <w:t>本研究虽完成了从理论到落地的完整论证闭环，但仍存在数据范围、实验设计、参数标定、商业化验证四个层面的不足，对应的未来工作方向也由此展开。</w:t>
      </w:r>
    </w:p>
    <w:p w14:paraId="39B88BF5" w14:textId="77777777" w:rsidR="00A45C26" w:rsidRDefault="00000000">
      <w:pPr>
        <w:pStyle w:val="a0"/>
      </w:pPr>
      <w:r>
        <w:rPr>
          <w:rFonts w:hint="eastAsia"/>
        </w:rPr>
        <w:t>不足一：实证样本仅覆盖业内某跨国药企肿瘤团队的三省份数据，单时点快照未能验证算法在跨产品线、跨企业类型场景下的泛化性。</w:t>
      </w:r>
      <w:r>
        <w:t xml:space="preserve"> </w:t>
      </w:r>
      <w:r>
        <w:rPr>
          <w:rFonts w:hint="eastAsia"/>
        </w:rPr>
        <w:t>第五章实证基于业内某跨国药企肿瘤团队、上海</w:t>
      </w:r>
      <w:r>
        <w:rPr>
          <w:rFonts w:hint="eastAsia"/>
        </w:rPr>
        <w:t>/</w:t>
      </w:r>
      <w:r>
        <w:rPr>
          <w:rFonts w:hint="eastAsia"/>
        </w:rPr>
        <w:t>湖南</w:t>
      </w:r>
      <w:r>
        <w:rPr>
          <w:rFonts w:hint="eastAsia"/>
        </w:rPr>
        <w:t>/</w:t>
      </w:r>
      <w:r>
        <w:rPr>
          <w:rFonts w:hint="eastAsia"/>
        </w:rPr>
        <w:t>新疆三省份数据，所有数据经脱敏后由作者单独保管，不随论文公开。受数据可获得性所限，本研究未能横向比较国内创新药企、</w:t>
      </w:r>
      <w:r>
        <w:rPr>
          <w:rFonts w:hint="eastAsia"/>
        </w:rPr>
        <w:t>Biotech</w:t>
      </w:r>
      <w:r>
        <w:rPr>
          <w:rFonts w:hint="eastAsia"/>
        </w:rPr>
        <w:t>、零售药房等不同业务模式下算法的适配度，也未能纵向追踪同一辖区在多个时点的算法表现。未来工作应在合规前提下扩展样本：横向引入</w:t>
      </w:r>
      <w:r>
        <w:t xml:space="preserve"> 2-3 </w:t>
      </w:r>
      <w:r>
        <w:rPr>
          <w:rFonts w:hint="eastAsia"/>
        </w:rPr>
        <w:t>家不同产品组合与销售队伍规模的企业做对比验证；纵向选定某一企业</w:t>
      </w:r>
      <w:r>
        <w:t xml:space="preserve"> 1-2 </w:t>
      </w:r>
      <w:r>
        <w:rPr>
          <w:rFonts w:hint="eastAsia"/>
        </w:rPr>
        <w:t>个产品线做季度连续追踪，观察算法在动态市场环境中的方案稳定性与累计客户保留率。</w:t>
      </w:r>
    </w:p>
    <w:p w14:paraId="77DDFBD6" w14:textId="77777777" w:rsidR="00A45C26" w:rsidRDefault="00000000">
      <w:pPr>
        <w:pStyle w:val="a0"/>
      </w:pPr>
      <w:r>
        <w:rPr>
          <w:rFonts w:hint="eastAsia"/>
        </w:rPr>
        <w:lastRenderedPageBreak/>
        <w:t>不足二：实验设计上缺少对照与消融，算法各组成部分的独立贡献未被分离量化。</w:t>
      </w:r>
      <w:r>
        <w:t xml:space="preserve"> </w:t>
      </w:r>
      <w:r>
        <w:rPr>
          <w:rFonts w:hint="eastAsia"/>
        </w:rPr>
        <w:t>这是本研究方法学上最需要坦承的一组局限，具体有四点：其一，全文没有设置单阶段方法（把历史稳定性惩罚放回第一阶段代价函数）的对照运行，因此”两阶段解耦优于单阶段”目前是设计论证而非实证结论；其二，未做六层地理聚类的消融实验（与随机初始解、</w:t>
      </w:r>
      <w:r>
        <w:rPr>
          <w:rFonts w:hint="eastAsia"/>
        </w:rPr>
        <w:t>K-Means</w:t>
      </w:r>
      <w:r>
        <w:t xml:space="preserve"> </w:t>
      </w:r>
      <w:r>
        <w:rPr>
          <w:rFonts w:hint="eastAsia"/>
        </w:rPr>
        <w:t>初始解对照），初始解策略对最终结果的独立贡献未被量化；其三，虚拟拆分这一规则型预处理与</w:t>
      </w:r>
      <w:r>
        <w:t xml:space="preserve"> SA </w:t>
      </w:r>
      <w:r>
        <w:rPr>
          <w:rFonts w:hint="eastAsia"/>
        </w:rPr>
        <w:t>迭代对</w:t>
      </w:r>
      <w:r>
        <w:t xml:space="preserve"> CV </w:t>
      </w:r>
      <w:r>
        <w:rPr>
          <w:rFonts w:hint="eastAsia"/>
        </w:rPr>
        <w:t>改善的贡献未被分离——以湖南样本为例，那家</w:t>
      </w:r>
      <w:r>
        <w:t xml:space="preserve"> Index </w:t>
      </w:r>
      <w:r>
        <w:rPr>
          <w:rFonts w:hint="eastAsia"/>
        </w:rPr>
        <w:t>达</w:t>
      </w:r>
      <w:r>
        <w:t xml:space="preserve"> 3250 </w:t>
      </w:r>
      <w:r>
        <w:rPr>
          <w:rFonts w:hint="eastAsia"/>
        </w:rPr>
        <w:t>的省级专科医院从</w:t>
      </w:r>
      <w:r>
        <w:t xml:space="preserve"> 70/30 </w:t>
      </w:r>
      <w:r>
        <w:rPr>
          <w:rFonts w:hint="eastAsia"/>
        </w:rPr>
        <w:t>两份改为三等分，仅这一步机械操作就会大幅拉低最大辖区</w:t>
      </w:r>
      <w:r>
        <w:t xml:space="preserve"> </w:t>
      </w:r>
      <w:r>
        <w:rPr>
          <w:rFonts w:hint="eastAsia"/>
        </w:rPr>
        <w:t>Index</w:t>
      </w:r>
      <w:r>
        <w:rPr>
          <w:rFonts w:hint="eastAsia"/>
        </w:rPr>
        <w:t>，因此</w:t>
      </w:r>
      <w:r>
        <w:t xml:space="preserve"> 44.3%→18.3% </w:t>
      </w:r>
      <w:r>
        <w:rPr>
          <w:rFonts w:hint="eastAsia"/>
        </w:rPr>
        <w:t>的改善中究竟有多少来自运筹优化本身，本研究没有给出答案；其四，未与精确求解器对比给出最优性</w:t>
      </w:r>
      <w:r>
        <w:t xml:space="preserve"> </w:t>
      </w:r>
      <w:r>
        <w:rPr>
          <w:rFonts w:hint="eastAsia"/>
        </w:rPr>
        <w:t>gap</w:t>
      </w:r>
      <w:r>
        <w:rPr>
          <w:rFonts w:hint="eastAsia"/>
        </w:rPr>
        <w:t>，且本研究算例规模（最大</w:t>
      </w:r>
      <w:r>
        <w:t xml:space="preserve"> 99 </w:t>
      </w:r>
      <w:r>
        <w:rPr>
          <w:rFonts w:hint="eastAsia"/>
        </w:rPr>
        <w:t>家医院）低于</w:t>
      </w:r>
      <w:r>
        <w:t xml:space="preserve"> 2.2.1 </w:t>
      </w:r>
      <w:r>
        <w:rPr>
          <w:rFonts w:hint="eastAsia"/>
        </w:rPr>
        <w:t>节所述精确算法失效的”数百至数千”门槛，因而”必须用启发式”这一前提在本文算例上并未被直接验证。上述四点对应的未来工作是一组成本很低但价值很高的补充实验：沿用</w:t>
      </w:r>
      <w:r>
        <w:t xml:space="preserve"> 5.1.2 </w:t>
      </w:r>
      <w:r>
        <w:rPr>
          <w:rFonts w:hint="eastAsia"/>
        </w:rPr>
        <w:t>节已建立的多次重复运行框架，以相同样本分别运行单阶段版本、随机初始解版本、“仅虚拟拆分</w:t>
      </w:r>
      <w:r>
        <w:t xml:space="preserve"> + </w:t>
      </w:r>
      <w:r>
        <w:rPr>
          <w:rFonts w:hint="eastAsia"/>
        </w:rPr>
        <w:t>聚类初始解、</w:t>
      </w:r>
      <w:r>
        <w:rPr>
          <w:rFonts w:hint="eastAsia"/>
        </w:rPr>
        <w:t>SA</w:t>
      </w:r>
      <w:r>
        <w:t xml:space="preserve"> </w:t>
      </w:r>
      <w:r>
        <w:rPr>
          <w:rFonts w:hint="eastAsia"/>
        </w:rPr>
        <w:t>迭代</w:t>
      </w:r>
      <w:r>
        <w:t xml:space="preserve"> 0 </w:t>
      </w:r>
      <w:r>
        <w:rPr>
          <w:rFonts w:hint="eastAsia"/>
        </w:rPr>
        <w:t>次”的基线版本，每组同样做</w:t>
      </w:r>
      <w:r>
        <w:t xml:space="preserve"> 10 </w:t>
      </w:r>
      <w:r>
        <w:rPr>
          <w:rFonts w:hint="eastAsia"/>
        </w:rPr>
        <w:t>次重复并按代价函数取优，即可把当前的设计论证升级为可量化的贡献分解；对省级规模算例，还可用商用</w:t>
      </w:r>
      <w:r>
        <w:t xml:space="preserve"> MIP </w:t>
      </w:r>
      <w:r>
        <w:rPr>
          <w:rFonts w:hint="eastAsia"/>
        </w:rPr>
        <w:t>求解器在放宽时限下求解小规模子问题，给出启发式解的最优性</w:t>
      </w:r>
      <w:r>
        <w:t xml:space="preserve"> gap </w:t>
      </w:r>
      <w:r>
        <w:rPr>
          <w:rFonts w:hint="eastAsia"/>
        </w:rPr>
        <w:t>参考。</w:t>
      </w:r>
    </w:p>
    <w:p w14:paraId="1A1325AC" w14:textId="77777777" w:rsidR="00A45C26" w:rsidRDefault="00000000">
      <w:pPr>
        <w:pStyle w:val="a0"/>
      </w:pPr>
      <w:r>
        <w:rPr>
          <w:rFonts w:hint="eastAsia"/>
        </w:rPr>
        <w:t>不足三：算法目标函数的多维权衡仍依赖人为权重设定，未引入业务实际反馈作闭环优化。</w:t>
      </w:r>
      <w:r>
        <w:t xml:space="preserve"> </w:t>
      </w:r>
      <w:r>
        <w:rPr>
          <w:rFonts w:hint="eastAsia"/>
        </w:rPr>
        <w:t>当前</w:t>
      </w:r>
      <w:r>
        <w:t xml:space="preserve"> Hungarian </w:t>
      </w:r>
      <w:r>
        <w:rPr>
          <w:rFonts w:hint="eastAsia"/>
        </w:rPr>
        <w:t>权重（</w:t>
      </w:r>
      <w:r>
        <w:rPr>
          <w:rFonts w:hint="eastAsia"/>
        </w:rPr>
        <w:t>idx</w:t>
      </w:r>
      <w:r>
        <w:rPr>
          <w:rFonts w:hint="eastAsia"/>
        </w:rPr>
        <w:t>²</w:t>
      </w:r>
      <w:r>
        <w:rPr>
          <w:rFonts w:hint="eastAsia"/>
        </w:rPr>
        <w:t>/500</w:t>
      </w:r>
      <w:r>
        <w:t xml:space="preserve"> + </w:t>
      </w:r>
      <w:r>
        <w:rPr>
          <w:rFonts w:hint="eastAsia"/>
        </w:rPr>
        <w:t>区县</w:t>
      </w:r>
      <w:r>
        <w:t xml:space="preserve"> +100 + </w:t>
      </w:r>
      <w:r>
        <w:rPr>
          <w:rFonts w:hint="eastAsia"/>
        </w:rPr>
        <w:t>城市</w:t>
      </w:r>
      <w:r>
        <w:t xml:space="preserve"> </w:t>
      </w:r>
      <w:r>
        <w:rPr>
          <w:rFonts w:hint="eastAsia"/>
        </w:rPr>
        <w:t>+50</w:t>
      </w:r>
      <w:r>
        <w:rPr>
          <w:rFonts w:hint="eastAsia"/>
        </w:rPr>
        <w:t>）与</w:t>
      </w:r>
      <w:r>
        <w:t xml:space="preserve"> SA </w:t>
      </w:r>
      <w:r>
        <w:rPr>
          <w:rFonts w:hint="eastAsia"/>
        </w:rPr>
        <w:t>罚函数的各项参数（基准惩罚系数</w:t>
      </w:r>
      <w:r>
        <w:t xml:space="preserve"> </w:t>
      </w:r>
      <m:oMath>
        <m:r>
          <w:rPr>
            <w:rFonts w:ascii="Cambria Math" w:hAnsi="Cambria Math"/>
          </w:rPr>
          <m:t>B</m:t>
        </m:r>
        <m:r>
          <m:rPr>
            <m:sty m:val="p"/>
          </m:rPr>
          <w:rPr>
            <w:rFonts w:ascii="Cambria Math" w:hAnsi="Cambria Math"/>
          </w:rPr>
          <m:t>=</m:t>
        </m:r>
        <m:r>
          <w:rPr>
            <w:rFonts w:ascii="Cambria Math" w:hAnsi="Cambria Math"/>
          </w:rPr>
          <m:t>10000</m:t>
        </m:r>
      </m:oMath>
      <w:r>
        <w:t>、</w:t>
      </w:r>
      <w:r>
        <w:t xml:space="preserve">Index </w:t>
      </w:r>
      <w:r>
        <w:rPr>
          <w:rFonts w:hint="eastAsia"/>
        </w:rPr>
        <w:t>偏差阈值</w:t>
      </w:r>
      <w:r>
        <w:t xml:space="preserve"> </w:t>
      </w:r>
      <m:oMath>
        <m:sSub>
          <m:sSubPr>
            <m:ctrlPr>
              <w:rPr>
                <w:rFonts w:ascii="Cambria Math" w:hAnsi="Cambria Math"/>
              </w:rPr>
            </m:ctrlPr>
          </m:sSubPr>
          <m:e>
            <m:r>
              <w:rPr>
                <w:rFonts w:ascii="Cambria Math" w:hAnsi="Cambria Math"/>
              </w:rPr>
              <m:t>θ</m:t>
            </m:r>
          </m:e>
          <m:sub>
            <m:r>
              <m:rPr>
                <m:nor/>
              </m:rPr>
              <m:t>index</m:t>
            </m:r>
          </m:sub>
        </m:sSub>
        <m:r>
          <m:rPr>
            <m:sty m:val="p"/>
          </m:rPr>
          <w:rPr>
            <w:rFonts w:ascii="Cambria Math" w:hAnsi="Cambria Math"/>
          </w:rPr>
          <m:t>=</m:t>
        </m:r>
        <m:r>
          <w:rPr>
            <w:rFonts w:ascii="Cambria Math" w:hAnsi="Cambria Math"/>
          </w:rPr>
          <m:t>200</m:t>
        </m:r>
      </m:oMath>
      <w:r>
        <w:rPr>
          <w:rFonts w:hint="eastAsia"/>
        </w:rPr>
        <w:t>、容量上限</w:t>
      </w:r>
      <w:r>
        <w:t xml:space="preserve"> </w:t>
      </w:r>
      <m:oMath>
        <m:sSub>
          <m:sSubPr>
            <m:ctrlPr>
              <w:rPr>
                <w:rFonts w:ascii="Cambria Math" w:hAnsi="Cambria Math"/>
              </w:rPr>
            </m:ctrlPr>
          </m:sSubPr>
          <m:e>
            <m:r>
              <w:rPr>
                <w:rFonts w:ascii="Cambria Math" w:hAnsi="Cambria Math"/>
              </w:rPr>
              <m:t>n</m:t>
            </m:r>
          </m:e>
          <m:sub>
            <m:r>
              <m:rPr>
                <m:sty m:val="p"/>
              </m:rPr>
              <w:rPr>
                <w:rFonts w:ascii="Cambria Math" w:hAnsi="Cambria Math"/>
              </w:rPr>
              <m:t>max</m:t>
            </m:r>
          </m:sub>
        </m:sSub>
        <m:r>
          <m:rPr>
            <m:sty m:val="p"/>
          </m:rPr>
          <w:rPr>
            <w:rFonts w:ascii="Cambria Math" w:hAnsi="Cambria Math"/>
          </w:rPr>
          <m:t>=</m:t>
        </m:r>
        <m:r>
          <w:rPr>
            <w:rFonts w:ascii="Cambria Math" w:hAnsi="Cambria Math"/>
          </w:rPr>
          <m:t>15</m:t>
        </m:r>
      </m:oMath>
      <w:r>
        <w:rPr>
          <w:rFonts w:hint="eastAsia"/>
        </w:rPr>
        <w:t>、城市数上限</w:t>
      </w:r>
      <w:r>
        <w:t xml:space="preserve"> </w:t>
      </w:r>
      <m:oMath>
        <m:sSub>
          <m:sSubPr>
            <m:ctrlPr>
              <w:rPr>
                <w:rFonts w:ascii="Cambria Math" w:hAnsi="Cambria Math"/>
              </w:rPr>
            </m:ctrlPr>
          </m:sSubPr>
          <m:e>
            <m:r>
              <w:rPr>
                <w:rFonts w:ascii="Cambria Math" w:hAnsi="Cambria Math"/>
              </w:rPr>
              <m:t>c</m:t>
            </m:r>
          </m:e>
          <m:sub>
            <m:r>
              <m:rPr>
                <m:sty m:val="p"/>
              </m:rPr>
              <w:rPr>
                <w:rFonts w:ascii="Cambria Math" w:hAnsi="Cambria Math"/>
              </w:rPr>
              <m:t>max</m:t>
            </m:r>
          </m:sub>
        </m:sSub>
        <m:r>
          <m:rPr>
            <m:sty m:val="p"/>
          </m:rPr>
          <w:rPr>
            <w:rFonts w:ascii="Cambria Math" w:hAnsi="Cambria Math"/>
          </w:rPr>
          <m:t>=</m:t>
        </m:r>
        <m:r>
          <w:rPr>
            <w:rFonts w:ascii="Cambria Math" w:hAnsi="Cambria Math"/>
          </w:rPr>
          <m:t>5</m:t>
        </m:r>
      </m:oMath>
      <w:r>
        <w:rPr>
          <w:rFonts w:hint="eastAsia"/>
        </w:rPr>
        <w:t>、地理跨度系数</w:t>
      </w:r>
      <w:r>
        <w:t xml:space="preserve"> 3</w:t>
      </w:r>
      <w:r>
        <w:t>、</w:t>
      </w:r>
      <w:r>
        <w:t xml:space="preserve">Move </w:t>
      </w:r>
      <w:r>
        <w:rPr>
          <w:rFonts w:hint="eastAsia"/>
        </w:rPr>
        <w:t>与</w:t>
      </w:r>
      <w:r>
        <w:t xml:space="preserve"> Swap </w:t>
      </w:r>
      <w:r>
        <w:rPr>
          <w:rFonts w:hint="eastAsia"/>
        </w:rPr>
        <w:t>概率比</w:t>
      </w:r>
      <w:r>
        <w:t xml:space="preserve"> </w:t>
      </w:r>
      <w:r>
        <w:rPr>
          <w:rFonts w:hint="eastAsia"/>
        </w:rPr>
        <w:t>60:40</w:t>
      </w:r>
      <w:r>
        <w:rPr>
          <w:rFonts w:hint="eastAsia"/>
        </w:rPr>
        <w:t>、初始温度预采样</w:t>
      </w:r>
      <w:r>
        <w:t xml:space="preserve"> 200 </w:t>
      </w:r>
      <w:r>
        <w:rPr>
          <w:rFonts w:hint="eastAsia"/>
        </w:rPr>
        <w:t>次）来自第三章调研偏好与作者业务经验的混合判断，本研究只对</w:t>
      </w:r>
      <w:r>
        <w:t xml:space="preserve"> SA </w:t>
      </w:r>
      <w:r>
        <w:rPr>
          <w:rFonts w:hint="eastAsia"/>
        </w:rPr>
        <w:t>迭代次数做了敏感性扫描，未覆盖上述权重与阈值维度，也未把”业务侧实际接受</w:t>
      </w:r>
      <w:r>
        <w:rPr>
          <w:rFonts w:hint="eastAsia"/>
        </w:rPr>
        <w:t>/</w:t>
      </w:r>
      <w:r>
        <w:rPr>
          <w:rFonts w:hint="eastAsia"/>
        </w:rPr>
        <w:t>拒绝率”作为反向修正信号。未来工作有两个延展方向：一是扩展第五章</w:t>
      </w:r>
      <w:r>
        <w:t xml:space="preserve"> 5.4 </w:t>
      </w:r>
      <w:r>
        <w:rPr>
          <w:rFonts w:hint="eastAsia"/>
        </w:rPr>
        <w:t>节敏感性扫描到权重维度，给出权重调整对方案的边际影响曲线；二是引入算</w:t>
      </w:r>
      <w:r>
        <w:rPr>
          <w:rFonts w:hint="eastAsia"/>
        </w:rPr>
        <w:lastRenderedPageBreak/>
        <w:t>法</w:t>
      </w:r>
      <w:r>
        <w:t xml:space="preserve"> → </w:t>
      </w:r>
      <w:r>
        <w:rPr>
          <w:rFonts w:hint="eastAsia"/>
        </w:rPr>
        <w:t>业务接受度</w:t>
      </w:r>
      <w:r>
        <w:t xml:space="preserve"> → </w:t>
      </w:r>
      <w:r>
        <w:rPr>
          <w:rFonts w:hint="eastAsia"/>
        </w:rPr>
        <w:t>权重再修正的强化学习闭环，让算法权重从”调研驱动”升级为”业务反馈驱动”，形成自适应优化系统。</w:t>
      </w:r>
    </w:p>
    <w:p w14:paraId="6B9904BC" w14:textId="77777777" w:rsidR="00A45C26" w:rsidRDefault="00000000">
      <w:pPr>
        <w:pStyle w:val="a0"/>
      </w:pPr>
      <w:r>
        <w:rPr>
          <w:rFonts w:hint="eastAsia"/>
        </w:rPr>
        <w:t>不足四：第六章</w:t>
      </w:r>
      <w:r>
        <w:t xml:space="preserve"> 6.2 </w:t>
      </w:r>
      <w:r>
        <w:rPr>
          <w:rFonts w:hint="eastAsia"/>
        </w:rPr>
        <w:t>节关于”</w:t>
      </w:r>
      <w:r>
        <w:rPr>
          <w:rFonts w:hint="eastAsia"/>
        </w:rPr>
        <w:t>SFE</w:t>
      </w:r>
      <w:r>
        <w:t xml:space="preserve"> </w:t>
      </w:r>
      <w:r>
        <w:rPr>
          <w:rFonts w:hint="eastAsia"/>
        </w:rPr>
        <w:t>职能蒸馏</w:t>
      </w:r>
      <w:r>
        <w:t xml:space="preserve"> + </w:t>
      </w:r>
      <w:r>
        <w:rPr>
          <w:rFonts w:hint="eastAsia"/>
        </w:rPr>
        <w:t>垂类</w:t>
      </w:r>
      <w:r>
        <w:t xml:space="preserve"> Agent + </w:t>
      </w:r>
      <w:r>
        <w:rPr>
          <w:rFonts w:hint="eastAsia"/>
        </w:rPr>
        <w:t>外包咨询”行业路径的论述基于趋势研判与作者业务经验，缺少</w:t>
      </w:r>
      <w:r>
        <w:t xml:space="preserve"> POC </w:t>
      </w:r>
      <w:r>
        <w:rPr>
          <w:rFonts w:hint="eastAsia"/>
        </w:rPr>
        <w:t>级商业验证。</w:t>
      </w:r>
      <w:r>
        <w:t xml:space="preserve"> </w:t>
      </w:r>
      <w:r>
        <w:rPr>
          <w:rFonts w:hint="eastAsia"/>
        </w:rPr>
        <w:t>本研究在商业化部分给出三种差异化形态（垂类</w:t>
      </w:r>
      <w:r>
        <w:t xml:space="preserve"> Agent </w:t>
      </w:r>
      <w:r>
        <w:rPr>
          <w:rFonts w:hint="eastAsia"/>
        </w:rPr>
        <w:t>外包、</w:t>
      </w:r>
      <w:r>
        <w:rPr>
          <w:rFonts w:hint="eastAsia"/>
        </w:rPr>
        <w:t>SaaS</w:t>
      </w:r>
      <w:r>
        <w:t xml:space="preserve"> </w:t>
      </w:r>
      <w:r>
        <w:rPr>
          <w:rFonts w:hint="eastAsia"/>
        </w:rPr>
        <w:t>订阅、企业内部部署）的适用场景判断，但未与具体药企开展小规模试点验证客户付费意愿、合同条款、续约率等真实商业指标。未来工作应分两步推进商业验证：第一步选取本土创新药企（销售队伍</w:t>
      </w:r>
      <w:r>
        <w:t xml:space="preserve"> 1,000-3,000 </w:t>
      </w:r>
      <w:r>
        <w:rPr>
          <w:rFonts w:hint="eastAsia"/>
        </w:rPr>
        <w:t>人扩张期）做</w:t>
      </w:r>
      <w:r>
        <w:t xml:space="preserve"> SaaS </w:t>
      </w:r>
      <w:r>
        <w:rPr>
          <w:rFonts w:hint="eastAsia"/>
        </w:rPr>
        <w:t>订阅形态的</w:t>
      </w:r>
      <w:r>
        <w:t xml:space="preserve"> POC </w:t>
      </w:r>
      <w:r>
        <w:rPr>
          <w:rFonts w:hint="eastAsia"/>
        </w:rPr>
        <w:t>试点，</w:t>
      </w:r>
      <w:r>
        <w:rPr>
          <w:rFonts w:hint="eastAsia"/>
        </w:rPr>
        <w:t>3-6</w:t>
      </w:r>
      <w:r>
        <w:t xml:space="preserve"> </w:t>
      </w:r>
      <w:r>
        <w:rPr>
          <w:rFonts w:hint="eastAsia"/>
        </w:rPr>
        <w:t>个月收集”算法上线</w:t>
      </w:r>
      <w:r>
        <w:t xml:space="preserve"> → </w:t>
      </w:r>
      <w:r>
        <w:rPr>
          <w:rFonts w:hint="eastAsia"/>
        </w:rPr>
        <w:t>销售业绩</w:t>
      </w:r>
      <w:r>
        <w:t xml:space="preserve"> → </w:t>
      </w:r>
      <w:r>
        <w:rPr>
          <w:rFonts w:hint="eastAsia"/>
        </w:rPr>
        <w:t>客户保留率</w:t>
      </w:r>
      <w:r>
        <w:t xml:space="preserve"> → </w:t>
      </w:r>
      <w:r>
        <w:rPr>
          <w:rFonts w:hint="eastAsia"/>
        </w:rPr>
        <w:t>团队接受度”四维数据；第二步对比</w:t>
      </w:r>
      <w:r>
        <w:t xml:space="preserve"> SaaS </w:t>
      </w:r>
      <w:r>
        <w:rPr>
          <w:rFonts w:hint="eastAsia"/>
        </w:rPr>
        <w:t>订阅与垂类</w:t>
      </w:r>
      <w:r>
        <w:t xml:space="preserve"> Agent </w:t>
      </w:r>
      <w:r>
        <w:rPr>
          <w:rFonts w:hint="eastAsia"/>
        </w:rPr>
        <w:t>外包两种形态在不同企业类型下的客户终身价值（</w:t>
      </w:r>
      <w:r>
        <w:rPr>
          <w:rFonts w:hint="eastAsia"/>
        </w:rPr>
        <w:t>LTV</w:t>
      </w:r>
      <w:r>
        <w:rPr>
          <w:rFonts w:hint="eastAsia"/>
        </w:rPr>
        <w:t>）、获客成本（</w:t>
      </w:r>
      <w:r>
        <w:rPr>
          <w:rFonts w:hint="eastAsia"/>
        </w:rPr>
        <w:t>CAC</w:t>
      </w:r>
      <w:r>
        <w:rPr>
          <w:rFonts w:hint="eastAsia"/>
        </w:rPr>
        <w:t>）、流失率，从而验证或修正第六章的形态匹配假设，让”行业转型路径”判断从趋势观察上升为可量化的商业模式。</w:t>
      </w:r>
    </w:p>
    <w:p w14:paraId="6857848C" w14:textId="77777777" w:rsidR="00A45C26" w:rsidRDefault="00000000">
      <w:pPr>
        <w:pStyle w:val="a0"/>
      </w:pPr>
      <w:r>
        <w:rPr>
          <w:rFonts w:hint="eastAsia"/>
        </w:rPr>
        <w:t>技术层面，未来研究还可以沿三个方向继续延展：一是将六层聚类替换为图神经网络（</w:t>
      </w:r>
      <w:r>
        <w:rPr>
          <w:rFonts w:hint="eastAsia"/>
        </w:rPr>
        <w:t>GNN</w:t>
      </w:r>
      <w:r>
        <w:rPr>
          <w:rFonts w:hint="eastAsia"/>
        </w:rPr>
        <w:t>）做端到端学习，观察是否能在保持地理紧凑性的前提下进一步提升</w:t>
      </w:r>
      <w:r>
        <w:t xml:space="preserve"> Index </w:t>
      </w:r>
      <w:r>
        <w:rPr>
          <w:rFonts w:hint="eastAsia"/>
        </w:rPr>
        <w:t>均衡性；二是把</w:t>
      </w:r>
      <w:r>
        <w:t xml:space="preserve"> SA </w:t>
      </w:r>
      <w:r>
        <w:rPr>
          <w:rFonts w:hint="eastAsia"/>
        </w:rPr>
        <w:t>与</w:t>
      </w:r>
      <w:r>
        <w:t xml:space="preserve"> Hungarian </w:t>
      </w:r>
      <w:r>
        <w:rPr>
          <w:rFonts w:hint="eastAsia"/>
        </w:rPr>
        <w:t>的串行架构改为联合优化，在单一目标函数中同时表达均衡性与保留率；三是引入多目标进化算法（如</w:t>
      </w:r>
      <w:r>
        <w:t xml:space="preserve"> </w:t>
      </w:r>
      <w:r>
        <w:rPr>
          <w:rFonts w:hint="eastAsia"/>
        </w:rPr>
        <w:t>NSGA-II</w:t>
      </w:r>
      <w:r>
        <w:rPr>
          <w:rFonts w:hint="eastAsia"/>
        </w:rPr>
        <w:t>）替代当前的加权惩罚函数，输出</w:t>
      </w:r>
      <w:r>
        <w:t xml:space="preserve"> Pareto </w:t>
      </w:r>
      <w:r>
        <w:rPr>
          <w:rFonts w:hint="eastAsia"/>
        </w:rPr>
        <w:t>前沿让业务侧在多个候选方案中选择，进一步增强人机协同决策的灵活性。</w:t>
      </w:r>
    </w:p>
    <w:p w14:paraId="0084F06A" w14:textId="77777777" w:rsidR="00A45C26" w:rsidRDefault="00000000">
      <w:pPr>
        <w:pStyle w:val="a0"/>
      </w:pPr>
      <w:r>
        <w:rPr>
          <w:rFonts w:hint="eastAsia"/>
        </w:rPr>
        <w:t>总体而言，本研究在”运筹算法服务于制药企业</w:t>
      </w:r>
      <w:r>
        <w:t xml:space="preserve"> SFE </w:t>
      </w:r>
      <w:r>
        <w:rPr>
          <w:rFonts w:hint="eastAsia"/>
        </w:rPr>
        <w:t>管理”这一命题上完成了从问题诊断到工具开发再到商业化论证的完整链路，但每一个环节都有可深化的空间——这些空间正是后续学术研究与产业实践共同的延展方向。</w:t>
      </w:r>
    </w:p>
    <w:p w14:paraId="0707C829" w14:textId="77777777" w:rsidR="00A45C26" w:rsidRDefault="00A45C26">
      <w:pPr>
        <w:sectPr w:rsidR="00A45C26">
          <w:headerReference w:type="default" r:id="rId54"/>
          <w:footerReference w:type="default" r:id="rId55"/>
          <w:footnotePr>
            <w:numRestart w:val="eachSect"/>
          </w:footnotePr>
          <w:pgSz w:w="11906" w:h="16838"/>
          <w:pgMar w:top="1984" w:right="1587" w:bottom="2268" w:left="1587" w:header="1417" w:footer="1701" w:gutter="0"/>
          <w:cols w:space="720"/>
        </w:sectPr>
      </w:pPr>
      <w:bookmarkStart w:id="199" w:name="附录-a-业务侧调研问卷与访谈大纲"/>
      <w:bookmarkEnd w:id="191"/>
      <w:bookmarkEnd w:id="198"/>
    </w:p>
    <w:p w14:paraId="50968278" w14:textId="77777777" w:rsidR="00A45C26" w:rsidRDefault="00000000">
      <w:pPr>
        <w:pStyle w:val="1"/>
      </w:pPr>
      <w:bookmarkStart w:id="200" w:name="_Toc238066972"/>
      <w:r>
        <w:rPr>
          <w:rFonts w:ascii="Times New Roman" w:eastAsia="黑体" w:hAnsi="Times New Roman" w:hint="eastAsia"/>
        </w:rPr>
        <w:lastRenderedPageBreak/>
        <w:t>附录</w:t>
      </w:r>
      <w:r>
        <w:rPr>
          <w:rFonts w:ascii="Times New Roman" w:eastAsia="黑体" w:hAnsi="Times New Roman"/>
        </w:rPr>
        <w:t xml:space="preserve"> A </w:t>
      </w:r>
      <w:r>
        <w:rPr>
          <w:rFonts w:ascii="Times New Roman" w:eastAsia="黑体" w:hAnsi="Times New Roman" w:hint="eastAsia"/>
        </w:rPr>
        <w:t>业务侧调研问卷与访谈大纲</w:t>
      </w:r>
      <w:bookmarkEnd w:id="200"/>
    </w:p>
    <w:p w14:paraId="39181611" w14:textId="77777777" w:rsidR="00A45C26" w:rsidRDefault="00000000">
      <w:pPr>
        <w:pStyle w:val="FirstParagraph"/>
      </w:pPr>
      <w:r>
        <w:rPr>
          <w:rFonts w:hint="eastAsia"/>
        </w:rPr>
        <w:t>附录</w:t>
      </w:r>
      <w:r>
        <w:t xml:space="preserve"> A </w:t>
      </w:r>
      <w:r>
        <w:rPr>
          <w:rFonts w:hint="eastAsia"/>
        </w:rPr>
        <w:t>收录第三章</w:t>
      </w:r>
      <w:r>
        <w:t xml:space="preserve"> 3.2 </w:t>
      </w:r>
      <w:r>
        <w:rPr>
          <w:rFonts w:hint="eastAsia"/>
        </w:rPr>
        <w:t>节所述深度访谈与问卷调研的完整工具集——</w:t>
      </w:r>
      <w:r>
        <w:rPr>
          <w:rFonts w:hint="eastAsia"/>
        </w:rPr>
        <w:t>A.1</w:t>
      </w:r>
      <w:r>
        <w:t xml:space="preserve"> </w:t>
      </w:r>
      <w:r>
        <w:rPr>
          <w:rFonts w:hint="eastAsia"/>
        </w:rPr>
        <w:t>节简要回顾调研方法的关键设定，便于读者快速定位；</w:t>
      </w:r>
      <w:r>
        <w:rPr>
          <w:rFonts w:hint="eastAsia"/>
        </w:rPr>
        <w:t>A.2</w:t>
      </w:r>
      <w:r>
        <w:t xml:space="preserve"> </w:t>
      </w:r>
      <w:r>
        <w:rPr>
          <w:rFonts w:hint="eastAsia"/>
        </w:rPr>
        <w:t>节给出</w:t>
      </w:r>
      <w:r>
        <w:t xml:space="preserve"> 14 </w:t>
      </w:r>
      <w:r>
        <w:rPr>
          <w:rFonts w:hint="eastAsia"/>
        </w:rPr>
        <w:t>道封闭式问卷的完整题本；</w:t>
      </w:r>
      <w:r>
        <w:rPr>
          <w:rFonts w:hint="eastAsia"/>
        </w:rPr>
        <w:t>A.3</w:t>
      </w:r>
      <w:r>
        <w:t xml:space="preserve"> </w:t>
      </w:r>
      <w:r>
        <w:rPr>
          <w:rFonts w:hint="eastAsia"/>
        </w:rPr>
        <w:t>节给出</w:t>
      </w:r>
      <w:r>
        <w:t xml:space="preserve"> 8 </w:t>
      </w:r>
      <w:r>
        <w:rPr>
          <w:rFonts w:hint="eastAsia"/>
        </w:rPr>
        <w:t>道开放式访谈题目。受访者背景与调研结果分析已在第三章</w:t>
      </w:r>
      <w:r>
        <w:t xml:space="preserve"> 3.2.2 </w:t>
      </w:r>
      <w:r>
        <w:rPr>
          <w:rFonts w:hint="eastAsia"/>
        </w:rPr>
        <w:t>与</w:t>
      </w:r>
      <w:r>
        <w:t xml:space="preserve"> 3.3 </w:t>
      </w:r>
      <w:r>
        <w:rPr>
          <w:rFonts w:hint="eastAsia"/>
        </w:rPr>
        <w:t>节集中呈现，附录不再重复。</w:t>
      </w:r>
    </w:p>
    <w:p w14:paraId="6C134B96" w14:textId="77777777" w:rsidR="00A45C26" w:rsidRDefault="00000000">
      <w:pPr>
        <w:pStyle w:val="2"/>
      </w:pPr>
      <w:bookmarkStart w:id="201" w:name="_Toc238066973"/>
      <w:bookmarkStart w:id="202" w:name="a.1-调研方法摘要"/>
      <w:r>
        <w:rPr>
          <w:rFonts w:ascii="Times New Roman" w:eastAsia="黑体" w:hAnsi="Times New Roman"/>
        </w:rPr>
        <w:t xml:space="preserve">A.1 </w:t>
      </w:r>
      <w:r>
        <w:rPr>
          <w:rFonts w:ascii="Times New Roman" w:eastAsia="黑体" w:hAnsi="Times New Roman" w:hint="eastAsia"/>
        </w:rPr>
        <w:t>调研方法摘要</w:t>
      </w:r>
      <w:bookmarkEnd w:id="201"/>
    </w:p>
    <w:p w14:paraId="3B47A949" w14:textId="77777777" w:rsidR="00A45C26" w:rsidRDefault="00000000">
      <w:pPr>
        <w:pStyle w:val="FirstParagraph"/>
      </w:pPr>
      <w:r>
        <w:rPr>
          <w:rFonts w:hint="eastAsia"/>
        </w:rPr>
        <w:t>调研对象为具备</w:t>
      </w:r>
      <w:r>
        <w:t xml:space="preserve"> SFE </w:t>
      </w:r>
      <w:r>
        <w:rPr>
          <w:rFonts w:hint="eastAsia"/>
        </w:rPr>
        <w:t>系统认知的行业从业者，覆盖</w:t>
      </w:r>
      <w:r>
        <w:t xml:space="preserve"> SFE </w:t>
      </w:r>
      <w:r>
        <w:rPr>
          <w:rFonts w:hint="eastAsia"/>
        </w:rPr>
        <w:t>管理层、销售管理者（区域经理</w:t>
      </w:r>
      <w:r>
        <w:t xml:space="preserve"> / </w:t>
      </w:r>
      <w:r>
        <w:rPr>
          <w:rFonts w:hint="eastAsia"/>
        </w:rPr>
        <w:t>省经理</w:t>
      </w:r>
      <w:r>
        <w:t xml:space="preserve"> / </w:t>
      </w:r>
      <w:r>
        <w:rPr>
          <w:rFonts w:hint="eastAsia"/>
        </w:rPr>
        <w:t>大区经理）、</w:t>
      </w:r>
      <w:r>
        <w:rPr>
          <w:rFonts w:hint="eastAsia"/>
        </w:rPr>
        <w:t>SFE</w:t>
      </w:r>
      <w:r>
        <w:t xml:space="preserve"> </w:t>
      </w:r>
      <w:r>
        <w:rPr>
          <w:rFonts w:hint="eastAsia"/>
        </w:rPr>
        <w:t>分析师三类岗位。受访者由作者通过行业人脉招募，每位受访者先完成</w:t>
      </w:r>
      <w:r>
        <w:t xml:space="preserve"> 14 </w:t>
      </w:r>
      <w:r>
        <w:rPr>
          <w:rFonts w:hint="eastAsia"/>
        </w:rPr>
        <w:t>道封闭式问卷（约</w:t>
      </w:r>
      <w:r>
        <w:t xml:space="preserve"> 10 </w:t>
      </w:r>
      <w:r>
        <w:rPr>
          <w:rFonts w:hint="eastAsia"/>
        </w:rPr>
        <w:t>分钟），再接受</w:t>
      </w:r>
      <w:r>
        <w:t xml:space="preserve"> 30-45 </w:t>
      </w:r>
      <w:r>
        <w:rPr>
          <w:rFonts w:hint="eastAsia"/>
        </w:rPr>
        <w:t>分钟的开放式访谈。问卷与访谈在同一轮约访中完成，共回收</w:t>
      </w:r>
      <w:r>
        <w:t xml:space="preserve"> 12 </w:t>
      </w:r>
      <w:r>
        <w:rPr>
          <w:rFonts w:hint="eastAsia"/>
        </w:rPr>
        <w:t>份有效问卷与访谈记录（</w:t>
      </w:r>
      <w:r>
        <w:rPr>
          <w:rFonts w:hint="eastAsia"/>
        </w:rPr>
        <w:t>N=12</w:t>
      </w:r>
      <w:r>
        <w:rPr>
          <w:rFonts w:hint="eastAsia"/>
        </w:rPr>
        <w:t>）。</w:t>
      </w:r>
    </w:p>
    <w:p w14:paraId="47362FA8" w14:textId="77777777" w:rsidR="00A45C26" w:rsidRDefault="00000000">
      <w:pPr>
        <w:pStyle w:val="a0"/>
      </w:pPr>
      <w:r>
        <w:rPr>
          <w:rFonts w:hint="eastAsia"/>
        </w:rPr>
        <w:t>由于样本规模有限且涉及多家企业商业敏感信息，本调研定位为辅助性探索性研究，结果以描述性统计形式呈现，不进行推断性统计检验；原始问卷数据已脱敏处理，受访者身份不予披露。受访者背景分布详见正文表</w:t>
      </w:r>
      <w:r>
        <w:t xml:space="preserve"> 3-1 </w:t>
      </w:r>
      <w:r>
        <w:rPr>
          <w:rFonts w:hint="eastAsia"/>
        </w:rPr>
        <w:t>与图</w:t>
      </w:r>
      <w:r>
        <w:t xml:space="preserve"> 3-4</w:t>
      </w:r>
      <w:r>
        <w:t>。</w:t>
      </w:r>
    </w:p>
    <w:p w14:paraId="04CF2D95" w14:textId="77777777" w:rsidR="00A45C26" w:rsidRDefault="00000000">
      <w:pPr>
        <w:pStyle w:val="2"/>
      </w:pPr>
      <w:bookmarkStart w:id="203" w:name="_Toc238066974"/>
      <w:bookmarkStart w:id="204" w:name="a.2-问卷量化题目"/>
      <w:bookmarkEnd w:id="202"/>
      <w:r>
        <w:rPr>
          <w:rFonts w:ascii="Times New Roman" w:eastAsia="黑体" w:hAnsi="Times New Roman"/>
        </w:rPr>
        <w:t xml:space="preserve">A.2 </w:t>
      </w:r>
      <w:r>
        <w:rPr>
          <w:rFonts w:ascii="Times New Roman" w:eastAsia="黑体" w:hAnsi="Times New Roman" w:hint="eastAsia"/>
        </w:rPr>
        <w:t>问卷量化题目</w:t>
      </w:r>
      <w:bookmarkEnd w:id="203"/>
    </w:p>
    <w:p w14:paraId="1B144FAC" w14:textId="77777777" w:rsidR="00A45C26" w:rsidRDefault="00000000">
      <w:pPr>
        <w:pStyle w:val="3"/>
      </w:pPr>
      <w:bookmarkStart w:id="205" w:name="_Toc238066975"/>
      <w:bookmarkStart w:id="206" w:name="a.2.1-基本信息"/>
      <w:r>
        <w:rPr>
          <w:rFonts w:eastAsia="黑体"/>
        </w:rPr>
        <w:t xml:space="preserve">A.2.1 </w:t>
      </w:r>
      <w:r>
        <w:rPr>
          <w:rFonts w:eastAsia="黑体" w:hint="eastAsia"/>
        </w:rPr>
        <w:t>基本信息</w:t>
      </w:r>
      <w:bookmarkEnd w:id="205"/>
    </w:p>
    <w:p w14:paraId="75414935" w14:textId="77777777" w:rsidR="00A45C26" w:rsidRDefault="00000000">
      <w:pPr>
        <w:pStyle w:val="FirstParagraph"/>
      </w:pPr>
      <w:r>
        <w:t xml:space="preserve">A1. </w:t>
      </w:r>
      <w:r>
        <w:rPr>
          <w:rFonts w:hint="eastAsia"/>
        </w:rPr>
        <w:t>您当前的角色（单选）：</w:t>
      </w:r>
    </w:p>
    <w:p w14:paraId="64A25A48" w14:textId="77777777" w:rsidR="00A45C26" w:rsidRDefault="00000000">
      <w:pPr>
        <w:pStyle w:val="Compact"/>
        <w:numPr>
          <w:ilvl w:val="0"/>
          <w:numId w:val="4"/>
        </w:numPr>
      </w:pPr>
      <w:r>
        <w:t xml:space="preserve">SFE </w:t>
      </w:r>
      <w:r>
        <w:rPr>
          <w:rFonts w:hint="eastAsia"/>
        </w:rPr>
        <w:t>管理层</w:t>
      </w:r>
      <w:r>
        <w:br/>
      </w:r>
    </w:p>
    <w:p w14:paraId="436E68E1" w14:textId="77777777" w:rsidR="00A45C26" w:rsidRDefault="00000000">
      <w:pPr>
        <w:pStyle w:val="Compact"/>
        <w:numPr>
          <w:ilvl w:val="0"/>
          <w:numId w:val="4"/>
        </w:numPr>
      </w:pPr>
      <w:r>
        <w:rPr>
          <w:rFonts w:hint="eastAsia"/>
        </w:rPr>
        <w:t>销售管理者（区域经理</w:t>
      </w:r>
      <w:r>
        <w:t xml:space="preserve"> / </w:t>
      </w:r>
      <w:r>
        <w:rPr>
          <w:rFonts w:hint="eastAsia"/>
        </w:rPr>
        <w:t>省经理</w:t>
      </w:r>
      <w:r>
        <w:t xml:space="preserve"> / </w:t>
      </w:r>
      <w:r>
        <w:rPr>
          <w:rFonts w:hint="eastAsia"/>
        </w:rPr>
        <w:t>大区经理）</w:t>
      </w:r>
      <w:r>
        <w:br/>
      </w:r>
    </w:p>
    <w:p w14:paraId="7DBA48B7" w14:textId="77777777" w:rsidR="00A45C26" w:rsidRDefault="00000000">
      <w:pPr>
        <w:pStyle w:val="Compact"/>
        <w:numPr>
          <w:ilvl w:val="0"/>
          <w:numId w:val="4"/>
        </w:numPr>
      </w:pPr>
      <w:r>
        <w:t xml:space="preserve">SFE </w:t>
      </w:r>
      <w:r>
        <w:rPr>
          <w:rFonts w:hint="eastAsia"/>
        </w:rPr>
        <w:t>分析师</w:t>
      </w:r>
    </w:p>
    <w:p w14:paraId="6E849189" w14:textId="77777777" w:rsidR="00A45C26" w:rsidRDefault="00000000">
      <w:pPr>
        <w:pStyle w:val="FirstParagraph"/>
      </w:pPr>
      <w:r>
        <w:t xml:space="preserve">A2. </w:t>
      </w:r>
      <w:r>
        <w:rPr>
          <w:rFonts w:hint="eastAsia"/>
        </w:rPr>
        <w:t>您从事医药销售或</w:t>
      </w:r>
      <w:r>
        <w:t xml:space="preserve"> SFE </w:t>
      </w:r>
      <w:r>
        <w:rPr>
          <w:rFonts w:hint="eastAsia"/>
        </w:rPr>
        <w:t>相关工作的年限（单选）：</w:t>
      </w:r>
    </w:p>
    <w:p w14:paraId="6ED014C0" w14:textId="77777777" w:rsidR="00A45C26" w:rsidRDefault="00000000">
      <w:pPr>
        <w:pStyle w:val="Compact"/>
        <w:numPr>
          <w:ilvl w:val="0"/>
          <w:numId w:val="5"/>
        </w:numPr>
      </w:pPr>
      <w:r>
        <w:rPr>
          <w:rFonts w:hint="eastAsia"/>
        </w:rPr>
        <w:lastRenderedPageBreak/>
        <w:t>不足</w:t>
      </w:r>
      <w:r>
        <w:t xml:space="preserve"> 3 </w:t>
      </w:r>
      <w:r>
        <w:rPr>
          <w:rFonts w:hint="eastAsia"/>
        </w:rPr>
        <w:t>年</w:t>
      </w:r>
      <w:r>
        <w:t xml:space="preserve"> (2) 3-5 </w:t>
      </w:r>
      <w:r>
        <w:rPr>
          <w:rFonts w:hint="eastAsia"/>
        </w:rPr>
        <w:t>年</w:t>
      </w:r>
      <w:r>
        <w:t xml:space="preserve"> (3) 5-10 </w:t>
      </w:r>
      <w:r>
        <w:rPr>
          <w:rFonts w:hint="eastAsia"/>
        </w:rPr>
        <w:t>年</w:t>
      </w:r>
      <w:r>
        <w:t xml:space="preserve"> (4) 10 </w:t>
      </w:r>
      <w:r>
        <w:rPr>
          <w:rFonts w:hint="eastAsia"/>
        </w:rPr>
        <w:t>年以上</w:t>
      </w:r>
    </w:p>
    <w:p w14:paraId="3FB8FDD0" w14:textId="77777777" w:rsidR="00A45C26" w:rsidRDefault="00000000">
      <w:pPr>
        <w:pStyle w:val="FirstParagraph"/>
      </w:pPr>
      <w:r>
        <w:t xml:space="preserve">A3. </w:t>
      </w:r>
      <w:r>
        <w:rPr>
          <w:rFonts w:hint="eastAsia"/>
        </w:rPr>
        <w:t>您所在企业的类型（单选）：</w:t>
      </w:r>
    </w:p>
    <w:p w14:paraId="36EDFC57" w14:textId="77777777" w:rsidR="00A45C26" w:rsidRDefault="00000000">
      <w:pPr>
        <w:pStyle w:val="Compact"/>
        <w:numPr>
          <w:ilvl w:val="0"/>
          <w:numId w:val="6"/>
        </w:numPr>
      </w:pPr>
      <w:r>
        <w:rPr>
          <w:rFonts w:hint="eastAsia"/>
        </w:rPr>
        <w:t>跨国制药企业（外资）</w:t>
      </w:r>
      <w:r>
        <w:br/>
      </w:r>
    </w:p>
    <w:p w14:paraId="62F65F09" w14:textId="77777777" w:rsidR="00A45C26" w:rsidRDefault="00000000">
      <w:pPr>
        <w:pStyle w:val="Compact"/>
        <w:numPr>
          <w:ilvl w:val="0"/>
          <w:numId w:val="6"/>
        </w:numPr>
      </w:pPr>
      <w:r>
        <w:rPr>
          <w:rFonts w:hint="eastAsia"/>
        </w:rPr>
        <w:t>国内大型制药企业</w:t>
      </w:r>
      <w:r>
        <w:br/>
      </w:r>
    </w:p>
    <w:p w14:paraId="20A8B669" w14:textId="77777777" w:rsidR="00A45C26" w:rsidRDefault="00000000">
      <w:pPr>
        <w:pStyle w:val="Compact"/>
        <w:numPr>
          <w:ilvl w:val="0"/>
          <w:numId w:val="6"/>
        </w:numPr>
      </w:pPr>
      <w:r>
        <w:rPr>
          <w:rFonts w:hint="eastAsia"/>
        </w:rPr>
        <w:t>国内中小型制药企业</w:t>
      </w:r>
      <w:r>
        <w:br/>
      </w:r>
    </w:p>
    <w:p w14:paraId="036AA155" w14:textId="77777777" w:rsidR="00A45C26" w:rsidRDefault="00000000">
      <w:pPr>
        <w:pStyle w:val="Compact"/>
        <w:numPr>
          <w:ilvl w:val="0"/>
          <w:numId w:val="6"/>
        </w:numPr>
      </w:pPr>
      <w:r>
        <w:rPr>
          <w:rFonts w:hint="eastAsia"/>
        </w:rPr>
        <w:t>多家不同类型企业经历</w:t>
      </w:r>
    </w:p>
    <w:p w14:paraId="2CBBDC6C" w14:textId="77777777" w:rsidR="00A45C26" w:rsidRDefault="00000000">
      <w:pPr>
        <w:pStyle w:val="FirstParagraph"/>
      </w:pPr>
      <w:r>
        <w:t xml:space="preserve">A4. </w:t>
      </w:r>
      <w:r>
        <w:rPr>
          <w:rFonts w:hint="eastAsia"/>
        </w:rPr>
        <w:t>您所在组织的销售人员规模（单选）：</w:t>
      </w:r>
    </w:p>
    <w:p w14:paraId="3E03EAF5" w14:textId="77777777" w:rsidR="00A45C26" w:rsidRDefault="00000000">
      <w:pPr>
        <w:pStyle w:val="Compact"/>
        <w:numPr>
          <w:ilvl w:val="0"/>
          <w:numId w:val="7"/>
        </w:numPr>
      </w:pPr>
      <w:r>
        <w:t xml:space="preserve">200 </w:t>
      </w:r>
      <w:r>
        <w:rPr>
          <w:rFonts w:hint="eastAsia"/>
        </w:rPr>
        <w:t>人以下</w:t>
      </w:r>
      <w:r>
        <w:br/>
      </w:r>
    </w:p>
    <w:p w14:paraId="37599D09" w14:textId="77777777" w:rsidR="00A45C26" w:rsidRDefault="00000000">
      <w:pPr>
        <w:pStyle w:val="Compact"/>
        <w:numPr>
          <w:ilvl w:val="0"/>
          <w:numId w:val="7"/>
        </w:numPr>
      </w:pPr>
      <w:r>
        <w:t xml:space="preserve">200-500 </w:t>
      </w:r>
      <w:r>
        <w:rPr>
          <w:rFonts w:hint="eastAsia"/>
        </w:rPr>
        <w:t>人</w:t>
      </w:r>
      <w:r>
        <w:br/>
      </w:r>
    </w:p>
    <w:p w14:paraId="03EA288E" w14:textId="77777777" w:rsidR="00A45C26" w:rsidRDefault="00000000">
      <w:pPr>
        <w:pStyle w:val="Compact"/>
        <w:numPr>
          <w:ilvl w:val="0"/>
          <w:numId w:val="7"/>
        </w:numPr>
      </w:pPr>
      <w:r>
        <w:t xml:space="preserve">500-1000 </w:t>
      </w:r>
      <w:r>
        <w:rPr>
          <w:rFonts w:hint="eastAsia"/>
        </w:rPr>
        <w:t>人</w:t>
      </w:r>
      <w:r>
        <w:br/>
      </w:r>
    </w:p>
    <w:p w14:paraId="49229199" w14:textId="77777777" w:rsidR="00A45C26" w:rsidRDefault="00000000">
      <w:pPr>
        <w:pStyle w:val="Compact"/>
        <w:numPr>
          <w:ilvl w:val="0"/>
          <w:numId w:val="7"/>
        </w:numPr>
      </w:pPr>
      <w:r>
        <w:t xml:space="preserve">1000 </w:t>
      </w:r>
      <w:r>
        <w:rPr>
          <w:rFonts w:hint="eastAsia"/>
        </w:rPr>
        <w:t>人以上</w:t>
      </w:r>
    </w:p>
    <w:p w14:paraId="4E387565" w14:textId="77777777" w:rsidR="00A45C26" w:rsidRDefault="00000000">
      <w:pPr>
        <w:pStyle w:val="3"/>
      </w:pPr>
      <w:bookmarkStart w:id="207" w:name="_Toc238066976"/>
      <w:bookmarkStart w:id="208" w:name="a.2.2-综合价值指数index构成"/>
      <w:bookmarkEnd w:id="206"/>
      <w:r>
        <w:rPr>
          <w:rFonts w:eastAsia="黑体"/>
        </w:rPr>
        <w:t xml:space="preserve">A.2.2 </w:t>
      </w:r>
      <w:r>
        <w:rPr>
          <w:rFonts w:eastAsia="黑体" w:hint="eastAsia"/>
        </w:rPr>
        <w:t>综合价值指数（</w:t>
      </w:r>
      <w:r>
        <w:rPr>
          <w:rFonts w:eastAsia="黑体" w:hint="eastAsia"/>
        </w:rPr>
        <w:t>Index</w:t>
      </w:r>
      <w:r>
        <w:rPr>
          <w:rFonts w:eastAsia="黑体" w:hint="eastAsia"/>
        </w:rPr>
        <w:t>）构成</w:t>
      </w:r>
      <w:bookmarkEnd w:id="207"/>
    </w:p>
    <w:p w14:paraId="66FC8339" w14:textId="77777777" w:rsidR="00A45C26" w:rsidRDefault="00000000">
      <w:pPr>
        <w:pStyle w:val="FirstParagraph"/>
      </w:pPr>
      <w:r>
        <w:t xml:space="preserve">B1. </w:t>
      </w:r>
      <w:r>
        <w:rPr>
          <w:rFonts w:hint="eastAsia"/>
        </w:rPr>
        <w:t>在构建辖区”综合价值指数（</w:t>
      </w:r>
      <w:r>
        <w:rPr>
          <w:rFonts w:hint="eastAsia"/>
        </w:rPr>
        <w:t>Index</w:t>
      </w:r>
      <w:r>
        <w:rPr>
          <w:rFonts w:hint="eastAsia"/>
        </w:rPr>
        <w:t>）“时，您认为应纳入以下哪些数据维度？（多选）</w:t>
      </w:r>
    </w:p>
    <w:p w14:paraId="00431241" w14:textId="77777777" w:rsidR="00A45C26" w:rsidRDefault="00000000">
      <w:pPr>
        <w:pStyle w:val="Compact"/>
        <w:numPr>
          <w:ilvl w:val="0"/>
          <w:numId w:val="8"/>
        </w:numPr>
      </w:pPr>
      <w:r>
        <w:rPr>
          <w:rFonts w:hint="eastAsia"/>
        </w:rPr>
        <w:t>现有销量（历史销售贡献）</w:t>
      </w:r>
      <w:r>
        <w:br/>
      </w:r>
    </w:p>
    <w:p w14:paraId="281FF459" w14:textId="77777777" w:rsidR="00A45C26" w:rsidRDefault="00000000">
      <w:pPr>
        <w:pStyle w:val="Compact"/>
        <w:numPr>
          <w:ilvl w:val="0"/>
          <w:numId w:val="8"/>
        </w:numPr>
      </w:pPr>
      <w:r>
        <w:rPr>
          <w:rFonts w:hint="eastAsia"/>
        </w:rPr>
        <w:t>市场潜力（流向数据</w:t>
      </w:r>
      <w:r>
        <w:t xml:space="preserve"> / </w:t>
      </w:r>
      <w:r>
        <w:rPr>
          <w:rFonts w:hint="eastAsia"/>
        </w:rPr>
        <w:t>标杆指标</w:t>
      </w:r>
      <w:r>
        <w:t xml:space="preserve"> / </w:t>
      </w:r>
      <w:r>
        <w:rPr>
          <w:rFonts w:hint="eastAsia"/>
        </w:rPr>
        <w:t>患者数估算）</w:t>
      </w:r>
      <w:r>
        <w:br/>
      </w:r>
    </w:p>
    <w:p w14:paraId="6CEDBEAA" w14:textId="77777777" w:rsidR="00A45C26" w:rsidRDefault="00000000">
      <w:pPr>
        <w:pStyle w:val="Compact"/>
        <w:numPr>
          <w:ilvl w:val="0"/>
          <w:numId w:val="8"/>
        </w:numPr>
      </w:pPr>
      <w:r>
        <w:rPr>
          <w:rFonts w:hint="eastAsia"/>
        </w:rPr>
        <w:t>覆盖</w:t>
      </w:r>
      <w:r>
        <w:t xml:space="preserve"> HCP </w:t>
      </w:r>
      <w:r>
        <w:rPr>
          <w:rFonts w:hint="eastAsia"/>
        </w:rPr>
        <w:t>数量（目标医生数</w:t>
      </w:r>
      <w:r>
        <w:t xml:space="preserve"> / </w:t>
      </w:r>
      <w:r>
        <w:rPr>
          <w:rFonts w:hint="eastAsia"/>
        </w:rPr>
        <w:t>处方医生数）</w:t>
      </w:r>
      <w:r>
        <w:br/>
      </w:r>
    </w:p>
    <w:p w14:paraId="77B88128" w14:textId="77777777" w:rsidR="00A45C26" w:rsidRDefault="00000000">
      <w:pPr>
        <w:pStyle w:val="Compact"/>
        <w:numPr>
          <w:ilvl w:val="0"/>
          <w:numId w:val="8"/>
        </w:numPr>
      </w:pPr>
      <w:r>
        <w:rPr>
          <w:rFonts w:hint="eastAsia"/>
        </w:rPr>
        <w:lastRenderedPageBreak/>
        <w:t>医院市场份额（本品</w:t>
      </w:r>
      <w:r>
        <w:t xml:space="preserve"> vs </w:t>
      </w:r>
      <w:r>
        <w:rPr>
          <w:rFonts w:hint="eastAsia"/>
        </w:rPr>
        <w:t>同类竞品占比）</w:t>
      </w:r>
      <w:r>
        <w:br/>
      </w:r>
    </w:p>
    <w:p w14:paraId="7C3FD00B" w14:textId="77777777" w:rsidR="00A45C26" w:rsidRDefault="00000000">
      <w:pPr>
        <w:pStyle w:val="Compact"/>
        <w:numPr>
          <w:ilvl w:val="0"/>
          <w:numId w:val="8"/>
        </w:numPr>
      </w:pPr>
      <w:r>
        <w:rPr>
          <w:rFonts w:hint="eastAsia"/>
        </w:rPr>
        <w:t>其他（请填写）：</w:t>
      </w:r>
      <w:r>
        <w:rPr>
          <w:rFonts w:hint="eastAsia"/>
        </w:rPr>
        <w:t>______</w:t>
      </w:r>
    </w:p>
    <w:p w14:paraId="371D2138" w14:textId="77777777" w:rsidR="00A45C26" w:rsidRDefault="00000000">
      <w:pPr>
        <w:pStyle w:val="FirstParagraph"/>
      </w:pPr>
      <w:r>
        <w:t xml:space="preserve">B2. </w:t>
      </w:r>
      <w:r>
        <w:rPr>
          <w:rFonts w:hint="eastAsia"/>
        </w:rPr>
        <w:t>基于您在</w:t>
      </w:r>
      <w:r>
        <w:t xml:space="preserve"> B1 </w:t>
      </w:r>
      <w:r>
        <w:rPr>
          <w:rFonts w:hint="eastAsia"/>
        </w:rPr>
        <w:t>中选择的数据维度，请为它们分配相对权重（合计</w:t>
      </w:r>
      <w:r>
        <w:t xml:space="preserve"> </w:t>
      </w:r>
      <w:r>
        <w:rPr>
          <w:rFonts w:hint="eastAsia"/>
        </w:rPr>
        <w:t>100%</w:t>
      </w:r>
      <w:r>
        <w:rPr>
          <w:rFonts w:hint="eastAsia"/>
        </w:rPr>
        <w:t>），反映各维度在</w:t>
      </w:r>
      <w:r>
        <w:t xml:space="preserve"> Index </w:t>
      </w:r>
      <w:r>
        <w:rPr>
          <w:rFonts w:hint="eastAsia"/>
        </w:rPr>
        <w:t>中的重要性比重。仅对您在</w:t>
      </w:r>
      <w:r>
        <w:t xml:space="preserve"> B1 </w:t>
      </w:r>
      <w:r>
        <w:rPr>
          <w:rFonts w:hint="eastAsia"/>
        </w:rPr>
        <w:t>中勾选的维度填写百分比，未勾选的维度留空，所有填写的百分比相加须等于</w:t>
      </w:r>
      <w:r>
        <w:t xml:space="preserve"> 100%</w:t>
      </w:r>
      <w:r>
        <w:t>。</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6132"/>
        <w:gridCol w:w="2590"/>
      </w:tblGrid>
      <w:tr w:rsidR="00A45C26" w14:paraId="1EEED3B7" w14:textId="77777777" w:rsidTr="00A45C26">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7390387C" w14:textId="77777777" w:rsidR="00A45C26" w:rsidRDefault="00000000">
            <w:pPr>
              <w:pStyle w:val="Compact"/>
              <w:ind w:firstLine="0"/>
            </w:pPr>
            <w:r>
              <w:rPr>
                <w:rFonts w:hint="eastAsia"/>
              </w:rPr>
              <w:t>数据维度（仅填</w:t>
            </w:r>
            <w:r>
              <w:t xml:space="preserve"> B1 </w:t>
            </w:r>
            <w:r>
              <w:rPr>
                <w:rFonts w:hint="eastAsia"/>
              </w:rPr>
              <w:t>已选项）</w:t>
            </w:r>
          </w:p>
        </w:tc>
        <w:tc>
          <w:tcPr>
            <w:tcW w:w="0" w:type="auto"/>
          </w:tcPr>
          <w:p w14:paraId="7ED3D066" w14:textId="77777777" w:rsidR="00A45C26" w:rsidRDefault="00000000">
            <w:pPr>
              <w:pStyle w:val="Compact"/>
              <w:ind w:firstLine="0"/>
              <w:jc w:val="right"/>
            </w:pPr>
            <w:r>
              <w:rPr>
                <w:rFonts w:hint="eastAsia"/>
              </w:rPr>
              <w:t>权重（</w:t>
            </w:r>
            <w:r>
              <w:rPr>
                <w:rFonts w:hint="eastAsia"/>
              </w:rPr>
              <w:t>%</w:t>
            </w:r>
            <w:r>
              <w:rPr>
                <w:rFonts w:hint="eastAsia"/>
              </w:rPr>
              <w:t>）</w:t>
            </w:r>
          </w:p>
        </w:tc>
      </w:tr>
      <w:tr w:rsidR="00A45C26" w14:paraId="2E3044C7" w14:textId="77777777" w:rsidTr="00A45C26">
        <w:trPr>
          <w:cantSplit/>
        </w:trPr>
        <w:tc>
          <w:tcPr>
            <w:tcW w:w="0" w:type="auto"/>
          </w:tcPr>
          <w:p w14:paraId="4B3CD44B" w14:textId="77777777" w:rsidR="00A45C26" w:rsidRDefault="00000000">
            <w:pPr>
              <w:pStyle w:val="Compact"/>
              <w:ind w:firstLine="0"/>
            </w:pPr>
            <w:r>
              <w:rPr>
                <w:rFonts w:hint="eastAsia"/>
              </w:rPr>
              <w:t>现有销量</w:t>
            </w:r>
          </w:p>
        </w:tc>
        <w:tc>
          <w:tcPr>
            <w:tcW w:w="0" w:type="auto"/>
          </w:tcPr>
          <w:p w14:paraId="77A91FA7" w14:textId="77777777" w:rsidR="00A45C26" w:rsidRDefault="00000000">
            <w:pPr>
              <w:pStyle w:val="Compact"/>
              <w:ind w:firstLine="0"/>
              <w:jc w:val="right"/>
            </w:pPr>
            <w:r>
              <w:t>_____</w:t>
            </w:r>
          </w:p>
        </w:tc>
      </w:tr>
      <w:tr w:rsidR="00A45C26" w14:paraId="5BA3010F" w14:textId="77777777" w:rsidTr="00A45C26">
        <w:trPr>
          <w:cantSplit/>
        </w:trPr>
        <w:tc>
          <w:tcPr>
            <w:tcW w:w="0" w:type="auto"/>
          </w:tcPr>
          <w:p w14:paraId="0CCB4A8E" w14:textId="77777777" w:rsidR="00A45C26" w:rsidRDefault="00000000">
            <w:pPr>
              <w:pStyle w:val="Compact"/>
              <w:ind w:firstLine="0"/>
            </w:pPr>
            <w:r>
              <w:rPr>
                <w:rFonts w:hint="eastAsia"/>
              </w:rPr>
              <w:t>市场潜力</w:t>
            </w:r>
          </w:p>
        </w:tc>
        <w:tc>
          <w:tcPr>
            <w:tcW w:w="0" w:type="auto"/>
          </w:tcPr>
          <w:p w14:paraId="6DF7EF44" w14:textId="77777777" w:rsidR="00A45C26" w:rsidRDefault="00000000">
            <w:pPr>
              <w:pStyle w:val="Compact"/>
              <w:ind w:firstLine="0"/>
              <w:jc w:val="right"/>
            </w:pPr>
            <w:r>
              <w:t>_____</w:t>
            </w:r>
          </w:p>
        </w:tc>
      </w:tr>
      <w:tr w:rsidR="00A45C26" w14:paraId="04941152" w14:textId="77777777" w:rsidTr="00A45C26">
        <w:trPr>
          <w:cantSplit/>
        </w:trPr>
        <w:tc>
          <w:tcPr>
            <w:tcW w:w="0" w:type="auto"/>
          </w:tcPr>
          <w:p w14:paraId="176C71F2" w14:textId="77777777" w:rsidR="00A45C26" w:rsidRDefault="00000000">
            <w:pPr>
              <w:pStyle w:val="Compact"/>
              <w:ind w:firstLine="0"/>
            </w:pPr>
            <w:r>
              <w:rPr>
                <w:rFonts w:hint="eastAsia"/>
              </w:rPr>
              <w:t>覆盖</w:t>
            </w:r>
            <w:r>
              <w:t xml:space="preserve"> HCP </w:t>
            </w:r>
            <w:r>
              <w:rPr>
                <w:rFonts w:hint="eastAsia"/>
              </w:rPr>
              <w:t>数量</w:t>
            </w:r>
          </w:p>
        </w:tc>
        <w:tc>
          <w:tcPr>
            <w:tcW w:w="0" w:type="auto"/>
          </w:tcPr>
          <w:p w14:paraId="365C0E0E" w14:textId="77777777" w:rsidR="00A45C26" w:rsidRDefault="00000000">
            <w:pPr>
              <w:pStyle w:val="Compact"/>
              <w:ind w:firstLine="0"/>
              <w:jc w:val="right"/>
            </w:pPr>
            <w:r>
              <w:t>_____</w:t>
            </w:r>
          </w:p>
        </w:tc>
      </w:tr>
      <w:tr w:rsidR="00A45C26" w14:paraId="7CC4A6EF" w14:textId="77777777" w:rsidTr="00A45C26">
        <w:trPr>
          <w:cantSplit/>
        </w:trPr>
        <w:tc>
          <w:tcPr>
            <w:tcW w:w="0" w:type="auto"/>
          </w:tcPr>
          <w:p w14:paraId="3F692F49" w14:textId="77777777" w:rsidR="00A45C26" w:rsidRDefault="00000000">
            <w:pPr>
              <w:pStyle w:val="Compact"/>
              <w:ind w:firstLine="0"/>
            </w:pPr>
            <w:r>
              <w:rPr>
                <w:rFonts w:hint="eastAsia"/>
              </w:rPr>
              <w:t>医院市场份额</w:t>
            </w:r>
          </w:p>
        </w:tc>
        <w:tc>
          <w:tcPr>
            <w:tcW w:w="0" w:type="auto"/>
          </w:tcPr>
          <w:p w14:paraId="4147DBB6" w14:textId="77777777" w:rsidR="00A45C26" w:rsidRDefault="00000000">
            <w:pPr>
              <w:pStyle w:val="Compact"/>
              <w:ind w:firstLine="0"/>
              <w:jc w:val="right"/>
            </w:pPr>
            <w:r>
              <w:t>_____</w:t>
            </w:r>
          </w:p>
        </w:tc>
      </w:tr>
      <w:tr w:rsidR="00A45C26" w14:paraId="3DC0688F" w14:textId="77777777" w:rsidTr="00A45C26">
        <w:trPr>
          <w:cantSplit/>
        </w:trPr>
        <w:tc>
          <w:tcPr>
            <w:tcW w:w="0" w:type="auto"/>
          </w:tcPr>
          <w:p w14:paraId="1F452C84" w14:textId="77777777" w:rsidR="00A45C26" w:rsidRDefault="00000000">
            <w:pPr>
              <w:pStyle w:val="Compact"/>
              <w:ind w:firstLine="0"/>
            </w:pPr>
            <w:r>
              <w:rPr>
                <w:rFonts w:hint="eastAsia"/>
              </w:rPr>
              <w:t>其他</w:t>
            </w:r>
          </w:p>
        </w:tc>
        <w:tc>
          <w:tcPr>
            <w:tcW w:w="0" w:type="auto"/>
          </w:tcPr>
          <w:p w14:paraId="3BC98A03" w14:textId="77777777" w:rsidR="00A45C26" w:rsidRDefault="00000000">
            <w:pPr>
              <w:pStyle w:val="Compact"/>
              <w:ind w:firstLine="0"/>
              <w:jc w:val="right"/>
            </w:pPr>
            <w:r>
              <w:t>_____</w:t>
            </w:r>
          </w:p>
        </w:tc>
      </w:tr>
      <w:tr w:rsidR="00A45C26" w14:paraId="5F6CB503" w14:textId="77777777" w:rsidTr="00A45C26">
        <w:trPr>
          <w:cantSplit/>
        </w:trPr>
        <w:tc>
          <w:tcPr>
            <w:tcW w:w="0" w:type="auto"/>
          </w:tcPr>
          <w:p w14:paraId="19781D21" w14:textId="77777777" w:rsidR="00A45C26" w:rsidRDefault="00000000">
            <w:pPr>
              <w:pStyle w:val="Compact"/>
              <w:ind w:firstLine="0"/>
            </w:pPr>
            <w:r>
              <w:rPr>
                <w:rFonts w:hint="eastAsia"/>
                <w:b/>
                <w:bCs/>
              </w:rPr>
              <w:t>合计</w:t>
            </w:r>
          </w:p>
        </w:tc>
        <w:tc>
          <w:tcPr>
            <w:tcW w:w="0" w:type="auto"/>
          </w:tcPr>
          <w:p w14:paraId="30023309" w14:textId="77777777" w:rsidR="00A45C26" w:rsidRDefault="00000000">
            <w:pPr>
              <w:pStyle w:val="Compact"/>
              <w:ind w:firstLine="0"/>
              <w:jc w:val="right"/>
            </w:pPr>
            <w:r>
              <w:rPr>
                <w:b/>
                <w:bCs/>
              </w:rPr>
              <w:t>100%</w:t>
            </w:r>
          </w:p>
        </w:tc>
      </w:tr>
    </w:tbl>
    <w:p w14:paraId="68691EA3" w14:textId="77777777" w:rsidR="00A45C26" w:rsidRDefault="00000000">
      <w:pPr>
        <w:pStyle w:val="3"/>
      </w:pPr>
      <w:bookmarkStart w:id="209" w:name="_Toc238066977"/>
      <w:bookmarkStart w:id="210" w:name="a.2.3-辖区分配核心考量因素"/>
      <w:bookmarkEnd w:id="208"/>
      <w:r>
        <w:rPr>
          <w:rFonts w:eastAsia="黑体"/>
        </w:rPr>
        <w:t xml:space="preserve">A.2.3 </w:t>
      </w:r>
      <w:r>
        <w:rPr>
          <w:rFonts w:eastAsia="黑体" w:hint="eastAsia"/>
        </w:rPr>
        <w:t>辖区分配核心考量因素</w:t>
      </w:r>
      <w:bookmarkEnd w:id="209"/>
    </w:p>
    <w:p w14:paraId="23C9384C" w14:textId="77777777" w:rsidR="00A45C26" w:rsidRDefault="00000000">
      <w:pPr>
        <w:pStyle w:val="FirstParagraph"/>
      </w:pPr>
      <w:r>
        <w:t xml:space="preserve">C1. </w:t>
      </w:r>
      <w:r>
        <w:rPr>
          <w:rFonts w:hint="eastAsia"/>
        </w:rPr>
        <w:t>在评价一个销售辖区”分配是否合理”时，以下七个维度各自的重要性如何？请逐项打分，</w:t>
      </w:r>
      <w:r>
        <w:rPr>
          <w:rFonts w:hint="eastAsia"/>
        </w:rPr>
        <w:t>1</w:t>
      </w:r>
      <w:r>
        <w:t xml:space="preserve"> = </w:t>
      </w:r>
      <w:r>
        <w:rPr>
          <w:rFonts w:hint="eastAsia"/>
        </w:rPr>
        <w:t>不重要，</w:t>
      </w:r>
      <w:r>
        <w:rPr>
          <w:rFonts w:hint="eastAsia"/>
        </w:rPr>
        <w:t>5</w:t>
      </w:r>
      <w:r>
        <w:t xml:space="preserve"> = </w:t>
      </w:r>
      <w:r>
        <w:rPr>
          <w:rFonts w:hint="eastAsia"/>
        </w:rPr>
        <w:t>极其重要。</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6758"/>
        <w:gridCol w:w="392"/>
        <w:gridCol w:w="393"/>
        <w:gridCol w:w="393"/>
        <w:gridCol w:w="393"/>
        <w:gridCol w:w="393"/>
      </w:tblGrid>
      <w:tr w:rsidR="00A45C26" w14:paraId="16BB157C" w14:textId="77777777" w:rsidTr="00A45C26">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7981705B" w14:textId="77777777" w:rsidR="00A45C26" w:rsidRDefault="00000000">
            <w:pPr>
              <w:pStyle w:val="Compact"/>
              <w:ind w:firstLine="0"/>
            </w:pPr>
            <w:r>
              <w:rPr>
                <w:rFonts w:hint="eastAsia"/>
              </w:rPr>
              <w:t>评价维度</w:t>
            </w:r>
          </w:p>
        </w:tc>
        <w:tc>
          <w:tcPr>
            <w:tcW w:w="0" w:type="auto"/>
          </w:tcPr>
          <w:p w14:paraId="75C04E76" w14:textId="77777777" w:rsidR="00A45C26" w:rsidRDefault="00000000">
            <w:pPr>
              <w:pStyle w:val="Compact"/>
              <w:ind w:firstLine="0"/>
              <w:jc w:val="center"/>
            </w:pPr>
            <w:r>
              <w:t>1</w:t>
            </w:r>
          </w:p>
        </w:tc>
        <w:tc>
          <w:tcPr>
            <w:tcW w:w="0" w:type="auto"/>
          </w:tcPr>
          <w:p w14:paraId="6D8F0B5C" w14:textId="77777777" w:rsidR="00A45C26" w:rsidRDefault="00000000">
            <w:pPr>
              <w:pStyle w:val="Compact"/>
              <w:ind w:firstLine="0"/>
              <w:jc w:val="center"/>
            </w:pPr>
            <w:r>
              <w:t>2</w:t>
            </w:r>
          </w:p>
        </w:tc>
        <w:tc>
          <w:tcPr>
            <w:tcW w:w="0" w:type="auto"/>
          </w:tcPr>
          <w:p w14:paraId="23B3CA6D" w14:textId="77777777" w:rsidR="00A45C26" w:rsidRDefault="00000000">
            <w:pPr>
              <w:pStyle w:val="Compact"/>
              <w:ind w:firstLine="0"/>
              <w:jc w:val="center"/>
            </w:pPr>
            <w:r>
              <w:t>3</w:t>
            </w:r>
          </w:p>
        </w:tc>
        <w:tc>
          <w:tcPr>
            <w:tcW w:w="0" w:type="auto"/>
          </w:tcPr>
          <w:p w14:paraId="436970C5" w14:textId="77777777" w:rsidR="00A45C26" w:rsidRDefault="00000000">
            <w:pPr>
              <w:pStyle w:val="Compact"/>
              <w:ind w:firstLine="0"/>
              <w:jc w:val="center"/>
            </w:pPr>
            <w:r>
              <w:t>4</w:t>
            </w:r>
          </w:p>
        </w:tc>
        <w:tc>
          <w:tcPr>
            <w:tcW w:w="0" w:type="auto"/>
          </w:tcPr>
          <w:p w14:paraId="3F17FFBF" w14:textId="77777777" w:rsidR="00A45C26" w:rsidRDefault="00000000">
            <w:pPr>
              <w:pStyle w:val="Compact"/>
              <w:ind w:firstLine="0"/>
              <w:jc w:val="center"/>
            </w:pPr>
            <w:r>
              <w:t>5</w:t>
            </w:r>
          </w:p>
        </w:tc>
      </w:tr>
      <w:tr w:rsidR="00A45C26" w14:paraId="787C9915" w14:textId="77777777" w:rsidTr="00A45C26">
        <w:trPr>
          <w:cantSplit/>
        </w:trPr>
        <w:tc>
          <w:tcPr>
            <w:tcW w:w="0" w:type="auto"/>
          </w:tcPr>
          <w:p w14:paraId="2233FA62" w14:textId="77777777" w:rsidR="00A45C26" w:rsidRDefault="00000000">
            <w:pPr>
              <w:pStyle w:val="Compact"/>
              <w:ind w:firstLine="0"/>
            </w:pPr>
            <w:r>
              <w:rPr>
                <w:rFonts w:hint="eastAsia"/>
              </w:rPr>
              <w:t>各辖区销售潜力是否均衡（</w:t>
            </w:r>
            <w:r>
              <w:rPr>
                <w:rFonts w:hint="eastAsia"/>
              </w:rPr>
              <w:t>Index</w:t>
            </w:r>
            <w:r>
              <w:t xml:space="preserve"> </w:t>
            </w:r>
            <w:r>
              <w:rPr>
                <w:rFonts w:hint="eastAsia"/>
              </w:rPr>
              <w:t>均衡性）</w:t>
            </w:r>
          </w:p>
        </w:tc>
        <w:tc>
          <w:tcPr>
            <w:tcW w:w="0" w:type="auto"/>
          </w:tcPr>
          <w:p w14:paraId="3F194E41" w14:textId="77777777" w:rsidR="00A45C26" w:rsidRDefault="00000000">
            <w:pPr>
              <w:pStyle w:val="Compact"/>
              <w:ind w:firstLine="0"/>
              <w:jc w:val="center"/>
            </w:pPr>
            <w:r>
              <w:t>○</w:t>
            </w:r>
          </w:p>
        </w:tc>
        <w:tc>
          <w:tcPr>
            <w:tcW w:w="0" w:type="auto"/>
          </w:tcPr>
          <w:p w14:paraId="48DBE67C" w14:textId="77777777" w:rsidR="00A45C26" w:rsidRDefault="00000000">
            <w:pPr>
              <w:pStyle w:val="Compact"/>
              <w:ind w:firstLine="0"/>
              <w:jc w:val="center"/>
            </w:pPr>
            <w:r>
              <w:t>○</w:t>
            </w:r>
          </w:p>
        </w:tc>
        <w:tc>
          <w:tcPr>
            <w:tcW w:w="0" w:type="auto"/>
          </w:tcPr>
          <w:p w14:paraId="3725F8D7" w14:textId="77777777" w:rsidR="00A45C26" w:rsidRDefault="00000000">
            <w:pPr>
              <w:pStyle w:val="Compact"/>
              <w:ind w:firstLine="0"/>
              <w:jc w:val="center"/>
            </w:pPr>
            <w:r>
              <w:t>○</w:t>
            </w:r>
          </w:p>
        </w:tc>
        <w:tc>
          <w:tcPr>
            <w:tcW w:w="0" w:type="auto"/>
          </w:tcPr>
          <w:p w14:paraId="46C8291F" w14:textId="77777777" w:rsidR="00A45C26" w:rsidRDefault="00000000">
            <w:pPr>
              <w:pStyle w:val="Compact"/>
              <w:ind w:firstLine="0"/>
              <w:jc w:val="center"/>
            </w:pPr>
            <w:r>
              <w:t>○</w:t>
            </w:r>
          </w:p>
        </w:tc>
        <w:tc>
          <w:tcPr>
            <w:tcW w:w="0" w:type="auto"/>
          </w:tcPr>
          <w:p w14:paraId="07DE5C03" w14:textId="77777777" w:rsidR="00A45C26" w:rsidRDefault="00000000">
            <w:pPr>
              <w:pStyle w:val="Compact"/>
              <w:ind w:firstLine="0"/>
              <w:jc w:val="center"/>
            </w:pPr>
            <w:r>
              <w:t>○</w:t>
            </w:r>
          </w:p>
        </w:tc>
      </w:tr>
      <w:tr w:rsidR="00A45C26" w14:paraId="799CF997" w14:textId="77777777" w:rsidTr="00A45C26">
        <w:trPr>
          <w:cantSplit/>
        </w:trPr>
        <w:tc>
          <w:tcPr>
            <w:tcW w:w="0" w:type="auto"/>
          </w:tcPr>
          <w:p w14:paraId="5F09AB18" w14:textId="77777777" w:rsidR="00A45C26" w:rsidRDefault="00000000">
            <w:pPr>
              <w:pStyle w:val="Compact"/>
              <w:ind w:firstLine="0"/>
            </w:pPr>
            <w:r>
              <w:rPr>
                <w:rFonts w:hint="eastAsia"/>
              </w:rPr>
              <w:t>辖区内医院的地理紧凑性（避免长途奔波）</w:t>
            </w:r>
          </w:p>
        </w:tc>
        <w:tc>
          <w:tcPr>
            <w:tcW w:w="0" w:type="auto"/>
          </w:tcPr>
          <w:p w14:paraId="10F5AA4A" w14:textId="77777777" w:rsidR="00A45C26" w:rsidRDefault="00000000">
            <w:pPr>
              <w:pStyle w:val="Compact"/>
              <w:ind w:firstLine="0"/>
              <w:jc w:val="center"/>
            </w:pPr>
            <w:r>
              <w:t>○</w:t>
            </w:r>
          </w:p>
        </w:tc>
        <w:tc>
          <w:tcPr>
            <w:tcW w:w="0" w:type="auto"/>
          </w:tcPr>
          <w:p w14:paraId="3B9281F2" w14:textId="77777777" w:rsidR="00A45C26" w:rsidRDefault="00000000">
            <w:pPr>
              <w:pStyle w:val="Compact"/>
              <w:ind w:firstLine="0"/>
              <w:jc w:val="center"/>
            </w:pPr>
            <w:r>
              <w:t>○</w:t>
            </w:r>
          </w:p>
        </w:tc>
        <w:tc>
          <w:tcPr>
            <w:tcW w:w="0" w:type="auto"/>
          </w:tcPr>
          <w:p w14:paraId="7E8FE911" w14:textId="77777777" w:rsidR="00A45C26" w:rsidRDefault="00000000">
            <w:pPr>
              <w:pStyle w:val="Compact"/>
              <w:ind w:firstLine="0"/>
              <w:jc w:val="center"/>
            </w:pPr>
            <w:r>
              <w:t>○</w:t>
            </w:r>
          </w:p>
        </w:tc>
        <w:tc>
          <w:tcPr>
            <w:tcW w:w="0" w:type="auto"/>
          </w:tcPr>
          <w:p w14:paraId="71ED2E4E" w14:textId="77777777" w:rsidR="00A45C26" w:rsidRDefault="00000000">
            <w:pPr>
              <w:pStyle w:val="Compact"/>
              <w:ind w:firstLine="0"/>
              <w:jc w:val="center"/>
            </w:pPr>
            <w:r>
              <w:t>○</w:t>
            </w:r>
          </w:p>
        </w:tc>
        <w:tc>
          <w:tcPr>
            <w:tcW w:w="0" w:type="auto"/>
          </w:tcPr>
          <w:p w14:paraId="33164D37" w14:textId="77777777" w:rsidR="00A45C26" w:rsidRDefault="00000000">
            <w:pPr>
              <w:pStyle w:val="Compact"/>
              <w:ind w:firstLine="0"/>
              <w:jc w:val="center"/>
            </w:pPr>
            <w:r>
              <w:t>○</w:t>
            </w:r>
          </w:p>
        </w:tc>
      </w:tr>
      <w:tr w:rsidR="00A45C26" w14:paraId="7207F678" w14:textId="77777777" w:rsidTr="00A45C26">
        <w:trPr>
          <w:cantSplit/>
        </w:trPr>
        <w:tc>
          <w:tcPr>
            <w:tcW w:w="0" w:type="auto"/>
          </w:tcPr>
          <w:p w14:paraId="1620020E" w14:textId="77777777" w:rsidR="00A45C26" w:rsidRDefault="00000000">
            <w:pPr>
              <w:pStyle w:val="Compact"/>
              <w:ind w:firstLine="0"/>
            </w:pPr>
            <w:r>
              <w:rPr>
                <w:rFonts w:hint="eastAsia"/>
              </w:rPr>
              <w:t>与历史辖区的客户关系延续性</w:t>
            </w:r>
          </w:p>
        </w:tc>
        <w:tc>
          <w:tcPr>
            <w:tcW w:w="0" w:type="auto"/>
          </w:tcPr>
          <w:p w14:paraId="64FB91A6" w14:textId="77777777" w:rsidR="00A45C26" w:rsidRDefault="00000000">
            <w:pPr>
              <w:pStyle w:val="Compact"/>
              <w:ind w:firstLine="0"/>
              <w:jc w:val="center"/>
            </w:pPr>
            <w:r>
              <w:t>○</w:t>
            </w:r>
          </w:p>
        </w:tc>
        <w:tc>
          <w:tcPr>
            <w:tcW w:w="0" w:type="auto"/>
          </w:tcPr>
          <w:p w14:paraId="220F80D9" w14:textId="77777777" w:rsidR="00A45C26" w:rsidRDefault="00000000">
            <w:pPr>
              <w:pStyle w:val="Compact"/>
              <w:ind w:firstLine="0"/>
              <w:jc w:val="center"/>
            </w:pPr>
            <w:r>
              <w:t>○</w:t>
            </w:r>
          </w:p>
        </w:tc>
        <w:tc>
          <w:tcPr>
            <w:tcW w:w="0" w:type="auto"/>
          </w:tcPr>
          <w:p w14:paraId="47CEBBC1" w14:textId="77777777" w:rsidR="00A45C26" w:rsidRDefault="00000000">
            <w:pPr>
              <w:pStyle w:val="Compact"/>
              <w:ind w:firstLine="0"/>
              <w:jc w:val="center"/>
            </w:pPr>
            <w:r>
              <w:t>○</w:t>
            </w:r>
          </w:p>
        </w:tc>
        <w:tc>
          <w:tcPr>
            <w:tcW w:w="0" w:type="auto"/>
          </w:tcPr>
          <w:p w14:paraId="6105BA6C" w14:textId="77777777" w:rsidR="00A45C26" w:rsidRDefault="00000000">
            <w:pPr>
              <w:pStyle w:val="Compact"/>
              <w:ind w:firstLine="0"/>
              <w:jc w:val="center"/>
            </w:pPr>
            <w:r>
              <w:t>○</w:t>
            </w:r>
          </w:p>
        </w:tc>
        <w:tc>
          <w:tcPr>
            <w:tcW w:w="0" w:type="auto"/>
          </w:tcPr>
          <w:p w14:paraId="33CD9CDF" w14:textId="77777777" w:rsidR="00A45C26" w:rsidRDefault="00000000">
            <w:pPr>
              <w:pStyle w:val="Compact"/>
              <w:ind w:firstLine="0"/>
              <w:jc w:val="center"/>
            </w:pPr>
            <w:r>
              <w:t>○</w:t>
            </w:r>
          </w:p>
        </w:tc>
      </w:tr>
      <w:tr w:rsidR="00A45C26" w14:paraId="332E8B52" w14:textId="77777777" w:rsidTr="00A45C26">
        <w:trPr>
          <w:cantSplit/>
        </w:trPr>
        <w:tc>
          <w:tcPr>
            <w:tcW w:w="0" w:type="auto"/>
          </w:tcPr>
          <w:p w14:paraId="3687432B" w14:textId="77777777" w:rsidR="00A45C26" w:rsidRDefault="00000000">
            <w:pPr>
              <w:pStyle w:val="Compact"/>
              <w:ind w:firstLine="0"/>
            </w:pPr>
            <w:r>
              <w:rPr>
                <w:rFonts w:hint="eastAsia"/>
              </w:rPr>
              <w:t>单代表工作量是否在合理范围内</w:t>
            </w:r>
          </w:p>
        </w:tc>
        <w:tc>
          <w:tcPr>
            <w:tcW w:w="0" w:type="auto"/>
          </w:tcPr>
          <w:p w14:paraId="7E289FE9" w14:textId="77777777" w:rsidR="00A45C26" w:rsidRDefault="00000000">
            <w:pPr>
              <w:pStyle w:val="Compact"/>
              <w:ind w:firstLine="0"/>
              <w:jc w:val="center"/>
            </w:pPr>
            <w:r>
              <w:t>○</w:t>
            </w:r>
          </w:p>
        </w:tc>
        <w:tc>
          <w:tcPr>
            <w:tcW w:w="0" w:type="auto"/>
          </w:tcPr>
          <w:p w14:paraId="778B9EEF" w14:textId="77777777" w:rsidR="00A45C26" w:rsidRDefault="00000000">
            <w:pPr>
              <w:pStyle w:val="Compact"/>
              <w:ind w:firstLine="0"/>
              <w:jc w:val="center"/>
            </w:pPr>
            <w:r>
              <w:t>○</w:t>
            </w:r>
          </w:p>
        </w:tc>
        <w:tc>
          <w:tcPr>
            <w:tcW w:w="0" w:type="auto"/>
          </w:tcPr>
          <w:p w14:paraId="425D293D" w14:textId="77777777" w:rsidR="00A45C26" w:rsidRDefault="00000000">
            <w:pPr>
              <w:pStyle w:val="Compact"/>
              <w:ind w:firstLine="0"/>
              <w:jc w:val="center"/>
            </w:pPr>
            <w:r>
              <w:t>○</w:t>
            </w:r>
          </w:p>
        </w:tc>
        <w:tc>
          <w:tcPr>
            <w:tcW w:w="0" w:type="auto"/>
          </w:tcPr>
          <w:p w14:paraId="0B03F117" w14:textId="77777777" w:rsidR="00A45C26" w:rsidRDefault="00000000">
            <w:pPr>
              <w:pStyle w:val="Compact"/>
              <w:ind w:firstLine="0"/>
              <w:jc w:val="center"/>
            </w:pPr>
            <w:r>
              <w:t>○</w:t>
            </w:r>
          </w:p>
        </w:tc>
        <w:tc>
          <w:tcPr>
            <w:tcW w:w="0" w:type="auto"/>
          </w:tcPr>
          <w:p w14:paraId="3144B05C" w14:textId="77777777" w:rsidR="00A45C26" w:rsidRDefault="00000000">
            <w:pPr>
              <w:pStyle w:val="Compact"/>
              <w:ind w:firstLine="0"/>
              <w:jc w:val="center"/>
            </w:pPr>
            <w:r>
              <w:t>○</w:t>
            </w:r>
          </w:p>
        </w:tc>
      </w:tr>
      <w:tr w:rsidR="00A45C26" w14:paraId="3436550E" w14:textId="77777777" w:rsidTr="00A45C26">
        <w:trPr>
          <w:cantSplit/>
        </w:trPr>
        <w:tc>
          <w:tcPr>
            <w:tcW w:w="0" w:type="auto"/>
          </w:tcPr>
          <w:p w14:paraId="1BA390B9" w14:textId="77777777" w:rsidR="00A45C26" w:rsidRDefault="00000000">
            <w:pPr>
              <w:pStyle w:val="Compact"/>
              <w:ind w:firstLine="0"/>
            </w:pPr>
            <w:r>
              <w:rPr>
                <w:rFonts w:hint="eastAsia"/>
              </w:rPr>
              <w:t>辖区不跨过多城市或区县</w:t>
            </w:r>
          </w:p>
        </w:tc>
        <w:tc>
          <w:tcPr>
            <w:tcW w:w="0" w:type="auto"/>
          </w:tcPr>
          <w:p w14:paraId="6CF3CB11" w14:textId="77777777" w:rsidR="00A45C26" w:rsidRDefault="00000000">
            <w:pPr>
              <w:pStyle w:val="Compact"/>
              <w:ind w:firstLine="0"/>
              <w:jc w:val="center"/>
            </w:pPr>
            <w:r>
              <w:t>○</w:t>
            </w:r>
          </w:p>
        </w:tc>
        <w:tc>
          <w:tcPr>
            <w:tcW w:w="0" w:type="auto"/>
          </w:tcPr>
          <w:p w14:paraId="5FC23E6A" w14:textId="77777777" w:rsidR="00A45C26" w:rsidRDefault="00000000">
            <w:pPr>
              <w:pStyle w:val="Compact"/>
              <w:ind w:firstLine="0"/>
              <w:jc w:val="center"/>
            </w:pPr>
            <w:r>
              <w:t>○</w:t>
            </w:r>
          </w:p>
        </w:tc>
        <w:tc>
          <w:tcPr>
            <w:tcW w:w="0" w:type="auto"/>
          </w:tcPr>
          <w:p w14:paraId="39E15049" w14:textId="77777777" w:rsidR="00A45C26" w:rsidRDefault="00000000">
            <w:pPr>
              <w:pStyle w:val="Compact"/>
              <w:ind w:firstLine="0"/>
              <w:jc w:val="center"/>
            </w:pPr>
            <w:r>
              <w:t>○</w:t>
            </w:r>
          </w:p>
        </w:tc>
        <w:tc>
          <w:tcPr>
            <w:tcW w:w="0" w:type="auto"/>
          </w:tcPr>
          <w:p w14:paraId="13D1C9F4" w14:textId="77777777" w:rsidR="00A45C26" w:rsidRDefault="00000000">
            <w:pPr>
              <w:pStyle w:val="Compact"/>
              <w:ind w:firstLine="0"/>
              <w:jc w:val="center"/>
            </w:pPr>
            <w:r>
              <w:t>○</w:t>
            </w:r>
          </w:p>
        </w:tc>
        <w:tc>
          <w:tcPr>
            <w:tcW w:w="0" w:type="auto"/>
          </w:tcPr>
          <w:p w14:paraId="723D496A" w14:textId="77777777" w:rsidR="00A45C26" w:rsidRDefault="00000000">
            <w:pPr>
              <w:pStyle w:val="Compact"/>
              <w:ind w:firstLine="0"/>
              <w:jc w:val="center"/>
            </w:pPr>
            <w:r>
              <w:t>○</w:t>
            </w:r>
          </w:p>
        </w:tc>
      </w:tr>
      <w:tr w:rsidR="00A45C26" w14:paraId="6B28A77B" w14:textId="77777777" w:rsidTr="00A45C26">
        <w:trPr>
          <w:cantSplit/>
        </w:trPr>
        <w:tc>
          <w:tcPr>
            <w:tcW w:w="0" w:type="auto"/>
          </w:tcPr>
          <w:p w14:paraId="2369C2FE" w14:textId="77777777" w:rsidR="00A45C26" w:rsidRDefault="00000000">
            <w:pPr>
              <w:pStyle w:val="Compact"/>
              <w:ind w:firstLine="0"/>
            </w:pPr>
            <w:r>
              <w:rPr>
                <w:rFonts w:hint="eastAsia"/>
              </w:rPr>
              <w:t>辖区内含有重点大医院（锚定客户）</w:t>
            </w:r>
          </w:p>
        </w:tc>
        <w:tc>
          <w:tcPr>
            <w:tcW w:w="0" w:type="auto"/>
          </w:tcPr>
          <w:p w14:paraId="2B6A5A00" w14:textId="77777777" w:rsidR="00A45C26" w:rsidRDefault="00000000">
            <w:pPr>
              <w:pStyle w:val="Compact"/>
              <w:ind w:firstLine="0"/>
              <w:jc w:val="center"/>
            </w:pPr>
            <w:r>
              <w:t>○</w:t>
            </w:r>
          </w:p>
        </w:tc>
        <w:tc>
          <w:tcPr>
            <w:tcW w:w="0" w:type="auto"/>
          </w:tcPr>
          <w:p w14:paraId="2A0B6FAB" w14:textId="77777777" w:rsidR="00A45C26" w:rsidRDefault="00000000">
            <w:pPr>
              <w:pStyle w:val="Compact"/>
              <w:ind w:firstLine="0"/>
              <w:jc w:val="center"/>
            </w:pPr>
            <w:r>
              <w:t>○</w:t>
            </w:r>
          </w:p>
        </w:tc>
        <w:tc>
          <w:tcPr>
            <w:tcW w:w="0" w:type="auto"/>
          </w:tcPr>
          <w:p w14:paraId="13C7B968" w14:textId="77777777" w:rsidR="00A45C26" w:rsidRDefault="00000000">
            <w:pPr>
              <w:pStyle w:val="Compact"/>
              <w:ind w:firstLine="0"/>
              <w:jc w:val="center"/>
            </w:pPr>
            <w:r>
              <w:t>○</w:t>
            </w:r>
          </w:p>
        </w:tc>
        <w:tc>
          <w:tcPr>
            <w:tcW w:w="0" w:type="auto"/>
          </w:tcPr>
          <w:p w14:paraId="70208CCA" w14:textId="77777777" w:rsidR="00A45C26" w:rsidRDefault="00000000">
            <w:pPr>
              <w:pStyle w:val="Compact"/>
              <w:ind w:firstLine="0"/>
              <w:jc w:val="center"/>
            </w:pPr>
            <w:r>
              <w:t>○</w:t>
            </w:r>
          </w:p>
        </w:tc>
        <w:tc>
          <w:tcPr>
            <w:tcW w:w="0" w:type="auto"/>
          </w:tcPr>
          <w:p w14:paraId="2BC62290" w14:textId="77777777" w:rsidR="00A45C26" w:rsidRDefault="00000000">
            <w:pPr>
              <w:pStyle w:val="Compact"/>
              <w:ind w:firstLine="0"/>
              <w:jc w:val="center"/>
            </w:pPr>
            <w:r>
              <w:t>○</w:t>
            </w:r>
          </w:p>
        </w:tc>
      </w:tr>
      <w:tr w:rsidR="00A45C26" w14:paraId="242368E5" w14:textId="77777777" w:rsidTr="00A45C26">
        <w:trPr>
          <w:cantSplit/>
        </w:trPr>
        <w:tc>
          <w:tcPr>
            <w:tcW w:w="0" w:type="auto"/>
          </w:tcPr>
          <w:p w14:paraId="11AE0A3B" w14:textId="77777777" w:rsidR="00A45C26" w:rsidRDefault="00000000">
            <w:pPr>
              <w:pStyle w:val="Compact"/>
              <w:ind w:firstLine="0"/>
            </w:pPr>
            <w:r>
              <w:rPr>
                <w:rFonts w:hint="eastAsia"/>
              </w:rPr>
              <w:lastRenderedPageBreak/>
              <w:t>锁定客户能否被尊重（特定关键客户必须留在指定辖区）</w:t>
            </w:r>
          </w:p>
        </w:tc>
        <w:tc>
          <w:tcPr>
            <w:tcW w:w="0" w:type="auto"/>
          </w:tcPr>
          <w:p w14:paraId="5CCB262A" w14:textId="77777777" w:rsidR="00A45C26" w:rsidRDefault="00000000">
            <w:pPr>
              <w:pStyle w:val="Compact"/>
              <w:ind w:firstLine="0"/>
              <w:jc w:val="center"/>
            </w:pPr>
            <w:r>
              <w:t>○</w:t>
            </w:r>
          </w:p>
        </w:tc>
        <w:tc>
          <w:tcPr>
            <w:tcW w:w="0" w:type="auto"/>
          </w:tcPr>
          <w:p w14:paraId="788403F4" w14:textId="77777777" w:rsidR="00A45C26" w:rsidRDefault="00000000">
            <w:pPr>
              <w:pStyle w:val="Compact"/>
              <w:ind w:firstLine="0"/>
              <w:jc w:val="center"/>
            </w:pPr>
            <w:r>
              <w:t>○</w:t>
            </w:r>
          </w:p>
        </w:tc>
        <w:tc>
          <w:tcPr>
            <w:tcW w:w="0" w:type="auto"/>
          </w:tcPr>
          <w:p w14:paraId="7B989AA7" w14:textId="77777777" w:rsidR="00A45C26" w:rsidRDefault="00000000">
            <w:pPr>
              <w:pStyle w:val="Compact"/>
              <w:ind w:firstLine="0"/>
              <w:jc w:val="center"/>
            </w:pPr>
            <w:r>
              <w:t>○</w:t>
            </w:r>
          </w:p>
        </w:tc>
        <w:tc>
          <w:tcPr>
            <w:tcW w:w="0" w:type="auto"/>
          </w:tcPr>
          <w:p w14:paraId="2871F1FB" w14:textId="77777777" w:rsidR="00A45C26" w:rsidRDefault="00000000">
            <w:pPr>
              <w:pStyle w:val="Compact"/>
              <w:ind w:firstLine="0"/>
              <w:jc w:val="center"/>
            </w:pPr>
            <w:r>
              <w:t>○</w:t>
            </w:r>
          </w:p>
        </w:tc>
        <w:tc>
          <w:tcPr>
            <w:tcW w:w="0" w:type="auto"/>
          </w:tcPr>
          <w:p w14:paraId="365CE0A8" w14:textId="77777777" w:rsidR="00A45C26" w:rsidRDefault="00000000">
            <w:pPr>
              <w:pStyle w:val="Compact"/>
              <w:ind w:firstLine="0"/>
              <w:jc w:val="center"/>
            </w:pPr>
            <w:r>
              <w:t>○</w:t>
            </w:r>
          </w:p>
        </w:tc>
      </w:tr>
    </w:tbl>
    <w:p w14:paraId="7D7BE730" w14:textId="77777777" w:rsidR="00A45C26" w:rsidRDefault="00000000">
      <w:pPr>
        <w:pStyle w:val="3"/>
      </w:pPr>
      <w:bookmarkStart w:id="211" w:name="_Toc238066978"/>
      <w:bookmarkStart w:id="212" w:name="a.2.4-关键阈值与上限"/>
      <w:bookmarkEnd w:id="210"/>
      <w:r>
        <w:rPr>
          <w:rFonts w:eastAsia="黑体"/>
        </w:rPr>
        <w:t xml:space="preserve">A.2.4 </w:t>
      </w:r>
      <w:r>
        <w:rPr>
          <w:rFonts w:eastAsia="黑体" w:hint="eastAsia"/>
        </w:rPr>
        <w:t>关键阈值与上限</w:t>
      </w:r>
      <w:bookmarkEnd w:id="211"/>
    </w:p>
    <w:p w14:paraId="15612004" w14:textId="77777777" w:rsidR="00A45C26" w:rsidRDefault="00000000">
      <w:pPr>
        <w:pStyle w:val="FirstParagraph"/>
      </w:pPr>
      <w:r>
        <w:t xml:space="preserve">D1. </w:t>
      </w:r>
      <w:r>
        <w:rPr>
          <w:rFonts w:hint="eastAsia"/>
        </w:rPr>
        <w:t>您认为”重点大医院”应当在</w:t>
      </w:r>
      <w:r>
        <w:t xml:space="preserve"> Index </w:t>
      </w:r>
      <w:r>
        <w:rPr>
          <w:rFonts w:hint="eastAsia"/>
        </w:rPr>
        <w:t>超出辖区平均值多少倍时被多位代表共同覆盖（即虚拟拆分门槛）？（单选）</w:t>
      </w:r>
    </w:p>
    <w:p w14:paraId="4A15EB6E" w14:textId="77777777" w:rsidR="00A45C26" w:rsidRDefault="00000000">
      <w:pPr>
        <w:pStyle w:val="Compact"/>
        <w:numPr>
          <w:ilvl w:val="0"/>
          <w:numId w:val="9"/>
        </w:numPr>
      </w:pPr>
      <w:r>
        <w:t xml:space="preserve">1.2 </w:t>
      </w:r>
      <w:r>
        <w:rPr>
          <w:rFonts w:hint="eastAsia"/>
        </w:rPr>
        <w:t>倍以上即可拆分</w:t>
      </w:r>
      <w:r>
        <w:br/>
      </w:r>
    </w:p>
    <w:p w14:paraId="45F5BAB8" w14:textId="77777777" w:rsidR="00A45C26" w:rsidRDefault="00000000">
      <w:pPr>
        <w:pStyle w:val="Compact"/>
        <w:numPr>
          <w:ilvl w:val="0"/>
          <w:numId w:val="9"/>
        </w:numPr>
      </w:pPr>
      <w:r>
        <w:t xml:space="preserve">1.5 </w:t>
      </w:r>
      <w:r>
        <w:rPr>
          <w:rFonts w:hint="eastAsia"/>
        </w:rPr>
        <w:t>倍以上才拆分</w:t>
      </w:r>
      <w:r>
        <w:br/>
      </w:r>
    </w:p>
    <w:p w14:paraId="7F0903ED" w14:textId="77777777" w:rsidR="00A45C26" w:rsidRDefault="00000000">
      <w:pPr>
        <w:pStyle w:val="Compact"/>
        <w:numPr>
          <w:ilvl w:val="0"/>
          <w:numId w:val="9"/>
        </w:numPr>
      </w:pPr>
      <w:r>
        <w:t xml:space="preserve">2 </w:t>
      </w:r>
      <w:r>
        <w:rPr>
          <w:rFonts w:hint="eastAsia"/>
        </w:rPr>
        <w:t>倍以上才拆分</w:t>
      </w:r>
      <w:r>
        <w:br/>
      </w:r>
    </w:p>
    <w:p w14:paraId="17E88832" w14:textId="77777777" w:rsidR="00A45C26" w:rsidRDefault="00000000">
      <w:pPr>
        <w:pStyle w:val="Compact"/>
        <w:numPr>
          <w:ilvl w:val="0"/>
          <w:numId w:val="9"/>
        </w:numPr>
      </w:pPr>
      <w:r>
        <w:rPr>
          <w:rFonts w:hint="eastAsia"/>
        </w:rPr>
        <w:t>不拆分，重点医院应由单人负责到底</w:t>
      </w:r>
      <w:r>
        <w:br/>
      </w:r>
    </w:p>
    <w:p w14:paraId="4EBDAB9F" w14:textId="77777777" w:rsidR="00A45C26" w:rsidRDefault="00000000">
      <w:pPr>
        <w:pStyle w:val="Compact"/>
        <w:numPr>
          <w:ilvl w:val="0"/>
          <w:numId w:val="9"/>
        </w:numPr>
      </w:pPr>
      <w:r>
        <w:rPr>
          <w:rFonts w:hint="eastAsia"/>
        </w:rPr>
        <w:t>视医院类型</w:t>
      </w:r>
      <w:r>
        <w:t xml:space="preserve"> / </w:t>
      </w:r>
      <w:r>
        <w:rPr>
          <w:rFonts w:hint="eastAsia"/>
        </w:rPr>
        <w:t>产品线而定</w:t>
      </w:r>
    </w:p>
    <w:p w14:paraId="5D6DDB36" w14:textId="77777777" w:rsidR="00A45C26" w:rsidRDefault="00000000">
      <w:pPr>
        <w:pStyle w:val="FirstParagraph"/>
      </w:pPr>
      <w:r>
        <w:t xml:space="preserve">D2. </w:t>
      </w:r>
      <w:r>
        <w:rPr>
          <w:rFonts w:hint="eastAsia"/>
        </w:rPr>
        <w:t>您认为单个辖区的</w:t>
      </w:r>
      <w:r>
        <w:t xml:space="preserve"> Index </w:t>
      </w:r>
      <w:r>
        <w:rPr>
          <w:rFonts w:hint="eastAsia"/>
        </w:rPr>
        <w:t>相对于理想值（各辖区平均潜力）的上下浮动范围，多少属业务上可接受？（单选）</w:t>
      </w:r>
    </w:p>
    <w:p w14:paraId="5A7F8866" w14:textId="77777777" w:rsidR="00A45C26" w:rsidRDefault="00000000">
      <w:pPr>
        <w:pStyle w:val="Compact"/>
        <w:numPr>
          <w:ilvl w:val="0"/>
          <w:numId w:val="10"/>
        </w:numPr>
      </w:pPr>
      <w:r>
        <w:t xml:space="preserve">±5% (2) ±10% (3) ±15% (4) ±20% (5) ±30% (6) </w:t>
      </w:r>
      <w:r>
        <w:rPr>
          <w:rFonts w:hint="eastAsia"/>
        </w:rPr>
        <w:t>视情况而定（请填）：</w:t>
      </w:r>
      <w:r>
        <w:rPr>
          <w:rFonts w:hint="eastAsia"/>
        </w:rPr>
        <w:t>______</w:t>
      </w:r>
    </w:p>
    <w:p w14:paraId="69A08C77" w14:textId="77777777" w:rsidR="00A45C26" w:rsidRDefault="00000000">
      <w:pPr>
        <w:pStyle w:val="FirstParagraph"/>
      </w:pPr>
      <w:r>
        <w:t xml:space="preserve">D3. </w:t>
      </w:r>
      <w:r>
        <w:rPr>
          <w:rFonts w:hint="eastAsia"/>
        </w:rPr>
        <w:t>您认为单个销售代表合理覆盖的医院数量上限大致是？（按一类医院、慢病或专科产品线，单选）</w:t>
      </w:r>
    </w:p>
    <w:p w14:paraId="4F39A226" w14:textId="77777777" w:rsidR="00A45C26" w:rsidRDefault="00000000">
      <w:pPr>
        <w:pStyle w:val="Compact"/>
        <w:numPr>
          <w:ilvl w:val="0"/>
          <w:numId w:val="11"/>
        </w:numPr>
      </w:pPr>
      <w:r>
        <w:t xml:space="preserve">1-15 </w:t>
      </w:r>
      <w:r>
        <w:rPr>
          <w:rFonts w:hint="eastAsia"/>
        </w:rPr>
        <w:t>家</w:t>
      </w:r>
      <w:r>
        <w:t xml:space="preserve"> (2) 15-30 </w:t>
      </w:r>
      <w:r>
        <w:rPr>
          <w:rFonts w:hint="eastAsia"/>
        </w:rPr>
        <w:t>家</w:t>
      </w:r>
      <w:r>
        <w:t xml:space="preserve"> (3) 30-50 </w:t>
      </w:r>
      <w:r>
        <w:rPr>
          <w:rFonts w:hint="eastAsia"/>
        </w:rPr>
        <w:t>家</w:t>
      </w:r>
      <w:r>
        <w:t xml:space="preserve"> (4) 50-80 </w:t>
      </w:r>
      <w:r>
        <w:rPr>
          <w:rFonts w:hint="eastAsia"/>
        </w:rPr>
        <w:t>家</w:t>
      </w:r>
      <w:r>
        <w:t xml:space="preserve"> (5) 80 </w:t>
      </w:r>
      <w:r>
        <w:rPr>
          <w:rFonts w:hint="eastAsia"/>
        </w:rPr>
        <w:t>家以上</w:t>
      </w:r>
    </w:p>
    <w:p w14:paraId="710E5B60" w14:textId="77777777" w:rsidR="00A45C26" w:rsidRDefault="00000000">
      <w:pPr>
        <w:pStyle w:val="FirstParagraph"/>
      </w:pPr>
      <w:r>
        <w:t xml:space="preserve">D4. </w:t>
      </w:r>
      <w:r>
        <w:rPr>
          <w:rFonts w:hint="eastAsia"/>
        </w:rPr>
        <w:t>您认为单个销售代表合理覆盖的城市数量上限是？（单选）</w:t>
      </w:r>
    </w:p>
    <w:p w14:paraId="4ED46E55" w14:textId="77777777" w:rsidR="00A45C26" w:rsidRDefault="00000000">
      <w:pPr>
        <w:pStyle w:val="Compact"/>
        <w:numPr>
          <w:ilvl w:val="0"/>
          <w:numId w:val="12"/>
        </w:numPr>
      </w:pPr>
      <w:r>
        <w:t xml:space="preserve">1 </w:t>
      </w:r>
      <w:r>
        <w:rPr>
          <w:rFonts w:hint="eastAsia"/>
        </w:rPr>
        <w:t>个城市</w:t>
      </w:r>
      <w:r>
        <w:t xml:space="preserve"> (2) 2-3 </w:t>
      </w:r>
      <w:r>
        <w:rPr>
          <w:rFonts w:hint="eastAsia"/>
        </w:rPr>
        <w:t>个城市</w:t>
      </w:r>
      <w:r>
        <w:t xml:space="preserve"> (3) 4-5 </w:t>
      </w:r>
      <w:r>
        <w:rPr>
          <w:rFonts w:hint="eastAsia"/>
        </w:rPr>
        <w:t>个城市</w:t>
      </w:r>
      <w:r>
        <w:t xml:space="preserve"> (4) 5 </w:t>
      </w:r>
      <w:r>
        <w:rPr>
          <w:rFonts w:hint="eastAsia"/>
        </w:rPr>
        <w:t>个以上城市，可接受跨大区</w:t>
      </w:r>
    </w:p>
    <w:p w14:paraId="4699817B" w14:textId="77777777" w:rsidR="00A45C26" w:rsidRDefault="00000000">
      <w:pPr>
        <w:pStyle w:val="3"/>
      </w:pPr>
      <w:bookmarkStart w:id="213" w:name="_Toc238066979"/>
      <w:bookmarkStart w:id="214" w:name="a.2.5-场景化优先级"/>
      <w:bookmarkEnd w:id="212"/>
      <w:r>
        <w:rPr>
          <w:rFonts w:eastAsia="黑体"/>
        </w:rPr>
        <w:t xml:space="preserve">A.2.5 </w:t>
      </w:r>
      <w:r>
        <w:rPr>
          <w:rFonts w:eastAsia="黑体" w:hint="eastAsia"/>
        </w:rPr>
        <w:t>场景化优先级</w:t>
      </w:r>
      <w:bookmarkEnd w:id="213"/>
    </w:p>
    <w:p w14:paraId="0A0913EB" w14:textId="77777777" w:rsidR="00A45C26" w:rsidRDefault="00000000">
      <w:pPr>
        <w:pStyle w:val="FirstParagraph"/>
      </w:pPr>
      <w:r>
        <w:t xml:space="preserve">F1. </w:t>
      </w:r>
      <w:r>
        <w:rPr>
          <w:rFonts w:hint="eastAsia"/>
        </w:rPr>
        <w:t>在”战略收缩（如代表数量从</w:t>
      </w:r>
      <w:r>
        <w:t xml:space="preserve"> 100 </w:t>
      </w:r>
      <w:r>
        <w:rPr>
          <w:rFonts w:hint="eastAsia"/>
        </w:rPr>
        <w:t>缩减到</w:t>
      </w:r>
      <w:r>
        <w:t xml:space="preserve"> </w:t>
      </w:r>
      <w:r>
        <w:rPr>
          <w:rFonts w:hint="eastAsia"/>
        </w:rPr>
        <w:t>70</w:t>
      </w:r>
      <w:r>
        <w:rPr>
          <w:rFonts w:hint="eastAsia"/>
        </w:rPr>
        <w:t>）“的场景下，您认为算法应优先保证：（单选）</w:t>
      </w:r>
    </w:p>
    <w:p w14:paraId="194DD5BF" w14:textId="77777777" w:rsidR="00A45C26" w:rsidRDefault="00000000">
      <w:pPr>
        <w:pStyle w:val="Compact"/>
        <w:numPr>
          <w:ilvl w:val="0"/>
          <w:numId w:val="13"/>
        </w:numPr>
      </w:pPr>
      <w:r>
        <w:lastRenderedPageBreak/>
        <w:t xml:space="preserve">Index </w:t>
      </w:r>
      <w:r>
        <w:rPr>
          <w:rFonts w:hint="eastAsia"/>
        </w:rPr>
        <w:t>完美均衡</w:t>
      </w:r>
      <w:r>
        <w:br/>
      </w:r>
    </w:p>
    <w:p w14:paraId="5A0DBCC7" w14:textId="77777777" w:rsidR="00A45C26" w:rsidRDefault="00000000">
      <w:pPr>
        <w:pStyle w:val="Compact"/>
        <w:numPr>
          <w:ilvl w:val="0"/>
          <w:numId w:val="13"/>
        </w:numPr>
      </w:pPr>
      <w:r>
        <w:rPr>
          <w:rFonts w:hint="eastAsia"/>
        </w:rPr>
        <w:t>客户保留率最高</w:t>
      </w:r>
      <w:r>
        <w:br/>
      </w:r>
    </w:p>
    <w:p w14:paraId="5C100791" w14:textId="77777777" w:rsidR="00A45C26" w:rsidRDefault="00000000">
      <w:pPr>
        <w:pStyle w:val="Compact"/>
        <w:numPr>
          <w:ilvl w:val="0"/>
          <w:numId w:val="13"/>
        </w:numPr>
      </w:pPr>
      <w:r>
        <w:rPr>
          <w:rFonts w:hint="eastAsia"/>
        </w:rPr>
        <w:t>地理紧凑性最优</w:t>
      </w:r>
      <w:r>
        <w:br/>
      </w:r>
    </w:p>
    <w:p w14:paraId="6DFF2761" w14:textId="77777777" w:rsidR="00A45C26" w:rsidRDefault="00000000">
      <w:pPr>
        <w:pStyle w:val="Compact"/>
        <w:numPr>
          <w:ilvl w:val="0"/>
          <w:numId w:val="13"/>
        </w:numPr>
      </w:pPr>
      <w:r>
        <w:rPr>
          <w:rFonts w:hint="eastAsia"/>
        </w:rPr>
        <w:t>单代表工作量不超阈值</w:t>
      </w:r>
      <w:r>
        <w:br/>
      </w:r>
    </w:p>
    <w:p w14:paraId="7096AF0B" w14:textId="77777777" w:rsidR="00A45C26" w:rsidRDefault="00000000">
      <w:pPr>
        <w:pStyle w:val="Compact"/>
        <w:numPr>
          <w:ilvl w:val="0"/>
          <w:numId w:val="13"/>
        </w:numPr>
      </w:pPr>
      <w:r>
        <w:rPr>
          <w:rFonts w:hint="eastAsia"/>
        </w:rPr>
        <w:t>其他（请填）：</w:t>
      </w:r>
      <w:r>
        <w:rPr>
          <w:rFonts w:hint="eastAsia"/>
        </w:rPr>
        <w:t>______</w:t>
      </w:r>
    </w:p>
    <w:p w14:paraId="5FC62E1B" w14:textId="77777777" w:rsidR="00A45C26" w:rsidRDefault="00000000">
      <w:pPr>
        <w:pStyle w:val="FirstParagraph"/>
      </w:pPr>
      <w:r>
        <w:t xml:space="preserve">F2. </w:t>
      </w:r>
      <w:r>
        <w:rPr>
          <w:rFonts w:hint="eastAsia"/>
        </w:rPr>
        <w:t>在”新产品上市</w:t>
      </w:r>
      <w:r>
        <w:t xml:space="preserve"> / </w:t>
      </w:r>
      <w:r>
        <w:rPr>
          <w:rFonts w:hint="eastAsia"/>
        </w:rPr>
        <w:t>市场扩张（如代表数量从</w:t>
      </w:r>
      <w:r>
        <w:t xml:space="preserve"> 100 </w:t>
      </w:r>
      <w:r>
        <w:rPr>
          <w:rFonts w:hint="eastAsia"/>
        </w:rPr>
        <w:t>扩展到</w:t>
      </w:r>
      <w:r>
        <w:t xml:space="preserve"> </w:t>
      </w:r>
      <w:r>
        <w:rPr>
          <w:rFonts w:hint="eastAsia"/>
        </w:rPr>
        <w:t>130</w:t>
      </w:r>
      <w:r>
        <w:rPr>
          <w:rFonts w:hint="eastAsia"/>
        </w:rPr>
        <w:t>）“的场景下，您认为算法应优先保证：（单选）</w:t>
      </w:r>
    </w:p>
    <w:p w14:paraId="50E3BE6A" w14:textId="77777777" w:rsidR="00A45C26" w:rsidRDefault="00000000">
      <w:pPr>
        <w:pStyle w:val="Compact"/>
        <w:numPr>
          <w:ilvl w:val="0"/>
          <w:numId w:val="14"/>
        </w:numPr>
      </w:pPr>
      <w:r>
        <w:rPr>
          <w:rFonts w:hint="eastAsia"/>
        </w:rPr>
        <w:t>与原辖区的对应关系（继承）</w:t>
      </w:r>
      <w:r>
        <w:br/>
      </w:r>
    </w:p>
    <w:p w14:paraId="4C0CC4F8" w14:textId="77777777" w:rsidR="00A45C26" w:rsidRDefault="00000000">
      <w:pPr>
        <w:pStyle w:val="Compact"/>
        <w:numPr>
          <w:ilvl w:val="0"/>
          <w:numId w:val="14"/>
        </w:numPr>
      </w:pPr>
      <w:r>
        <w:rPr>
          <w:rFonts w:hint="eastAsia"/>
        </w:rPr>
        <w:t>新增辖区覆盖高潜力区域</w:t>
      </w:r>
      <w:r>
        <w:br/>
      </w:r>
    </w:p>
    <w:p w14:paraId="20ED3D7B" w14:textId="77777777" w:rsidR="00A45C26" w:rsidRDefault="00000000">
      <w:pPr>
        <w:pStyle w:val="Compact"/>
        <w:numPr>
          <w:ilvl w:val="0"/>
          <w:numId w:val="14"/>
        </w:numPr>
      </w:pPr>
      <w:r>
        <w:rPr>
          <w:rFonts w:hint="eastAsia"/>
        </w:rPr>
        <w:t>全网</w:t>
      </w:r>
      <w:r>
        <w:t xml:space="preserve"> Index </w:t>
      </w:r>
      <w:r>
        <w:rPr>
          <w:rFonts w:hint="eastAsia"/>
        </w:rPr>
        <w:t>均衡</w:t>
      </w:r>
      <w:r>
        <w:br/>
      </w:r>
    </w:p>
    <w:p w14:paraId="485C53ED" w14:textId="77777777" w:rsidR="00A45C26" w:rsidRDefault="00000000">
      <w:pPr>
        <w:pStyle w:val="Compact"/>
        <w:numPr>
          <w:ilvl w:val="0"/>
          <w:numId w:val="14"/>
        </w:numPr>
      </w:pPr>
      <w:r>
        <w:rPr>
          <w:rFonts w:hint="eastAsia"/>
        </w:rPr>
        <w:t>不影响成熟产品的辖区结构</w:t>
      </w:r>
      <w:r>
        <w:br/>
      </w:r>
    </w:p>
    <w:p w14:paraId="190C8670" w14:textId="77777777" w:rsidR="00A45C26" w:rsidRDefault="00000000">
      <w:pPr>
        <w:pStyle w:val="Compact"/>
        <w:numPr>
          <w:ilvl w:val="0"/>
          <w:numId w:val="14"/>
        </w:numPr>
      </w:pPr>
      <w:r>
        <w:rPr>
          <w:rFonts w:hint="eastAsia"/>
        </w:rPr>
        <w:t>其他（请填）：</w:t>
      </w:r>
      <w:r>
        <w:rPr>
          <w:rFonts w:hint="eastAsia"/>
        </w:rPr>
        <w:t>______</w:t>
      </w:r>
    </w:p>
    <w:p w14:paraId="108E3A47" w14:textId="77777777" w:rsidR="00A45C26" w:rsidRDefault="00000000">
      <w:pPr>
        <w:pStyle w:val="3"/>
      </w:pPr>
      <w:bookmarkStart w:id="215" w:name="_Toc238066980"/>
      <w:bookmarkStart w:id="216" w:name="a.2.6-方案权衡成对比较"/>
      <w:bookmarkEnd w:id="214"/>
      <w:r>
        <w:rPr>
          <w:rFonts w:eastAsia="黑体"/>
        </w:rPr>
        <w:t xml:space="preserve">A.2.6 </w:t>
      </w:r>
      <w:r>
        <w:rPr>
          <w:rFonts w:eastAsia="黑体" w:hint="eastAsia"/>
        </w:rPr>
        <w:t>方案权衡（成对比较）</w:t>
      </w:r>
      <w:bookmarkEnd w:id="215"/>
    </w:p>
    <w:p w14:paraId="3B5E6320" w14:textId="77777777" w:rsidR="00A45C26" w:rsidRDefault="00000000">
      <w:pPr>
        <w:pStyle w:val="FirstParagraph"/>
      </w:pPr>
      <w:r>
        <w:t xml:space="preserve">G1. </w:t>
      </w:r>
      <w:r>
        <w:rPr>
          <w:rFonts w:hint="eastAsia"/>
        </w:rPr>
        <w:t>如果必须二选一，您更倾向于哪种分配方案？（每行选一项）</w:t>
      </w:r>
    </w:p>
    <w:p w14:paraId="2F0D9858" w14:textId="77777777" w:rsidR="00A45C26" w:rsidRDefault="00000000">
      <w:pPr>
        <w:numPr>
          <w:ilvl w:val="0"/>
          <w:numId w:val="15"/>
        </w:numPr>
      </w:pPr>
      <w:r>
        <w:rPr>
          <w:rFonts w:hint="eastAsia"/>
        </w:rPr>
        <w:t>方案</w:t>
      </w:r>
      <w:r>
        <w:t xml:space="preserve"> </w:t>
      </w:r>
      <w:r>
        <w:rPr>
          <w:rFonts w:hint="eastAsia"/>
        </w:rPr>
        <w:t>A</w:t>
      </w:r>
      <w:r>
        <w:rPr>
          <w:rFonts w:hint="eastAsia"/>
        </w:rPr>
        <w:t>：</w:t>
      </w:r>
      <w:r>
        <w:rPr>
          <w:rFonts w:hint="eastAsia"/>
        </w:rPr>
        <w:t>Index</w:t>
      </w:r>
      <w:r>
        <w:t xml:space="preserve"> </w:t>
      </w:r>
      <w:r>
        <w:rPr>
          <w:rFonts w:hint="eastAsia"/>
        </w:rPr>
        <w:t>完美均衡，但客户保留率仅</w:t>
      </w:r>
      <w:r>
        <w:t xml:space="preserve"> 75%</w:t>
      </w:r>
      <w:r>
        <w:br/>
      </w:r>
      <w:r>
        <w:rPr>
          <w:rFonts w:hint="eastAsia"/>
        </w:rPr>
        <w:t>方案</w:t>
      </w:r>
      <w:r>
        <w:t xml:space="preserve"> </w:t>
      </w:r>
      <w:r>
        <w:rPr>
          <w:rFonts w:hint="eastAsia"/>
        </w:rPr>
        <w:t>B</w:t>
      </w:r>
      <w:r>
        <w:rPr>
          <w:rFonts w:hint="eastAsia"/>
        </w:rPr>
        <w:t>：</w:t>
      </w:r>
      <w:r>
        <w:rPr>
          <w:rFonts w:hint="eastAsia"/>
        </w:rPr>
        <w:t>Index</w:t>
      </w:r>
      <w:r>
        <w:t xml:space="preserve"> </w:t>
      </w:r>
      <w:r>
        <w:rPr>
          <w:rFonts w:hint="eastAsia"/>
        </w:rPr>
        <w:t>偏差</w:t>
      </w:r>
      <w:r>
        <w:t xml:space="preserve"> </w:t>
      </w:r>
      <w:r>
        <w:rPr>
          <w:rFonts w:hint="eastAsia"/>
        </w:rPr>
        <w:t>±</w:t>
      </w:r>
      <w:r>
        <w:rPr>
          <w:rFonts w:hint="eastAsia"/>
        </w:rPr>
        <w:t>15%</w:t>
      </w:r>
      <w:r>
        <w:rPr>
          <w:rFonts w:hint="eastAsia"/>
        </w:rPr>
        <w:t>，但客户保留率</w:t>
      </w:r>
      <w:r>
        <w:t xml:space="preserve"> 92%</w:t>
      </w:r>
    </w:p>
    <w:p w14:paraId="379A3A04" w14:textId="77777777" w:rsidR="00A45C26" w:rsidRDefault="00000000">
      <w:pPr>
        <w:numPr>
          <w:ilvl w:val="0"/>
          <w:numId w:val="15"/>
        </w:numPr>
      </w:pPr>
      <w:r>
        <w:rPr>
          <w:rFonts w:hint="eastAsia"/>
        </w:rPr>
        <w:t>方案</w:t>
      </w:r>
      <w:r>
        <w:t xml:space="preserve"> </w:t>
      </w:r>
      <w:r>
        <w:rPr>
          <w:rFonts w:hint="eastAsia"/>
        </w:rPr>
        <w:t>A</w:t>
      </w:r>
      <w:r>
        <w:rPr>
          <w:rFonts w:hint="eastAsia"/>
        </w:rPr>
        <w:t>：辖区地理跨度大（含</w:t>
      </w:r>
      <w:r>
        <w:t xml:space="preserve"> 5 </w:t>
      </w:r>
      <w:r>
        <w:rPr>
          <w:rFonts w:hint="eastAsia"/>
        </w:rPr>
        <w:t>个城市），但</w:t>
      </w:r>
      <w:r>
        <w:t xml:space="preserve"> Index </w:t>
      </w:r>
      <w:r>
        <w:rPr>
          <w:rFonts w:hint="eastAsia"/>
        </w:rPr>
        <w:t>完美均衡</w:t>
      </w:r>
      <w:r>
        <w:br/>
      </w:r>
      <w:r>
        <w:rPr>
          <w:rFonts w:hint="eastAsia"/>
        </w:rPr>
        <w:t>方案</w:t>
      </w:r>
      <w:r>
        <w:t xml:space="preserve"> </w:t>
      </w:r>
      <w:r>
        <w:rPr>
          <w:rFonts w:hint="eastAsia"/>
        </w:rPr>
        <w:t>B</w:t>
      </w:r>
      <w:r>
        <w:rPr>
          <w:rFonts w:hint="eastAsia"/>
        </w:rPr>
        <w:t>：辖区地理紧凑（≤</w:t>
      </w:r>
      <w:r>
        <w:rPr>
          <w:rFonts w:hint="eastAsia"/>
        </w:rPr>
        <w:t>3</w:t>
      </w:r>
      <w:r>
        <w:t xml:space="preserve"> </w:t>
      </w:r>
      <w:r>
        <w:rPr>
          <w:rFonts w:hint="eastAsia"/>
        </w:rPr>
        <w:t>城市），但</w:t>
      </w:r>
      <w:r>
        <w:t xml:space="preserve"> Index </w:t>
      </w:r>
      <w:r>
        <w:rPr>
          <w:rFonts w:hint="eastAsia"/>
        </w:rPr>
        <w:t>偏差</w:t>
      </w:r>
      <w:r>
        <w:t xml:space="preserve"> ±10%</w:t>
      </w:r>
    </w:p>
    <w:p w14:paraId="32B08152" w14:textId="77777777" w:rsidR="00A45C26" w:rsidRDefault="00000000">
      <w:pPr>
        <w:numPr>
          <w:ilvl w:val="0"/>
          <w:numId w:val="15"/>
        </w:numPr>
      </w:pPr>
      <w:r>
        <w:rPr>
          <w:rFonts w:hint="eastAsia"/>
        </w:rPr>
        <w:lastRenderedPageBreak/>
        <w:t>方案</w:t>
      </w:r>
      <w:r>
        <w:t xml:space="preserve"> </w:t>
      </w:r>
      <w:r>
        <w:rPr>
          <w:rFonts w:hint="eastAsia"/>
        </w:rPr>
        <w:t>A</w:t>
      </w:r>
      <w:r>
        <w:rPr>
          <w:rFonts w:hint="eastAsia"/>
        </w:rPr>
        <w:t>：算法黑盒输出，不可解释，但全局最优</w:t>
      </w:r>
      <w:r>
        <w:br/>
      </w:r>
      <w:r>
        <w:rPr>
          <w:rFonts w:hint="eastAsia"/>
        </w:rPr>
        <w:t>方案</w:t>
      </w:r>
      <w:r>
        <w:t xml:space="preserve"> </w:t>
      </w:r>
      <w:r>
        <w:rPr>
          <w:rFonts w:hint="eastAsia"/>
        </w:rPr>
        <w:t>B</w:t>
      </w:r>
      <w:r>
        <w:rPr>
          <w:rFonts w:hint="eastAsia"/>
        </w:rPr>
        <w:t>：算法</w:t>
      </w:r>
      <w:r>
        <w:t xml:space="preserve"> + </w:t>
      </w:r>
      <w:r>
        <w:rPr>
          <w:rFonts w:hint="eastAsia"/>
        </w:rPr>
        <w:t>人工调整，可解释、可干预</w:t>
      </w:r>
    </w:p>
    <w:p w14:paraId="385E06C6" w14:textId="77777777" w:rsidR="00A45C26" w:rsidRDefault="00000000">
      <w:pPr>
        <w:pStyle w:val="2"/>
      </w:pPr>
      <w:bookmarkStart w:id="217" w:name="_Toc238066981"/>
      <w:bookmarkStart w:id="218" w:name="a.3-半结构化访谈大纲"/>
      <w:bookmarkEnd w:id="204"/>
      <w:bookmarkEnd w:id="216"/>
      <w:r>
        <w:rPr>
          <w:rFonts w:ascii="Times New Roman" w:eastAsia="黑体" w:hAnsi="Times New Roman"/>
        </w:rPr>
        <w:t xml:space="preserve">A.3 </w:t>
      </w:r>
      <w:r>
        <w:rPr>
          <w:rFonts w:ascii="Times New Roman" w:eastAsia="黑体" w:hAnsi="Times New Roman" w:hint="eastAsia"/>
        </w:rPr>
        <w:t>半结构化访谈大纲</w:t>
      </w:r>
      <w:bookmarkEnd w:id="217"/>
    </w:p>
    <w:p w14:paraId="0A36A78F" w14:textId="77777777" w:rsidR="00A45C26" w:rsidRDefault="00000000">
      <w:pPr>
        <w:pStyle w:val="FirstParagraph"/>
      </w:pPr>
      <w:r>
        <w:rPr>
          <w:rFonts w:hint="eastAsia"/>
        </w:rPr>
        <w:t>每位受访者在完成问卷后，由作者进行</w:t>
      </w:r>
      <w:r>
        <w:t xml:space="preserve"> 30-45 </w:t>
      </w:r>
      <w:r>
        <w:rPr>
          <w:rFonts w:hint="eastAsia"/>
        </w:rPr>
        <w:t>分钟的开放式访谈。访谈大纲为引导线索，实际对话依受访者的经验侧重展开。如</w:t>
      </w:r>
      <w:r>
        <w:t xml:space="preserve"> 3.2.1 </w:t>
      </w:r>
      <w:r>
        <w:rPr>
          <w:rFonts w:hint="eastAsia"/>
        </w:rPr>
        <w:t>节所述，本研究以问卷量化为主、访谈为补充：访谈的作用一是在正式发放前校准问卷题项的措辞与选项设置，二是就个别条目补充解释业务判断背后的逻辑。正文中直接引用了</w:t>
      </w:r>
      <w:r>
        <w:t xml:space="preserve"> I2</w:t>
      </w:r>
      <w:r>
        <w:t>、</w:t>
      </w:r>
      <w:r>
        <w:t>I4</w:t>
      </w:r>
      <w:r>
        <w:t>、</w:t>
      </w:r>
      <w:r>
        <w:t>I5</w:t>
      </w:r>
      <w:r>
        <w:t>、</w:t>
      </w:r>
      <w:r>
        <w:t xml:space="preserve">I7 </w:t>
      </w:r>
      <w:r>
        <w:rPr>
          <w:rFonts w:hint="eastAsia"/>
        </w:rPr>
        <w:t>的相关反馈（分别见</w:t>
      </w:r>
      <w:r>
        <w:t xml:space="preserve"> 3.3.3 </w:t>
      </w:r>
      <w:r>
        <w:rPr>
          <w:rFonts w:hint="eastAsia"/>
        </w:rPr>
        <w:t>节、表</w:t>
      </w:r>
      <w:r>
        <w:t xml:space="preserve"> 4-1 </w:t>
      </w:r>
      <w:r>
        <w:rPr>
          <w:rFonts w:hint="eastAsia"/>
        </w:rPr>
        <w:t>与</w:t>
      </w:r>
      <w:r>
        <w:t xml:space="preserve"> 4.4.1 </w:t>
      </w:r>
      <w:r>
        <w:rPr>
          <w:rFonts w:hint="eastAsia"/>
        </w:rPr>
        <w:t>节），其余题目的对话内容用于题项设计，未作为独立结果呈现。</w:t>
      </w:r>
    </w:p>
    <w:p w14:paraId="6DC6D351" w14:textId="77777777" w:rsidR="00A45C26" w:rsidRDefault="00000000">
      <w:pPr>
        <w:pStyle w:val="a0"/>
      </w:pPr>
      <w:r>
        <w:t xml:space="preserve">I1. </w:t>
      </w:r>
      <w:r>
        <w:rPr>
          <w:rFonts w:hint="eastAsia"/>
        </w:rPr>
        <w:t>请描述一个您印象深刻的”辖区分配不公”或”辖区调整失败”的真实案例（不必涉及具体公司或数据），并说明问题出在哪里？</w:t>
      </w:r>
    </w:p>
    <w:p w14:paraId="7FA5B75E" w14:textId="77777777" w:rsidR="00A45C26" w:rsidRDefault="00000000">
      <w:pPr>
        <w:pStyle w:val="a0"/>
      </w:pPr>
      <w:r>
        <w:t xml:space="preserve">I2. </w:t>
      </w:r>
      <w:r>
        <w:rPr>
          <w:rFonts w:hint="eastAsia"/>
        </w:rPr>
        <w:t>在您实际工作中，“历史延续性”和”客观最优”出现冲突时，决策一般如何做出？谁来拍板？</w:t>
      </w:r>
    </w:p>
    <w:p w14:paraId="13789566" w14:textId="77777777" w:rsidR="00A45C26" w:rsidRDefault="00000000">
      <w:pPr>
        <w:pStyle w:val="a0"/>
      </w:pPr>
      <w:r>
        <w:t xml:space="preserve">I3. </w:t>
      </w:r>
      <w:r>
        <w:rPr>
          <w:rFonts w:hint="eastAsia"/>
        </w:rPr>
        <w:t>您所在或熟悉的企业，目前是用什么方式做辖区划分的（手工、</w:t>
      </w:r>
      <w:r>
        <w:rPr>
          <w:rFonts w:hint="eastAsia"/>
        </w:rPr>
        <w:t>Excel</w:t>
      </w:r>
      <w:r>
        <w:t xml:space="preserve"> </w:t>
      </w:r>
      <w:r>
        <w:rPr>
          <w:rFonts w:hint="eastAsia"/>
        </w:rPr>
        <w:t>模型、咨询顾问、商业</w:t>
      </w:r>
      <w:r>
        <w:t xml:space="preserve"> </w:t>
      </w:r>
      <w:r>
        <w:rPr>
          <w:rFonts w:hint="eastAsia"/>
        </w:rPr>
        <w:t>SaaS</w:t>
      </w:r>
      <w:r>
        <w:rPr>
          <w:rFonts w:hint="eastAsia"/>
        </w:rPr>
        <w:t>）？实际效果如何？</w:t>
      </w:r>
    </w:p>
    <w:p w14:paraId="14083476" w14:textId="77777777" w:rsidR="00A45C26" w:rsidRDefault="00000000">
      <w:pPr>
        <w:pStyle w:val="a0"/>
      </w:pPr>
      <w:r>
        <w:t xml:space="preserve">I4. </w:t>
      </w:r>
      <w:r>
        <w:rPr>
          <w:rFonts w:hint="eastAsia"/>
        </w:rPr>
        <w:t>假设有一个算法工具能在</w:t>
      </w:r>
      <w:r>
        <w:t xml:space="preserve"> 30 </w:t>
      </w:r>
      <w:r>
        <w:rPr>
          <w:rFonts w:hint="eastAsia"/>
        </w:rPr>
        <w:t>秒内输出辖区分配方案，您和您的团队对它的接受度如何？需要满足哪些前提条件？</w:t>
      </w:r>
    </w:p>
    <w:p w14:paraId="19D15482" w14:textId="77777777" w:rsidR="00A45C26" w:rsidRDefault="00000000">
      <w:pPr>
        <w:pStyle w:val="a0"/>
      </w:pPr>
      <w:r>
        <w:t xml:space="preserve">I5. </w:t>
      </w:r>
      <w:r>
        <w:rPr>
          <w:rFonts w:hint="eastAsia"/>
        </w:rPr>
        <w:t>“重点大医院由多位代表共同覆盖”这件事，在实际管理中有哪些挑战？比如绩效如何分摊？</w:t>
      </w:r>
    </w:p>
    <w:p w14:paraId="0EA3B734" w14:textId="77777777" w:rsidR="00A45C26" w:rsidRDefault="00000000">
      <w:pPr>
        <w:pStyle w:val="a0"/>
      </w:pPr>
      <w:r>
        <w:t xml:space="preserve">I6. </w:t>
      </w:r>
      <w:r>
        <w:rPr>
          <w:rFonts w:hint="eastAsia"/>
        </w:rPr>
        <w:t>您观察到，集采、医保谈判、反腐之后，对辖区分配的诉求有何变化？</w:t>
      </w:r>
    </w:p>
    <w:p w14:paraId="39B7ED4E" w14:textId="77777777" w:rsidR="00A45C26" w:rsidRDefault="00000000">
      <w:pPr>
        <w:pStyle w:val="a0"/>
      </w:pPr>
      <w:r>
        <w:t xml:space="preserve">I7. </w:t>
      </w:r>
      <w:r>
        <w:rPr>
          <w:rFonts w:hint="eastAsia"/>
        </w:rPr>
        <w:t>在辖区调整时，您认为哪些客户关系是”绝对不能动”的？哪些是”可以为整体最优做出让步”的？请举例说明。</w:t>
      </w:r>
    </w:p>
    <w:p w14:paraId="601791A4" w14:textId="77777777" w:rsidR="00A45C26" w:rsidRDefault="00000000">
      <w:pPr>
        <w:pStyle w:val="a0"/>
      </w:pPr>
      <w:r>
        <w:t xml:space="preserve">I8. </w:t>
      </w:r>
      <w:r>
        <w:rPr>
          <w:rFonts w:hint="eastAsia"/>
        </w:rPr>
        <w:t>如果让您给”理想辖区分配算法”提一个最重要的建议，那会是什么？</w:t>
      </w:r>
    </w:p>
    <w:p w14:paraId="033B2549" w14:textId="77777777" w:rsidR="00A45C26" w:rsidRDefault="00000000">
      <w:pPr>
        <w:pStyle w:val="a0"/>
      </w:pPr>
      <w:r>
        <w:rPr>
          <w:rFonts w:hint="eastAsia"/>
        </w:rPr>
        <w:lastRenderedPageBreak/>
        <w:t>调研结果分析详见正文</w:t>
      </w:r>
      <w:r>
        <w:t xml:space="preserve"> 3.3 </w:t>
      </w:r>
      <w:r>
        <w:rPr>
          <w:rFonts w:hint="eastAsia"/>
        </w:rPr>
        <w:t>节，业务需求清单与算法设计映射详见正文第四章</w:t>
      </w:r>
      <w:r>
        <w:t xml:space="preserve"> 4.1 </w:t>
      </w:r>
      <w:r>
        <w:rPr>
          <w:rFonts w:hint="eastAsia"/>
        </w:rPr>
        <w:t>节表</w:t>
      </w:r>
      <w:r>
        <w:t xml:space="preserve"> 4-1</w:t>
      </w:r>
      <w:r>
        <w:t>。</w:t>
      </w:r>
    </w:p>
    <w:p w14:paraId="0F1219CB" w14:textId="77777777" w:rsidR="00A45C26" w:rsidRDefault="00A45C26">
      <w:pPr>
        <w:sectPr w:rsidR="00A45C26">
          <w:headerReference w:type="default" r:id="rId56"/>
          <w:footerReference w:type="default" r:id="rId57"/>
          <w:footnotePr>
            <w:numRestart w:val="eachSect"/>
          </w:footnotePr>
          <w:pgSz w:w="11906" w:h="16838"/>
          <w:pgMar w:top="1984" w:right="1587" w:bottom="2268" w:left="1587" w:header="1417" w:footer="1701" w:gutter="0"/>
          <w:cols w:space="720"/>
        </w:sectPr>
      </w:pPr>
      <w:bookmarkStart w:id="219" w:name="参考文献"/>
      <w:bookmarkEnd w:id="199"/>
      <w:bookmarkEnd w:id="218"/>
    </w:p>
    <w:p w14:paraId="44744409" w14:textId="77777777" w:rsidR="00A45C26" w:rsidRDefault="00000000">
      <w:pPr>
        <w:pStyle w:val="1"/>
      </w:pPr>
      <w:bookmarkStart w:id="220" w:name="_Toc238066982"/>
      <w:r>
        <w:rPr>
          <w:rFonts w:ascii="Times New Roman" w:eastAsia="黑体" w:hAnsi="Times New Roman" w:hint="eastAsia"/>
        </w:rPr>
        <w:lastRenderedPageBreak/>
        <w:t>参考文献</w:t>
      </w:r>
      <w:bookmarkEnd w:id="220"/>
    </w:p>
    <w:p w14:paraId="3B62DC18" w14:textId="77777777" w:rsidR="00A45C26" w:rsidRDefault="00000000">
      <w:pPr>
        <w:pStyle w:val="a9"/>
      </w:pPr>
      <w:bookmarkStart w:id="221" w:name="ref-ma_xl2025"/>
      <w:bookmarkStart w:id="222" w:name="refs"/>
      <w:r>
        <w:t xml:space="preserve">[1] </w:t>
      </w:r>
      <w:r>
        <w:rPr>
          <w:rFonts w:hint="eastAsia"/>
        </w:rPr>
        <w:t>马晓玲</w:t>
      </w:r>
      <w:r>
        <w:rPr>
          <w:rFonts w:hint="eastAsia"/>
        </w:rPr>
        <w:t>.</w:t>
      </w:r>
      <w:r>
        <w:t xml:space="preserve"> </w:t>
      </w:r>
      <w:r>
        <w:rPr>
          <w:rFonts w:hint="eastAsia"/>
        </w:rPr>
        <w:t>世界主要国家生物医药创新系统的案例研究</w:t>
      </w:r>
      <w:r>
        <w:rPr>
          <w:rFonts w:hint="eastAsia"/>
        </w:rPr>
        <w:t>[J/OL].</w:t>
      </w:r>
      <w:r>
        <w:t xml:space="preserve"> </w:t>
      </w:r>
      <w:r>
        <w:rPr>
          <w:rFonts w:hint="eastAsia"/>
        </w:rPr>
        <w:t>中国科学院院刊</w:t>
      </w:r>
      <w:r>
        <w:rPr>
          <w:rFonts w:hint="eastAsia"/>
        </w:rPr>
        <w:t>,</w:t>
      </w:r>
      <w:r>
        <w:t xml:space="preserve"> 2025, 40(3): 540-551. DOI:</w:t>
      </w:r>
      <w:hyperlink r:id="rId58">
        <w:r w:rsidR="00A45C26">
          <w:rPr>
            <w:rStyle w:val="af"/>
          </w:rPr>
          <w:t>10.16418/j.issn.1000-3045.20241111006</w:t>
        </w:r>
      </w:hyperlink>
      <w:r>
        <w:t>.</w:t>
      </w:r>
    </w:p>
    <w:p w14:paraId="5AA261DA" w14:textId="77777777" w:rsidR="00A45C26" w:rsidRDefault="00000000">
      <w:pPr>
        <w:pStyle w:val="a9"/>
      </w:pPr>
      <w:bookmarkStart w:id="223" w:name="ref-cnpharma2025"/>
      <w:bookmarkEnd w:id="221"/>
      <w:r>
        <w:t xml:space="preserve">[2] </w:t>
      </w:r>
      <w:r>
        <w:rPr>
          <w:rFonts w:hint="eastAsia"/>
        </w:rPr>
        <w:t>中康科技</w:t>
      </w:r>
      <w:r>
        <w:rPr>
          <w:rFonts w:hint="eastAsia"/>
        </w:rPr>
        <w:t>.</w:t>
      </w:r>
      <w:r>
        <w:t xml:space="preserve"> 2025 </w:t>
      </w:r>
      <w:r>
        <w:rPr>
          <w:rFonts w:hint="eastAsia"/>
        </w:rPr>
        <w:t>中国医药市场报告</w:t>
      </w:r>
      <w:r>
        <w:rPr>
          <w:rFonts w:hint="eastAsia"/>
        </w:rPr>
        <w:t>[R].</w:t>
      </w:r>
      <w:r>
        <w:t xml:space="preserve"> </w:t>
      </w:r>
      <w:r>
        <w:rPr>
          <w:rFonts w:hint="eastAsia"/>
        </w:rPr>
        <w:t>中康科技</w:t>
      </w:r>
      <w:r>
        <w:rPr>
          <w:rFonts w:hint="eastAsia"/>
        </w:rPr>
        <w:t>,</w:t>
      </w:r>
      <w:r>
        <w:t xml:space="preserve"> 2025.</w:t>
      </w:r>
    </w:p>
    <w:p w14:paraId="2290DFEF" w14:textId="77777777" w:rsidR="00A45C26" w:rsidRDefault="00000000">
      <w:pPr>
        <w:pStyle w:val="a9"/>
      </w:pPr>
      <w:bookmarkStart w:id="224" w:name="ref-iqvia2025mpchina"/>
      <w:bookmarkEnd w:id="223"/>
      <w:r>
        <w:t>[3] IQVIA INSTITUTE. Market Prognosis 2025-2029: China[R]. IQVIA, 2025.</w:t>
      </w:r>
    </w:p>
    <w:p w14:paraId="2AEB9158" w14:textId="77777777" w:rsidR="00A45C26" w:rsidRDefault="00000000">
      <w:pPr>
        <w:pStyle w:val="a9"/>
      </w:pPr>
      <w:bookmarkStart w:id="225" w:name="ref-mckinsey2025launch"/>
      <w:bookmarkEnd w:id="224"/>
      <w:r>
        <w:t xml:space="preserve">[4] MCKINSEY &amp; COMPANY. </w:t>
      </w:r>
      <w:r>
        <w:rPr>
          <w:rFonts w:hint="eastAsia"/>
        </w:rPr>
        <w:t>新产品上市趋势与思考——中国医药市场</w:t>
      </w:r>
      <w:r>
        <w:rPr>
          <w:rFonts w:hint="eastAsia"/>
        </w:rPr>
        <w:t>[R].</w:t>
      </w:r>
      <w:r>
        <w:t xml:space="preserve"> </w:t>
      </w:r>
      <w:r>
        <w:rPr>
          <w:rFonts w:hint="eastAsia"/>
        </w:rPr>
        <w:t>麦肯锡公司</w:t>
      </w:r>
      <w:r>
        <w:rPr>
          <w:rFonts w:hint="eastAsia"/>
        </w:rPr>
        <w:t>,</w:t>
      </w:r>
      <w:r>
        <w:t xml:space="preserve"> 2025.</w:t>
      </w:r>
    </w:p>
    <w:p w14:paraId="2A339551" w14:textId="77777777" w:rsidR="00A45C26" w:rsidRDefault="00000000">
      <w:pPr>
        <w:pStyle w:val="a9"/>
      </w:pPr>
      <w:bookmarkStart w:id="226" w:name="ref-nhsa-vbp"/>
      <w:bookmarkEnd w:id="225"/>
      <w:r>
        <w:t xml:space="preserve">[5] </w:t>
      </w:r>
      <w:r>
        <w:rPr>
          <w:rFonts w:hint="eastAsia"/>
        </w:rPr>
        <w:t>国家医疗保障局</w:t>
      </w:r>
      <w:r>
        <w:rPr>
          <w:rFonts w:hint="eastAsia"/>
        </w:rPr>
        <w:t>.</w:t>
      </w:r>
      <w:r>
        <w:t xml:space="preserve"> </w:t>
      </w:r>
      <w:r>
        <w:rPr>
          <w:rFonts w:hint="eastAsia"/>
        </w:rPr>
        <w:t>国家组织药品集中采购政策文件汇编</w:t>
      </w:r>
      <w:r>
        <w:rPr>
          <w:rFonts w:hint="eastAsia"/>
        </w:rPr>
        <w:t>[Z].</w:t>
      </w:r>
      <w:r>
        <w:t xml:space="preserve"> </w:t>
      </w:r>
      <w:r>
        <w:rPr>
          <w:rFonts w:hint="eastAsia"/>
        </w:rPr>
        <w:t>政策文件汇编</w:t>
      </w:r>
      <w:r>
        <w:t xml:space="preserve"> (2018-2025), 2025.</w:t>
      </w:r>
    </w:p>
    <w:p w14:paraId="17F40EAF" w14:textId="77777777" w:rsidR="00A45C26" w:rsidRDefault="00000000">
      <w:pPr>
        <w:pStyle w:val="a9"/>
      </w:pPr>
      <w:bookmarkStart w:id="227" w:name="ref-zhang2025"/>
      <w:bookmarkEnd w:id="226"/>
      <w:r>
        <w:t xml:space="preserve">[6] </w:t>
      </w:r>
      <w:r>
        <w:rPr>
          <w:rFonts w:hint="eastAsia"/>
        </w:rPr>
        <w:t>章梦晗</w:t>
      </w:r>
      <w:r>
        <w:rPr>
          <w:rFonts w:hint="eastAsia"/>
        </w:rPr>
        <w:t>.</w:t>
      </w:r>
      <w:r>
        <w:t xml:space="preserve"> </w:t>
      </w:r>
      <w:r>
        <w:rPr>
          <w:rFonts w:hint="eastAsia"/>
        </w:rPr>
        <w:t>反腐进入深水区后，医药行业的阵痛与突围</w:t>
      </w:r>
      <w:r>
        <w:rPr>
          <w:rFonts w:hint="eastAsia"/>
        </w:rPr>
        <w:t>[J].</w:t>
      </w:r>
      <w:r>
        <w:t xml:space="preserve"> </w:t>
      </w:r>
      <w:r>
        <w:rPr>
          <w:rFonts w:hint="eastAsia"/>
        </w:rPr>
        <w:t>廉政瞭望</w:t>
      </w:r>
      <w:r>
        <w:rPr>
          <w:rFonts w:hint="eastAsia"/>
        </w:rPr>
        <w:t>,</w:t>
      </w:r>
      <w:r>
        <w:t xml:space="preserve"> 2025(10): 48-51.</w:t>
      </w:r>
    </w:p>
    <w:p w14:paraId="08E40347" w14:textId="77777777" w:rsidR="00A45C26" w:rsidRDefault="00000000">
      <w:pPr>
        <w:pStyle w:val="a9"/>
      </w:pPr>
      <w:bookmarkStart w:id="228" w:name="ref-zhang_ym2023"/>
      <w:bookmarkEnd w:id="227"/>
      <w:r>
        <w:t xml:space="preserve">[7] </w:t>
      </w:r>
      <w:r>
        <w:rPr>
          <w:rFonts w:hint="eastAsia"/>
        </w:rPr>
        <w:t>张永铭</w:t>
      </w:r>
      <w:r>
        <w:rPr>
          <w:rFonts w:hint="eastAsia"/>
        </w:rPr>
        <w:t>.</w:t>
      </w:r>
      <w:r>
        <w:t xml:space="preserve"> </w:t>
      </w:r>
      <w:r>
        <w:rPr>
          <w:rFonts w:hint="eastAsia"/>
        </w:rPr>
        <w:t>生物药企全面预算管理精细化的实现对策</w:t>
      </w:r>
      <w:r>
        <w:rPr>
          <w:rFonts w:hint="eastAsia"/>
        </w:rPr>
        <w:t>[J].</w:t>
      </w:r>
      <w:r>
        <w:t xml:space="preserve"> </w:t>
      </w:r>
      <w:r>
        <w:rPr>
          <w:rFonts w:hint="eastAsia"/>
        </w:rPr>
        <w:t>投资与创业</w:t>
      </w:r>
      <w:r>
        <w:rPr>
          <w:rFonts w:hint="eastAsia"/>
        </w:rPr>
        <w:t>,</w:t>
      </w:r>
      <w:r>
        <w:t xml:space="preserve"> 2023, 34(11).</w:t>
      </w:r>
    </w:p>
    <w:p w14:paraId="2E5E7B02" w14:textId="77777777" w:rsidR="00A45C26" w:rsidRDefault="00000000">
      <w:pPr>
        <w:pStyle w:val="a9"/>
      </w:pPr>
      <w:bookmarkStart w:id="229" w:name="ref-zoltners2008"/>
      <w:bookmarkEnd w:id="228"/>
      <w:r>
        <w:t>[8] ZOLTNERS A A, SINHA P, LORIMER S E. Sales force effectiveness: A framework for researchers and practitioners[J]. Journal of Personal Selling &amp; Sales Management, 2008, 28(2): 115-131.</w:t>
      </w:r>
    </w:p>
    <w:p w14:paraId="79A1C8C0" w14:textId="77777777" w:rsidR="00A45C26" w:rsidRDefault="00000000">
      <w:pPr>
        <w:pStyle w:val="a9"/>
      </w:pPr>
      <w:bookmarkStart w:id="230" w:name="ref-wang2024"/>
      <w:bookmarkEnd w:id="229"/>
      <w:r>
        <w:t xml:space="preserve">[9] </w:t>
      </w:r>
      <w:r>
        <w:rPr>
          <w:rFonts w:hint="eastAsia"/>
        </w:rPr>
        <w:t>王晓玲</w:t>
      </w:r>
      <w:r>
        <w:rPr>
          <w:rFonts w:hint="eastAsia"/>
        </w:rPr>
        <w:t>.</w:t>
      </w:r>
      <w:r>
        <w:t xml:space="preserve"> </w:t>
      </w:r>
      <w:r>
        <w:rPr>
          <w:rFonts w:hint="eastAsia"/>
        </w:rPr>
        <w:t>我国生物医药行业数字化转型瓶颈及应对建议</w:t>
      </w:r>
      <w:r>
        <w:rPr>
          <w:rFonts w:hint="eastAsia"/>
        </w:rPr>
        <w:t>[J].</w:t>
      </w:r>
      <w:r>
        <w:t xml:space="preserve"> </w:t>
      </w:r>
      <w:r>
        <w:rPr>
          <w:rFonts w:hint="eastAsia"/>
        </w:rPr>
        <w:t>信息通信技术与政策</w:t>
      </w:r>
      <w:r>
        <w:rPr>
          <w:rFonts w:hint="eastAsia"/>
        </w:rPr>
        <w:t>,</w:t>
      </w:r>
      <w:r>
        <w:t xml:space="preserve"> 2024, 50(3): 79-82.</w:t>
      </w:r>
    </w:p>
    <w:p w14:paraId="4E9F6376" w14:textId="77777777" w:rsidR="00A45C26" w:rsidRDefault="00000000">
      <w:pPr>
        <w:pStyle w:val="a9"/>
      </w:pPr>
      <w:bookmarkStart w:id="231" w:name="ref-hess1971"/>
      <w:bookmarkEnd w:id="230"/>
      <w:r>
        <w:t>[10] HESS S W, SAMUELS S A. Experiences with a sales districting model: Criteria and implementation[J]. Management Science, 1971, 18(4): 41-54.</w:t>
      </w:r>
    </w:p>
    <w:p w14:paraId="53B78D7E" w14:textId="77777777" w:rsidR="00A45C26" w:rsidRDefault="00000000">
      <w:pPr>
        <w:pStyle w:val="a9"/>
      </w:pPr>
      <w:bookmarkStart w:id="232" w:name="ref-zoltners1983"/>
      <w:bookmarkEnd w:id="231"/>
      <w:r>
        <w:t>[11] ZOLTNERS A A, SINHA P. Sales territory alignment: A review and model[J]. Management Science, 1983, 29(11): 1237-1256.</w:t>
      </w:r>
    </w:p>
    <w:p w14:paraId="43BBFCA1" w14:textId="77777777" w:rsidR="00A45C26" w:rsidRDefault="00000000">
      <w:pPr>
        <w:pStyle w:val="a9"/>
      </w:pPr>
      <w:bookmarkStart w:id="233" w:name="ref-skiera1996"/>
      <w:bookmarkEnd w:id="232"/>
      <w:r>
        <w:t>[12] SKIERA B, JORDAN C. A new model for the alignment of almost balanced sales territories[R]. Christian-Albrechts-Universität zu Kiel, 1996.</w:t>
      </w:r>
    </w:p>
    <w:p w14:paraId="1DD78EDF" w14:textId="77777777" w:rsidR="00A45C26" w:rsidRDefault="00000000">
      <w:pPr>
        <w:pStyle w:val="a9"/>
      </w:pPr>
      <w:bookmarkStart w:id="234" w:name="ref-zoltners2000"/>
      <w:bookmarkEnd w:id="233"/>
      <w:r>
        <w:t>[13] ZOLTNERS A A, LORIMER S E. Sales territory alignment: An overlooked productivity tool[J]. Journal of Personal Selling &amp; Sales Management, 2000, 20(3): 139-150.</w:t>
      </w:r>
    </w:p>
    <w:p w14:paraId="7190C771" w14:textId="77777777" w:rsidR="00A45C26" w:rsidRDefault="00000000">
      <w:pPr>
        <w:pStyle w:val="a9"/>
      </w:pPr>
      <w:bookmarkStart w:id="235" w:name="ref-zs2016"/>
      <w:bookmarkEnd w:id="234"/>
      <w:r>
        <w:lastRenderedPageBreak/>
        <w:t>[14] ZS ASSOCIATES. Study: Sales force effectiveness initiatives in medtech industry can boost performance up to 8 percent[Z]. PR Newswire, 2016.</w:t>
      </w:r>
    </w:p>
    <w:p w14:paraId="5A40305C" w14:textId="77777777" w:rsidR="00A45C26" w:rsidRDefault="00000000">
      <w:pPr>
        <w:pStyle w:val="a9"/>
      </w:pPr>
      <w:bookmarkStart w:id="236" w:name="ref-chressanthis2016"/>
      <w:bookmarkEnd w:id="235"/>
      <w:r>
        <w:t>[15] CHRESSANTHIS G A, MANTRALA M. Sales analytics and big data developments needed now to address practitioner-identified emerging biopharmaceutical sales force strategic and operational issues[J]. Journal of the Pharmaceutical Management Science Association, 2016.</w:t>
      </w:r>
    </w:p>
    <w:p w14:paraId="6B8C326E" w14:textId="77777777" w:rsidR="00A45C26" w:rsidRDefault="00000000">
      <w:pPr>
        <w:pStyle w:val="a9"/>
      </w:pPr>
      <w:bookmarkStart w:id="237" w:name="ref-kalcsics2005"/>
      <w:bookmarkEnd w:id="236"/>
      <w:r>
        <w:t>[16] KALCSICS J, NICKEL S, SCHRÖDER M. Towards a unified territory design approach – Applications, algorithms and GIS integration: 71[R]. Berichte des Fraunhofer ITWM, 2005.</w:t>
      </w:r>
    </w:p>
    <w:p w14:paraId="7C778D35" w14:textId="77777777" w:rsidR="00A45C26" w:rsidRDefault="00000000">
      <w:pPr>
        <w:pStyle w:val="a9"/>
      </w:pPr>
      <w:bookmarkStart w:id="238" w:name="ref-zoltners2014"/>
      <w:bookmarkEnd w:id="237"/>
      <w:r>
        <w:t>[17] ZOLTNERS A A, SINHA P, LORIMER S E. The Power of Sales Analytics[M]. Evanston: ZS Associates, 2014.</w:t>
      </w:r>
    </w:p>
    <w:p w14:paraId="11713600" w14:textId="77777777" w:rsidR="00A45C26" w:rsidRDefault="00000000">
      <w:pPr>
        <w:pStyle w:val="a9"/>
      </w:pPr>
      <w:bookmarkStart w:id="239" w:name="ref-luo2022"/>
      <w:bookmarkEnd w:id="238"/>
      <w:r>
        <w:t xml:space="preserve">[18] </w:t>
      </w:r>
      <w:r>
        <w:rPr>
          <w:rFonts w:hint="eastAsia"/>
        </w:rPr>
        <w:t>罗军</w:t>
      </w:r>
      <w:r>
        <w:rPr>
          <w:rFonts w:hint="eastAsia"/>
        </w:rPr>
        <w:t>,</w:t>
      </w:r>
      <w:r>
        <w:t xml:space="preserve"> </w:t>
      </w:r>
      <w:r>
        <w:rPr>
          <w:rFonts w:hint="eastAsia"/>
        </w:rPr>
        <w:t>程宇</w:t>
      </w:r>
      <w:r>
        <w:rPr>
          <w:rFonts w:hint="eastAsia"/>
        </w:rPr>
        <w:t>,</w:t>
      </w:r>
      <w:r>
        <w:t xml:space="preserve"> </w:t>
      </w:r>
      <w:r>
        <w:rPr>
          <w:rFonts w:hint="eastAsia"/>
        </w:rPr>
        <w:t>余龙水</w:t>
      </w:r>
      <w:r>
        <w:rPr>
          <w:rFonts w:hint="eastAsia"/>
        </w:rPr>
        <w:t>,</w:t>
      </w:r>
      <w:r>
        <w:t xml:space="preserve"> </w:t>
      </w:r>
      <w:r>
        <w:rPr>
          <w:rFonts w:hint="eastAsia"/>
        </w:rPr>
        <w:t>等</w:t>
      </w:r>
      <w:r>
        <w:t xml:space="preserve">. </w:t>
      </w:r>
      <w:r>
        <w:rPr>
          <w:rFonts w:hint="eastAsia"/>
        </w:rPr>
        <w:t>民航机场地面服务人力资源两阶段运筹优化算法</w:t>
      </w:r>
      <w:r>
        <w:rPr>
          <w:rFonts w:hint="eastAsia"/>
        </w:rPr>
        <w:t>[J].</w:t>
      </w:r>
      <w:r>
        <w:t xml:space="preserve"> </w:t>
      </w:r>
      <w:r>
        <w:rPr>
          <w:rFonts w:hint="eastAsia"/>
        </w:rPr>
        <w:t>机电工程技术</w:t>
      </w:r>
      <w:r>
        <w:rPr>
          <w:rFonts w:hint="eastAsia"/>
        </w:rPr>
        <w:t>,</w:t>
      </w:r>
      <w:r>
        <w:t xml:space="preserve"> 2022, 51(5): 92-97.</w:t>
      </w:r>
    </w:p>
    <w:p w14:paraId="3F314856" w14:textId="77777777" w:rsidR="00A45C26" w:rsidRDefault="00000000">
      <w:pPr>
        <w:pStyle w:val="a9"/>
      </w:pPr>
      <w:bookmarkStart w:id="240" w:name="ref-you2026"/>
      <w:bookmarkEnd w:id="239"/>
      <w:r>
        <w:t xml:space="preserve">[19] </w:t>
      </w:r>
      <w:r>
        <w:rPr>
          <w:rFonts w:hint="eastAsia"/>
        </w:rPr>
        <w:t>尤佳</w:t>
      </w:r>
      <w:r>
        <w:rPr>
          <w:rFonts w:hint="eastAsia"/>
        </w:rPr>
        <w:t>,</w:t>
      </w:r>
      <w:r>
        <w:t xml:space="preserve"> </w:t>
      </w:r>
      <w:r>
        <w:rPr>
          <w:rFonts w:hint="eastAsia"/>
        </w:rPr>
        <w:t>魏磊</w:t>
      </w:r>
      <w:r>
        <w:rPr>
          <w:rFonts w:hint="eastAsia"/>
        </w:rPr>
        <w:t>,</w:t>
      </w:r>
      <w:r>
        <w:t xml:space="preserve"> </w:t>
      </w:r>
      <w:r>
        <w:rPr>
          <w:rFonts w:hint="eastAsia"/>
        </w:rPr>
        <w:t>赵兴旺</w:t>
      </w:r>
      <w:r>
        <w:rPr>
          <w:rFonts w:hint="eastAsia"/>
        </w:rPr>
        <w:t>,</w:t>
      </w:r>
      <w:r>
        <w:t xml:space="preserve"> </w:t>
      </w:r>
      <w:r>
        <w:rPr>
          <w:rFonts w:hint="eastAsia"/>
        </w:rPr>
        <w:t>等</w:t>
      </w:r>
      <w:r>
        <w:t xml:space="preserve">. </w:t>
      </w:r>
      <w:r>
        <w:rPr>
          <w:rFonts w:hint="eastAsia"/>
        </w:rPr>
        <w:t>基于改进变邻域搜索算法的电网计量物资检定</w:t>
      </w:r>
      <w:r>
        <w:rPr>
          <w:rFonts w:hint="eastAsia"/>
        </w:rPr>
        <w:t>-</w:t>
      </w:r>
      <w:r>
        <w:rPr>
          <w:rFonts w:hint="eastAsia"/>
        </w:rPr>
        <w:t>配送协同优化</w:t>
      </w:r>
      <w:r>
        <w:rPr>
          <w:rFonts w:hint="eastAsia"/>
        </w:rPr>
        <w:t>[J].</w:t>
      </w:r>
      <w:r>
        <w:t xml:space="preserve"> </w:t>
      </w:r>
      <w:r>
        <w:rPr>
          <w:rFonts w:hint="eastAsia"/>
        </w:rPr>
        <w:t>中国机械工程</w:t>
      </w:r>
      <w:r>
        <w:rPr>
          <w:rFonts w:hint="eastAsia"/>
        </w:rPr>
        <w:t>,</w:t>
      </w:r>
      <w:r>
        <w:t xml:space="preserve"> 2026.</w:t>
      </w:r>
    </w:p>
    <w:p w14:paraId="60B0D6C5" w14:textId="77777777" w:rsidR="00A45C26" w:rsidRDefault="00000000">
      <w:pPr>
        <w:pStyle w:val="a9"/>
      </w:pPr>
      <w:bookmarkStart w:id="241" w:name="ref-yang2012"/>
      <w:bookmarkEnd w:id="240"/>
      <w:r>
        <w:t xml:space="preserve">[20] </w:t>
      </w:r>
      <w:r>
        <w:rPr>
          <w:rFonts w:hint="eastAsia"/>
        </w:rPr>
        <w:t>杨磊</w:t>
      </w:r>
      <w:r>
        <w:rPr>
          <w:rFonts w:hint="eastAsia"/>
        </w:rPr>
        <w:t>.</w:t>
      </w:r>
      <w:r>
        <w:t xml:space="preserve"> </w:t>
      </w:r>
      <w:r>
        <w:rPr>
          <w:rFonts w:hint="eastAsia"/>
        </w:rPr>
        <w:t>遗传算法在解决经典运筹问题中的应用</w:t>
      </w:r>
      <w:r>
        <w:rPr>
          <w:rFonts w:hint="eastAsia"/>
        </w:rPr>
        <w:t>[J].</w:t>
      </w:r>
      <w:r>
        <w:t xml:space="preserve"> </w:t>
      </w:r>
      <w:r>
        <w:rPr>
          <w:rFonts w:hint="eastAsia"/>
        </w:rPr>
        <w:t>合作经济与科技</w:t>
      </w:r>
      <w:r>
        <w:rPr>
          <w:rFonts w:hint="eastAsia"/>
        </w:rPr>
        <w:t>,</w:t>
      </w:r>
      <w:r>
        <w:t xml:space="preserve"> 2012(1): 40-41.</w:t>
      </w:r>
    </w:p>
    <w:p w14:paraId="7B2C2100" w14:textId="77777777" w:rsidR="00A45C26" w:rsidRDefault="00000000">
      <w:pPr>
        <w:pStyle w:val="a9"/>
      </w:pPr>
      <w:bookmarkStart w:id="242" w:name="ref-ma2026"/>
      <w:bookmarkEnd w:id="241"/>
      <w:r>
        <w:t xml:space="preserve">[21] </w:t>
      </w:r>
      <w:r>
        <w:rPr>
          <w:rFonts w:hint="eastAsia"/>
        </w:rPr>
        <w:t>马傲冬</w:t>
      </w:r>
      <w:r>
        <w:rPr>
          <w:rFonts w:hint="eastAsia"/>
        </w:rPr>
        <w:t>,</w:t>
      </w:r>
      <w:r>
        <w:t xml:space="preserve"> </w:t>
      </w:r>
      <w:r>
        <w:rPr>
          <w:rFonts w:hint="eastAsia"/>
        </w:rPr>
        <w:t>何学伟</w:t>
      </w:r>
      <w:r>
        <w:rPr>
          <w:rFonts w:hint="eastAsia"/>
        </w:rPr>
        <w:t>,</w:t>
      </w:r>
      <w:r>
        <w:t xml:space="preserve"> </w:t>
      </w:r>
      <w:r>
        <w:rPr>
          <w:rFonts w:hint="eastAsia"/>
        </w:rPr>
        <w:t>罗蓉娟</w:t>
      </w:r>
      <w:r>
        <w:rPr>
          <w:rFonts w:hint="eastAsia"/>
        </w:rPr>
        <w:t>,</w:t>
      </w:r>
      <w:r>
        <w:t xml:space="preserve"> </w:t>
      </w:r>
      <w:r>
        <w:rPr>
          <w:rFonts w:hint="eastAsia"/>
        </w:rPr>
        <w:t>等</w:t>
      </w:r>
      <w:r>
        <w:rPr>
          <w:rFonts w:hint="eastAsia"/>
        </w:rPr>
        <w:t>.</w:t>
      </w:r>
      <w:r>
        <w:t xml:space="preserve"> </w:t>
      </w:r>
      <w:r>
        <w:rPr>
          <w:rFonts w:hint="eastAsia"/>
        </w:rPr>
        <w:t>遗传</w:t>
      </w:r>
      <w:r>
        <w:rPr>
          <w:rFonts w:hint="eastAsia"/>
        </w:rPr>
        <w:t>-</w:t>
      </w:r>
      <w:r>
        <w:rPr>
          <w:rFonts w:hint="eastAsia"/>
        </w:rPr>
        <w:t>模拟退火算法求解一类生产计划与调度集成优化问题</w:t>
      </w:r>
      <w:r>
        <w:rPr>
          <w:rFonts w:hint="eastAsia"/>
        </w:rPr>
        <w:t>[J/OL].</w:t>
      </w:r>
      <w:r>
        <w:t xml:space="preserve"> </w:t>
      </w:r>
      <w:r>
        <w:rPr>
          <w:rFonts w:hint="eastAsia"/>
        </w:rPr>
        <w:t>控制工程</w:t>
      </w:r>
      <w:r>
        <w:rPr>
          <w:rFonts w:hint="eastAsia"/>
        </w:rPr>
        <w:t>,</w:t>
      </w:r>
      <w:r>
        <w:t xml:space="preserve"> 2026. DOI:</w:t>
      </w:r>
      <w:hyperlink r:id="rId59">
        <w:r w:rsidR="00A45C26">
          <w:rPr>
            <w:rStyle w:val="af"/>
          </w:rPr>
          <w:t>10.14107/j.cnki.kzgc.20250703</w:t>
        </w:r>
      </w:hyperlink>
      <w:r>
        <w:t>.</w:t>
      </w:r>
    </w:p>
    <w:p w14:paraId="66FAEA3E" w14:textId="77777777" w:rsidR="00A45C26" w:rsidRDefault="00000000">
      <w:pPr>
        <w:pStyle w:val="a9"/>
      </w:pPr>
      <w:bookmarkStart w:id="243" w:name="ref-li2026"/>
      <w:bookmarkEnd w:id="242"/>
      <w:r>
        <w:t xml:space="preserve">[22] </w:t>
      </w:r>
      <w:r>
        <w:rPr>
          <w:rFonts w:hint="eastAsia"/>
        </w:rPr>
        <w:t>李怡萱</w:t>
      </w:r>
      <w:r>
        <w:rPr>
          <w:rFonts w:hint="eastAsia"/>
        </w:rPr>
        <w:t>.</w:t>
      </w:r>
      <w:r>
        <w:t xml:space="preserve"> </w:t>
      </w:r>
      <w:r>
        <w:rPr>
          <w:rFonts w:hint="eastAsia"/>
        </w:rPr>
        <w:t>融合</w:t>
      </w:r>
      <w:r>
        <w:t xml:space="preserve"> K-means </w:t>
      </w:r>
      <w:r>
        <w:rPr>
          <w:rFonts w:hint="eastAsia"/>
        </w:rPr>
        <w:t>聚类与遗传算法的农产品直播电商产地仓选址研究</w:t>
      </w:r>
      <w:r>
        <w:rPr>
          <w:rFonts w:hint="eastAsia"/>
        </w:rPr>
        <w:t>[J].</w:t>
      </w:r>
      <w:r>
        <w:t xml:space="preserve"> </w:t>
      </w:r>
      <w:r>
        <w:rPr>
          <w:rFonts w:hint="eastAsia"/>
        </w:rPr>
        <w:t>热带农业工程</w:t>
      </w:r>
      <w:r>
        <w:rPr>
          <w:rFonts w:hint="eastAsia"/>
        </w:rPr>
        <w:t>,</w:t>
      </w:r>
      <w:r>
        <w:t xml:space="preserve"> 2026, 50(2).</w:t>
      </w:r>
    </w:p>
    <w:p w14:paraId="42F94648" w14:textId="77777777" w:rsidR="00A45C26" w:rsidRDefault="00000000">
      <w:pPr>
        <w:pStyle w:val="a9"/>
      </w:pPr>
      <w:bookmarkStart w:id="244" w:name="ref-wan2026"/>
      <w:bookmarkEnd w:id="243"/>
      <w:r>
        <w:t xml:space="preserve">[23] </w:t>
      </w:r>
      <w:r>
        <w:rPr>
          <w:rFonts w:hint="eastAsia"/>
        </w:rPr>
        <w:t>万莉莉</w:t>
      </w:r>
      <w:r>
        <w:rPr>
          <w:rFonts w:hint="eastAsia"/>
        </w:rPr>
        <w:t>,</w:t>
      </w:r>
      <w:r>
        <w:t xml:space="preserve"> </w:t>
      </w:r>
      <w:r>
        <w:rPr>
          <w:rFonts w:hint="eastAsia"/>
        </w:rPr>
        <w:t>徐舒梦</w:t>
      </w:r>
      <w:r>
        <w:rPr>
          <w:rFonts w:hint="eastAsia"/>
        </w:rPr>
        <w:t>,</w:t>
      </w:r>
      <w:r>
        <w:t xml:space="preserve"> </w:t>
      </w:r>
      <w:r>
        <w:rPr>
          <w:rFonts w:hint="eastAsia"/>
        </w:rPr>
        <w:t>黄嘉慧</w:t>
      </w:r>
      <w:r>
        <w:rPr>
          <w:rFonts w:hint="eastAsia"/>
        </w:rPr>
        <w:t>,</w:t>
      </w:r>
      <w:r>
        <w:t xml:space="preserve"> </w:t>
      </w:r>
      <w:r>
        <w:rPr>
          <w:rFonts w:hint="eastAsia"/>
        </w:rPr>
        <w:t>等</w:t>
      </w:r>
      <w:r>
        <w:rPr>
          <w:rFonts w:hint="eastAsia"/>
        </w:rPr>
        <w:t>.</w:t>
      </w:r>
      <w:r>
        <w:t xml:space="preserve"> </w:t>
      </w:r>
      <w:r>
        <w:rPr>
          <w:rFonts w:hint="eastAsia"/>
        </w:rPr>
        <w:t>基于模糊最大覆盖模型的无人机应急配送中心选址研究</w:t>
      </w:r>
      <w:r>
        <w:rPr>
          <w:rFonts w:hint="eastAsia"/>
        </w:rPr>
        <w:t>[J].</w:t>
      </w:r>
      <w:r>
        <w:t xml:space="preserve"> </w:t>
      </w:r>
      <w:r>
        <w:rPr>
          <w:rFonts w:hint="eastAsia"/>
        </w:rPr>
        <w:t>交通运输系统工程与信息</w:t>
      </w:r>
      <w:r>
        <w:rPr>
          <w:rFonts w:hint="eastAsia"/>
        </w:rPr>
        <w:t>,</w:t>
      </w:r>
      <w:r>
        <w:t xml:space="preserve"> 2026.</w:t>
      </w:r>
    </w:p>
    <w:p w14:paraId="700A185D" w14:textId="77777777" w:rsidR="00A45C26" w:rsidRDefault="00000000">
      <w:pPr>
        <w:pStyle w:val="a9"/>
      </w:pPr>
      <w:bookmarkStart w:id="245" w:name="ref-tian2026"/>
      <w:bookmarkEnd w:id="244"/>
      <w:r>
        <w:t xml:space="preserve">[24] </w:t>
      </w:r>
      <w:r>
        <w:rPr>
          <w:rFonts w:hint="eastAsia"/>
        </w:rPr>
        <w:t>田君豪</w:t>
      </w:r>
      <w:r>
        <w:rPr>
          <w:rFonts w:hint="eastAsia"/>
        </w:rPr>
        <w:t>,</w:t>
      </w:r>
      <w:r>
        <w:t xml:space="preserve"> </w:t>
      </w:r>
      <w:r>
        <w:rPr>
          <w:rFonts w:hint="eastAsia"/>
        </w:rPr>
        <w:t>邢璐</w:t>
      </w:r>
      <w:r>
        <w:rPr>
          <w:rFonts w:hint="eastAsia"/>
        </w:rPr>
        <w:t>,</w:t>
      </w:r>
      <w:r>
        <w:t xml:space="preserve"> </w:t>
      </w:r>
      <w:r>
        <w:rPr>
          <w:rFonts w:hint="eastAsia"/>
        </w:rPr>
        <w:t>廖世豪</w:t>
      </w:r>
      <w:r>
        <w:rPr>
          <w:rFonts w:hint="eastAsia"/>
        </w:rPr>
        <w:t>,</w:t>
      </w:r>
      <w:r>
        <w:t xml:space="preserve"> </w:t>
      </w:r>
      <w:r>
        <w:rPr>
          <w:rFonts w:hint="eastAsia"/>
        </w:rPr>
        <w:t>等</w:t>
      </w:r>
      <w:r>
        <w:rPr>
          <w:rFonts w:hint="eastAsia"/>
        </w:rPr>
        <w:t>.</w:t>
      </w:r>
      <w:r>
        <w:t xml:space="preserve"> </w:t>
      </w:r>
      <w:r>
        <w:rPr>
          <w:rFonts w:hint="eastAsia"/>
        </w:rPr>
        <w:t>基于地理自编码与跨域迁移的公交出行需求分层聚类方法</w:t>
      </w:r>
      <w:r>
        <w:rPr>
          <w:rFonts w:hint="eastAsia"/>
        </w:rPr>
        <w:t>[J].</w:t>
      </w:r>
      <w:r>
        <w:t xml:space="preserve"> </w:t>
      </w:r>
      <w:r>
        <w:rPr>
          <w:rFonts w:hint="eastAsia"/>
        </w:rPr>
        <w:t>交通运输系统工程与信息</w:t>
      </w:r>
      <w:r>
        <w:rPr>
          <w:rFonts w:hint="eastAsia"/>
        </w:rPr>
        <w:t>,</w:t>
      </w:r>
      <w:r>
        <w:t xml:space="preserve"> 2026.</w:t>
      </w:r>
    </w:p>
    <w:p w14:paraId="4E558A51" w14:textId="77777777" w:rsidR="00A45C26" w:rsidRDefault="00000000">
      <w:pPr>
        <w:pStyle w:val="a9"/>
      </w:pPr>
      <w:bookmarkStart w:id="246" w:name="ref-xu2023"/>
      <w:bookmarkEnd w:id="245"/>
      <w:r>
        <w:t xml:space="preserve">[25] </w:t>
      </w:r>
      <w:r>
        <w:rPr>
          <w:rFonts w:hint="eastAsia"/>
        </w:rPr>
        <w:t>徐蓉</w:t>
      </w:r>
      <w:r>
        <w:rPr>
          <w:rFonts w:hint="eastAsia"/>
        </w:rPr>
        <w:t>.</w:t>
      </w:r>
      <w:r>
        <w:t xml:space="preserve"> </w:t>
      </w:r>
      <w:r>
        <w:rPr>
          <w:rFonts w:hint="eastAsia"/>
        </w:rPr>
        <w:t>民营制药企业人力资源管理数字化创新实践</w:t>
      </w:r>
      <w:r>
        <w:rPr>
          <w:rFonts w:hint="eastAsia"/>
        </w:rPr>
        <w:t>[J].</w:t>
      </w:r>
      <w:r>
        <w:t xml:space="preserve"> </w:t>
      </w:r>
      <w:r>
        <w:rPr>
          <w:rFonts w:hint="eastAsia"/>
        </w:rPr>
        <w:t>现代企业</w:t>
      </w:r>
      <w:r>
        <w:rPr>
          <w:rFonts w:hint="eastAsia"/>
        </w:rPr>
        <w:t>,</w:t>
      </w:r>
      <w:r>
        <w:t xml:space="preserve"> 2023(10): 84-86.</w:t>
      </w:r>
    </w:p>
    <w:p w14:paraId="42A819DF" w14:textId="77777777" w:rsidR="00A45C26" w:rsidRDefault="00000000">
      <w:pPr>
        <w:pStyle w:val="a9"/>
      </w:pPr>
      <w:bookmarkStart w:id="247" w:name="ref-chen2024"/>
      <w:bookmarkEnd w:id="246"/>
      <w:r>
        <w:t xml:space="preserve">[26] </w:t>
      </w:r>
      <w:r>
        <w:rPr>
          <w:rFonts w:hint="eastAsia"/>
        </w:rPr>
        <w:t>陈兆兆</w:t>
      </w:r>
      <w:r>
        <w:rPr>
          <w:rFonts w:hint="eastAsia"/>
        </w:rPr>
        <w:t>.</w:t>
      </w:r>
      <w:r>
        <w:t xml:space="preserve"> </w:t>
      </w:r>
      <w:r>
        <w:rPr>
          <w:rFonts w:hint="eastAsia"/>
        </w:rPr>
        <w:t>集采趋势下药企的成本控制策略</w:t>
      </w:r>
      <w:r>
        <w:rPr>
          <w:rFonts w:hint="eastAsia"/>
        </w:rPr>
        <w:t>[J].</w:t>
      </w:r>
      <w:r>
        <w:t xml:space="preserve"> </w:t>
      </w:r>
      <w:r>
        <w:rPr>
          <w:rFonts w:hint="eastAsia"/>
        </w:rPr>
        <w:t>中国市场</w:t>
      </w:r>
      <w:r>
        <w:rPr>
          <w:rFonts w:hint="eastAsia"/>
        </w:rPr>
        <w:t>,</w:t>
      </w:r>
      <w:r>
        <w:t xml:space="preserve"> 2024(15): 162-164.</w:t>
      </w:r>
    </w:p>
    <w:p w14:paraId="45F54EB0" w14:textId="77777777" w:rsidR="00A45C26" w:rsidRDefault="00000000">
      <w:pPr>
        <w:pStyle w:val="a9"/>
      </w:pPr>
      <w:bookmarkStart w:id="248" w:name="ref-nhsa-nrdl2024"/>
      <w:bookmarkEnd w:id="247"/>
      <w:r>
        <w:lastRenderedPageBreak/>
        <w:t xml:space="preserve">[27] </w:t>
      </w:r>
      <w:r>
        <w:rPr>
          <w:rFonts w:hint="eastAsia"/>
        </w:rPr>
        <w:t>国家医疗保障局</w:t>
      </w:r>
      <w:r>
        <w:rPr>
          <w:rFonts w:hint="eastAsia"/>
        </w:rPr>
        <w:t>.</w:t>
      </w:r>
      <w:r>
        <w:t xml:space="preserve"> </w:t>
      </w:r>
      <w:r>
        <w:rPr>
          <w:rFonts w:hint="eastAsia"/>
        </w:rPr>
        <w:t>国家医保药品目录调整工作方案</w:t>
      </w:r>
      <w:r>
        <w:rPr>
          <w:rFonts w:hint="eastAsia"/>
        </w:rPr>
        <w:t>[Z].</w:t>
      </w:r>
      <w:r>
        <w:t xml:space="preserve"> </w:t>
      </w:r>
      <w:r>
        <w:rPr>
          <w:rFonts w:hint="eastAsia"/>
        </w:rPr>
        <w:t>政策文件</w:t>
      </w:r>
      <w:r>
        <w:rPr>
          <w:rFonts w:hint="eastAsia"/>
        </w:rPr>
        <w:t>,</w:t>
      </w:r>
      <w:r>
        <w:t xml:space="preserve"> 2024.</w:t>
      </w:r>
    </w:p>
    <w:p w14:paraId="6ED88522" w14:textId="77777777" w:rsidR="00A45C26" w:rsidRDefault="00000000">
      <w:pPr>
        <w:pStyle w:val="a9"/>
      </w:pPr>
      <w:bookmarkStart w:id="249" w:name="ref-mr2026"/>
      <w:bookmarkEnd w:id="248"/>
      <w:r>
        <w:t xml:space="preserve">[28] </w:t>
      </w:r>
      <w:r>
        <w:rPr>
          <w:rFonts w:hint="eastAsia"/>
        </w:rPr>
        <w:t>国家市场监督管理总局</w:t>
      </w:r>
      <w:r>
        <w:rPr>
          <w:rFonts w:hint="eastAsia"/>
        </w:rPr>
        <w:t>,</w:t>
      </w:r>
      <w:r>
        <w:t xml:space="preserve"> </w:t>
      </w:r>
      <w:r>
        <w:rPr>
          <w:rFonts w:hint="eastAsia"/>
        </w:rPr>
        <w:t>国家卫生健康委员会</w:t>
      </w:r>
      <w:r>
        <w:rPr>
          <w:rFonts w:hint="eastAsia"/>
        </w:rPr>
        <w:t>,</w:t>
      </w:r>
      <w:r>
        <w:t xml:space="preserve"> </w:t>
      </w:r>
      <w:r>
        <w:rPr>
          <w:rFonts w:hint="eastAsia"/>
        </w:rPr>
        <w:t>国家药品监督管理局</w:t>
      </w:r>
      <w:r>
        <w:rPr>
          <w:rFonts w:hint="eastAsia"/>
        </w:rPr>
        <w:t>,</w:t>
      </w:r>
      <w:r>
        <w:t xml:space="preserve"> </w:t>
      </w:r>
      <w:r>
        <w:rPr>
          <w:rFonts w:hint="eastAsia"/>
        </w:rPr>
        <w:t>等</w:t>
      </w:r>
      <w:r>
        <w:t xml:space="preserve">. </w:t>
      </w:r>
      <w:r>
        <w:rPr>
          <w:rFonts w:hint="eastAsia"/>
        </w:rPr>
        <w:t>医药代表管理办法</w:t>
      </w:r>
      <w:r>
        <w:rPr>
          <w:rFonts w:hint="eastAsia"/>
        </w:rPr>
        <w:t>[Z].</w:t>
      </w:r>
      <w:r>
        <w:t xml:space="preserve"> </w:t>
      </w:r>
      <w:r>
        <w:rPr>
          <w:rFonts w:hint="eastAsia"/>
        </w:rPr>
        <w:t>七部门联合发布</w:t>
      </w:r>
      <w:r>
        <w:rPr>
          <w:rFonts w:hint="eastAsia"/>
        </w:rPr>
        <w:t>,</w:t>
      </w:r>
      <w:r>
        <w:t xml:space="preserve"> 2026.</w:t>
      </w:r>
    </w:p>
    <w:p w14:paraId="03786955" w14:textId="77777777" w:rsidR="00A45C26" w:rsidRDefault="00000000">
      <w:pPr>
        <w:pStyle w:val="a9"/>
      </w:pPr>
      <w:bookmarkStart w:id="250" w:name="ref-kuhn1955"/>
      <w:bookmarkEnd w:id="249"/>
      <w:r>
        <w:t>[29] KUHN H W. The Hungarian method for the assignment problem[J]. Naval Research Logistics Quarterly, 1955, 2(1-2): 83-97.</w:t>
      </w:r>
    </w:p>
    <w:p w14:paraId="3D6D9EA5" w14:textId="77777777" w:rsidR="00A45C26" w:rsidRDefault="00000000">
      <w:pPr>
        <w:pStyle w:val="a9"/>
      </w:pPr>
      <w:bookmarkStart w:id="251" w:name="ref-kirkpatrick1983"/>
      <w:bookmarkEnd w:id="250"/>
      <w:r>
        <w:t>[30] KIRKPATRICK S, GELATT C D, VECCHI M P. Optimization by simulated annealing[J]. Science, 1983, 220(4598): 671-680.</w:t>
      </w:r>
    </w:p>
    <w:p w14:paraId="316C05B2" w14:textId="77777777" w:rsidR="00A45C26" w:rsidRDefault="00000000">
      <w:pPr>
        <w:pStyle w:val="a9"/>
      </w:pPr>
      <w:bookmarkStart w:id="252" w:name="ref-aon2025sfe"/>
      <w:bookmarkEnd w:id="251"/>
      <w:r>
        <w:t>[31] AON. 2025 Pharmaceutical Industry Sales Productivity &amp; ROI Survey Report[R]. Aon plc, 2025.</w:t>
      </w:r>
      <w:bookmarkEnd w:id="219"/>
      <w:bookmarkEnd w:id="222"/>
      <w:bookmarkEnd w:id="252"/>
    </w:p>
    <w:sectPr w:rsidR="00A45C26">
      <w:headerReference w:type="default" r:id="rId60"/>
      <w:footerReference w:type="default" r:id="rId61"/>
      <w:footnotePr>
        <w:numRestart w:val="eachSect"/>
      </w:footnotePr>
      <w:pgSz w:w="11906" w:h="16838"/>
      <w:pgMar w:top="1984" w:right="1587" w:bottom="2268" w:left="1587" w:header="1417" w:footer="1701"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6" w:author="Yi Chen" w:date="2026-08-19T21:31:00Z" w:initials="YC">
    <w:p w14:paraId="517132D4" w14:textId="394BEC5F" w:rsidR="009E5F0E" w:rsidRDefault="009E5F0E">
      <w:pPr>
        <w:pStyle w:val="af2"/>
      </w:pPr>
      <w:r>
        <w:rPr>
          <w:rStyle w:val="af1"/>
        </w:rPr>
        <w:annotationRef/>
      </w:r>
      <w:r>
        <w:rPr>
          <w:rFonts w:hint="eastAsia"/>
        </w:rPr>
        <w:t>一对一城市识别</w:t>
      </w:r>
      <w:r>
        <w:rPr>
          <w:rFonts w:hint="eastAsia"/>
        </w:rPr>
        <w:t xml:space="preserve"> </w:t>
      </w:r>
      <w:r>
        <w:rPr>
          <w:rFonts w:hint="eastAsia"/>
        </w:rPr>
        <w:t>是否还需要提，其实在后续章节没有被提及吧？</w:t>
      </w:r>
    </w:p>
  </w:comment>
  <w:comment w:id="25" w:author="Yi Chen" w:date="2026-08-19T21:52:00Z" w:initials="YC">
    <w:p w14:paraId="489682BA" w14:textId="39CB0F9C" w:rsidR="00CA594B" w:rsidRDefault="00CA594B">
      <w:pPr>
        <w:pStyle w:val="af2"/>
      </w:pPr>
      <w:r>
        <w:rPr>
          <w:rStyle w:val="af1"/>
        </w:rPr>
        <w:annotationRef/>
      </w:r>
      <w:r>
        <w:rPr>
          <w:rFonts w:hint="eastAsia"/>
        </w:rPr>
        <w:t>略微有点虚，不是特别懂</w:t>
      </w:r>
    </w:p>
  </w:comment>
  <w:comment w:id="38" w:author="Yi Chen" w:date="2026-08-19T22:21:00Z" w:initials="YC">
    <w:p w14:paraId="626329D1" w14:textId="77777777" w:rsidR="00A8551C" w:rsidRDefault="00A8551C">
      <w:pPr>
        <w:pStyle w:val="af2"/>
      </w:pPr>
      <w:r>
        <w:rPr>
          <w:rStyle w:val="af1"/>
        </w:rPr>
        <w:annotationRef/>
      </w:r>
      <w:r>
        <w:rPr>
          <w:rFonts w:hint="eastAsia"/>
        </w:rPr>
        <w:t>似乎也不用特意提及</w:t>
      </w:r>
      <w:r>
        <w:rPr>
          <w:rFonts w:hint="eastAsia"/>
        </w:rPr>
        <w:t xml:space="preserve"> </w:t>
      </w:r>
      <w:r>
        <w:rPr>
          <w:rFonts w:hint="eastAsia"/>
        </w:rPr>
        <w:t>锁定分配</w:t>
      </w:r>
    </w:p>
    <w:p w14:paraId="5D3BC25F" w14:textId="0E8F03C0" w:rsidR="00A8551C" w:rsidRDefault="00A8551C" w:rsidP="00A8551C">
      <w:pPr>
        <w:pStyle w:val="af2"/>
        <w:ind w:firstLine="0"/>
      </w:pPr>
    </w:p>
  </w:comment>
  <w:comment w:id="43" w:author="Yi Chen" w:date="2026-08-20T10:24:00Z" w:initials="YC">
    <w:p w14:paraId="2180BACB" w14:textId="284567FF" w:rsidR="00136C6F" w:rsidRDefault="00136C6F">
      <w:pPr>
        <w:pStyle w:val="af2"/>
      </w:pPr>
      <w:r>
        <w:rPr>
          <w:rStyle w:val="af1"/>
        </w:rPr>
        <w:annotationRef/>
      </w:r>
      <w:r>
        <w:rPr>
          <w:rFonts w:hint="eastAsia"/>
        </w:rPr>
        <w:t>你能找到原文吗？</w:t>
      </w:r>
    </w:p>
  </w:comment>
  <w:comment w:id="48" w:author="Yi Chen" w:date="2026-08-20T10:28:00Z" w:initials="YC">
    <w:p w14:paraId="05127B4F" w14:textId="1A88F22E" w:rsidR="00136C6F" w:rsidRDefault="00136C6F">
      <w:pPr>
        <w:pStyle w:val="af2"/>
      </w:pPr>
      <w:r>
        <w:rPr>
          <w:rStyle w:val="af1"/>
        </w:rPr>
        <w:annotationRef/>
      </w:r>
      <w:r>
        <w:rPr>
          <w:rFonts w:hint="eastAsia"/>
        </w:rPr>
        <w:t>不想摆这个</w:t>
      </w:r>
    </w:p>
  </w:comment>
  <w:comment w:id="73" w:author="Yi Chen" w:date="2026-08-20T12:38:00Z" w:initials="YC">
    <w:p w14:paraId="6F9F1147" w14:textId="708A9D5B" w:rsidR="00BC1F3F" w:rsidRDefault="00BC1F3F">
      <w:pPr>
        <w:pStyle w:val="af2"/>
      </w:pPr>
      <w:r>
        <w:rPr>
          <w:rStyle w:val="af1"/>
        </w:rPr>
        <w:annotationRef/>
      </w:r>
      <w:r>
        <w:rPr>
          <w:rFonts w:hint="eastAsia"/>
        </w:rPr>
        <w:t>锁定客户本质上就是历史延续性，这地方我觉得问卷需要改了。锁定客户在真正的业务场景下，就是硬强制</w:t>
      </w:r>
      <w:r>
        <w:rPr>
          <w:rFonts w:hint="eastAsia"/>
        </w:rPr>
        <w:t xml:space="preserve"> </w:t>
      </w:r>
      <w:r>
        <w:rPr>
          <w:rFonts w:hint="eastAsia"/>
        </w:rPr>
        <w:t>医院和代表捆绑，而历史延续性是软约束。在论文的场景下，我们不用过度展开这个位置</w:t>
      </w:r>
    </w:p>
  </w:comment>
  <w:comment w:id="98" w:author="Yi Chen" w:date="2026-08-21T13:48:00Z" w:initials="YC">
    <w:p w14:paraId="1AE1D0A6" w14:textId="77777777" w:rsidR="001F5574" w:rsidRDefault="001F5574" w:rsidP="001F5574">
      <w:r>
        <w:rPr>
          <w:rStyle w:val="af1"/>
        </w:rPr>
        <w:annotationRef/>
      </w:r>
      <w:r>
        <w:rPr>
          <w:rFonts w:hint="eastAsia"/>
        </w:rPr>
        <w:t>权重的设置实际是一个业务入参，主要与产品的生命周期有关。我建议该段删除</w:t>
      </w:r>
    </w:p>
  </w:comment>
  <w:comment w:id="107" w:author="Yi Chen" w:date="2026-08-21T13:57:00Z" w:initials="YC">
    <w:p w14:paraId="2A7305DC" w14:textId="77777777" w:rsidR="00A41FC4" w:rsidRDefault="00A41FC4" w:rsidP="00A41FC4">
      <w:r>
        <w:rPr>
          <w:rStyle w:val="af1"/>
        </w:rPr>
        <w:annotationRef/>
      </w:r>
      <w:r>
        <w:rPr>
          <w:rFonts w:hint="eastAsia"/>
        </w:rPr>
        <w:t>本论文的实际数据不涉及，我的建议是删除</w:t>
      </w:r>
    </w:p>
    <w:p w14:paraId="4B0C1499" w14:textId="77777777" w:rsidR="00A41FC4" w:rsidRDefault="00A41FC4" w:rsidP="00A41FC4"/>
  </w:comment>
  <w:comment w:id="110" w:author="Yi Chen" w:date="2026-08-21T13:58:00Z" w:initials="YC">
    <w:p w14:paraId="39B0FF46" w14:textId="77777777" w:rsidR="00A41FC4" w:rsidRDefault="00A41FC4" w:rsidP="00A41FC4">
      <w:r>
        <w:rPr>
          <w:rStyle w:val="af1"/>
        </w:rPr>
        <w:annotationRef/>
      </w:r>
      <w:r>
        <w:rPr>
          <w:rFonts w:hint="eastAsia"/>
        </w:rPr>
        <w:t>同之前理由</w:t>
      </w:r>
      <w:r>
        <w:rPr>
          <w:rFonts w:hint="eastAsia"/>
        </w:rPr>
        <w:t xml:space="preserve"> </w:t>
      </w:r>
      <w:r>
        <w:rPr>
          <w:rFonts w:hint="eastAsia"/>
        </w:rPr>
        <w:t>删除</w:t>
      </w:r>
    </w:p>
  </w:comment>
  <w:comment w:id="111" w:author="Yi Chen" w:date="2026-08-21T13:59:00Z" w:initials="YC">
    <w:p w14:paraId="537E3A15" w14:textId="77777777" w:rsidR="00A41FC4" w:rsidRDefault="00A41FC4" w:rsidP="00A41FC4">
      <w:r>
        <w:rPr>
          <w:rStyle w:val="af1"/>
        </w:rPr>
        <w:annotationRef/>
      </w:r>
      <w:r>
        <w:rPr>
          <w:rFonts w:hint="eastAsia"/>
        </w:rPr>
        <w:t>这个约束</w:t>
      </w:r>
      <w:r>
        <w:rPr>
          <w:rFonts w:hint="eastAsia"/>
        </w:rPr>
        <w:t xml:space="preserve"> </w:t>
      </w:r>
      <w:r>
        <w:rPr>
          <w:rFonts w:hint="eastAsia"/>
        </w:rPr>
        <w:t>不要</w:t>
      </w:r>
      <w:r>
        <w:rPr>
          <w:rFonts w:hint="eastAsia"/>
        </w:rPr>
        <w:t xml:space="preserve"> </w:t>
      </w:r>
      <w:r>
        <w:rPr>
          <w:rFonts w:hint="eastAsia"/>
        </w:rPr>
        <w:t>请删除</w:t>
      </w:r>
    </w:p>
  </w:comment>
  <w:comment w:id="112" w:author="Yi Chen" w:date="2026-08-21T14:00:00Z" w:initials="YC">
    <w:p w14:paraId="057A9752" w14:textId="77777777" w:rsidR="00A41FC4" w:rsidRDefault="00A41FC4" w:rsidP="00A41FC4">
      <w:r>
        <w:rPr>
          <w:rStyle w:val="af1"/>
        </w:rPr>
        <w:annotationRef/>
      </w:r>
      <w:r>
        <w:rPr>
          <w:rFonts w:hint="eastAsia"/>
        </w:rPr>
        <w:t>同上</w:t>
      </w:r>
      <w:r>
        <w:rPr>
          <w:rFonts w:hint="eastAsia"/>
        </w:rPr>
        <w:t xml:space="preserve"> </w:t>
      </w:r>
      <w:r>
        <w:rPr>
          <w:rFonts w:hint="eastAsia"/>
        </w:rPr>
        <w:t>删除</w:t>
      </w:r>
    </w:p>
  </w:comment>
  <w:comment w:id="113" w:author="Yi Chen" w:date="2026-08-21T14:02:00Z" w:initials="YC">
    <w:p w14:paraId="0BC4B771" w14:textId="77777777" w:rsidR="00A41FC4" w:rsidRDefault="00A41FC4" w:rsidP="00A41FC4">
      <w:r>
        <w:rPr>
          <w:rStyle w:val="af1"/>
        </w:rPr>
        <w:annotationRef/>
      </w:r>
      <w:r>
        <w:rPr>
          <w:rFonts w:hint="eastAsia"/>
        </w:rPr>
        <w:t>同上</w:t>
      </w:r>
      <w:r>
        <w:rPr>
          <w:rFonts w:hint="eastAsia"/>
        </w:rPr>
        <w:t xml:space="preserve"> </w:t>
      </w:r>
      <w:r>
        <w:rPr>
          <w:rFonts w:hint="eastAsia"/>
        </w:rPr>
        <w:t>删除</w:t>
      </w:r>
    </w:p>
  </w:comment>
  <w:comment w:id="118" w:author="Yi Chen" w:date="2026-08-21T14:05:00Z" w:initials="YC">
    <w:p w14:paraId="592CE1C6" w14:textId="77777777" w:rsidR="00A41FC4" w:rsidRDefault="00A41FC4" w:rsidP="00A41FC4">
      <w:r>
        <w:rPr>
          <w:rStyle w:val="af1"/>
        </w:rPr>
        <w:annotationRef/>
      </w:r>
      <w:r>
        <w:rPr>
          <w:rFonts w:hint="eastAsia"/>
        </w:rPr>
        <w:t>图中的</w:t>
      </w:r>
      <w:r>
        <w:t xml:space="preserve">maxmin </w:t>
      </w:r>
      <w:r>
        <w:rPr>
          <w:rFonts w:hint="eastAsia"/>
        </w:rPr>
        <w:t>种子</w:t>
      </w:r>
      <w:r>
        <w:rPr>
          <w:rFonts w:hint="eastAsia"/>
        </w:rPr>
        <w:t xml:space="preserve"> </w:t>
      </w:r>
      <w:r>
        <w:rPr>
          <w:rFonts w:hint="eastAsia"/>
        </w:rPr>
        <w:t>请删除</w:t>
      </w:r>
    </w:p>
  </w:comment>
  <w:comment w:id="119" w:author="Yi Chen" w:date="2026-08-21T14:05:00Z" w:initials="YC">
    <w:p w14:paraId="5C59E9A5" w14:textId="77777777" w:rsidR="00A41FC4" w:rsidRDefault="00A41FC4" w:rsidP="00A41FC4">
      <w:r>
        <w:rPr>
          <w:rStyle w:val="af1"/>
        </w:rPr>
        <w:annotationRef/>
      </w:r>
      <w:r>
        <w:rPr>
          <w:rFonts w:hint="eastAsia"/>
        </w:rPr>
        <w:t>图中的</w:t>
      </w:r>
      <w:r>
        <w:t xml:space="preserve"> </w:t>
      </w:r>
      <w:r>
        <w:rPr>
          <w:rFonts w:hint="eastAsia"/>
        </w:rPr>
        <w:t>三层权重矩阵是什么？我看在后续的文章才提到，在这里就出现了概念，是否有不妥？</w:t>
      </w:r>
    </w:p>
  </w:comment>
  <w:comment w:id="123" w:author="Yi Chen" w:date="2026-08-21T14:11:00Z" w:initials="YC">
    <w:p w14:paraId="78E46112" w14:textId="77777777" w:rsidR="00394C7C" w:rsidRDefault="00394C7C" w:rsidP="00394C7C">
      <w:r>
        <w:rPr>
          <w:rStyle w:val="af1"/>
        </w:rPr>
        <w:annotationRef/>
      </w:r>
      <w:r>
        <w:rPr>
          <w:rFonts w:hint="eastAsia"/>
        </w:rPr>
        <w:t>直接删除</w:t>
      </w:r>
    </w:p>
  </w:comment>
  <w:comment w:id="125" w:author="Yi Chen" w:date="2026-08-21T14:12:00Z" w:initials="YC">
    <w:p w14:paraId="335E867D" w14:textId="77777777" w:rsidR="00394C7C" w:rsidRDefault="00394C7C" w:rsidP="00394C7C">
      <w:r>
        <w:rPr>
          <w:rStyle w:val="af1"/>
        </w:rPr>
        <w:annotationRef/>
      </w:r>
      <w:r>
        <w:rPr>
          <w:rFonts w:hint="eastAsia"/>
        </w:rPr>
        <w:t>这个例子举的非常不好，实操上在省内分配，请找一个更好的例子，在同一个省份，但是距离</w:t>
      </w:r>
      <w:r>
        <w:t>500</w:t>
      </w:r>
      <w:r>
        <w:rPr>
          <w:rFonts w:hint="eastAsia"/>
        </w:rPr>
        <w:t>公里以上的城市</w:t>
      </w:r>
    </w:p>
  </w:comment>
  <w:comment w:id="142" w:author="Yi Chen" w:date="2026-08-21T14:18:00Z" w:initials="YC">
    <w:p w14:paraId="4E35914E" w14:textId="77777777" w:rsidR="00FE2A6D" w:rsidRDefault="00FE2A6D" w:rsidP="00FE2A6D">
      <w:r>
        <w:rPr>
          <w:rStyle w:val="af1"/>
        </w:rPr>
        <w:annotationRef/>
      </w:r>
      <w:r>
        <w:rPr>
          <w:rFonts w:hint="eastAsia"/>
        </w:rPr>
        <w:t>这段内容</w:t>
      </w:r>
      <w:r>
        <w:rPr>
          <w:rFonts w:hint="eastAsia"/>
        </w:rPr>
        <w:t xml:space="preserve"> </w:t>
      </w:r>
      <w:r>
        <w:rPr>
          <w:rFonts w:hint="eastAsia"/>
        </w:rPr>
        <w:t>意义在哪儿？我建议删除</w:t>
      </w:r>
    </w:p>
  </w:comment>
  <w:comment w:id="151" w:author="Yi Chen" w:date="2026-08-22T06:48:00Z" w:initials="YC">
    <w:p w14:paraId="41982E99" w14:textId="77777777" w:rsidR="00BA70D4" w:rsidRDefault="00BA70D4" w:rsidP="00BA70D4">
      <w:r>
        <w:rPr>
          <w:rStyle w:val="af1"/>
        </w:rPr>
        <w:annotationRef/>
      </w:r>
      <w:r>
        <w:rPr>
          <w:rFonts w:hint="eastAsia"/>
        </w:rPr>
        <w:t>什么事帕累托改进？，我不懂这概念，怕被问到，可以删除，或替换用词吗？</w:t>
      </w:r>
    </w:p>
  </w:comment>
  <w:comment w:id="154" w:author="Yi Chen" w:date="2026-08-22T06:50:00Z" w:initials="YC">
    <w:p w14:paraId="34A425F9" w14:textId="77777777" w:rsidR="00BA70D4" w:rsidRDefault="00BA70D4" w:rsidP="00BA70D4">
      <w:r>
        <w:rPr>
          <w:rStyle w:val="af1"/>
        </w:rPr>
        <w:annotationRef/>
      </w:r>
      <w:r>
        <w:rPr>
          <w:rFonts w:hint="eastAsia"/>
        </w:rPr>
        <w:t>锁定的概念就别提了</w:t>
      </w:r>
    </w:p>
  </w:comment>
  <w:comment w:id="155" w:author="Yi Chen" w:date="2026-08-22T06:51:00Z" w:initials="YC">
    <w:p w14:paraId="1CB5EF09" w14:textId="77777777" w:rsidR="00BA70D4" w:rsidRDefault="00BA70D4" w:rsidP="00BA70D4">
      <w:r>
        <w:rPr>
          <w:rStyle w:val="af1"/>
        </w:rPr>
        <w:annotationRef/>
      </w:r>
      <w:r>
        <w:rPr>
          <w:rFonts w:hint="eastAsia"/>
        </w:rPr>
        <w:t>很难评估，不如不写，删掉</w:t>
      </w:r>
    </w:p>
  </w:comment>
  <w:comment w:id="168" w:author="Yi Chen" w:date="2026-08-22T06:56:00Z" w:initials="YC">
    <w:p w14:paraId="68734804" w14:textId="77777777" w:rsidR="00BA70D4" w:rsidRDefault="00BA70D4" w:rsidP="00BA70D4">
      <w:r>
        <w:rPr>
          <w:rStyle w:val="af1"/>
        </w:rPr>
        <w:annotationRef/>
      </w:r>
      <w:r>
        <w:rPr>
          <w:rFonts w:hint="eastAsia"/>
        </w:rPr>
        <w:t>整个</w:t>
      </w:r>
      <w:r>
        <w:t>5.4</w:t>
      </w:r>
      <w:r>
        <w:rPr>
          <w:rFonts w:hint="eastAsia"/>
        </w:rPr>
        <w:t>节</w:t>
      </w:r>
      <w:r>
        <w:rPr>
          <w:rFonts w:hint="eastAsia"/>
        </w:rPr>
        <w:t xml:space="preserve"> </w:t>
      </w:r>
      <w:r>
        <w:rPr>
          <w:rFonts w:hint="eastAsia"/>
        </w:rPr>
        <w:t>我都不想要了，首先我自己很难解释清楚，答辩容易被挑战，其次论文的字数也大幅超了。</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517132D4" w15:done="0"/>
  <w15:commentEx w15:paraId="489682BA" w15:done="0"/>
  <w15:commentEx w15:paraId="5D3BC25F" w15:done="0"/>
  <w15:commentEx w15:paraId="2180BACB" w15:done="0"/>
  <w15:commentEx w15:paraId="05127B4F" w15:done="0"/>
  <w15:commentEx w15:paraId="6F9F1147" w15:done="0"/>
  <w15:commentEx w15:paraId="1AE1D0A6" w15:done="0"/>
  <w15:commentEx w15:paraId="4B0C1499" w15:done="0"/>
  <w15:commentEx w15:paraId="39B0FF46" w15:done="0"/>
  <w15:commentEx w15:paraId="537E3A15" w15:done="0"/>
  <w15:commentEx w15:paraId="057A9752" w15:done="0"/>
  <w15:commentEx w15:paraId="0BC4B771" w15:done="0"/>
  <w15:commentEx w15:paraId="592CE1C6" w15:done="0"/>
  <w15:commentEx w15:paraId="5C59E9A5" w15:paraIdParent="592CE1C6" w15:done="0"/>
  <w15:commentEx w15:paraId="78E46112" w15:done="0"/>
  <w15:commentEx w15:paraId="335E867D" w15:done="0"/>
  <w15:commentEx w15:paraId="4E35914E" w15:done="0"/>
  <w15:commentEx w15:paraId="41982E99" w15:done="0"/>
  <w15:commentEx w15:paraId="34A425F9" w15:done="0"/>
  <w15:commentEx w15:paraId="1CB5EF09" w15:done="0"/>
  <w15:commentEx w15:paraId="6873480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724531F2" w16cex:dateUtc="2026-08-19T13:31:00Z"/>
  <w16cex:commentExtensible w16cex:durableId="1A6F88F7" w16cex:dateUtc="2026-08-19T13:52:00Z"/>
  <w16cex:commentExtensible w16cex:durableId="4173BE3B" w16cex:dateUtc="2026-08-19T14:21:00Z"/>
  <w16cex:commentExtensible w16cex:durableId="2A93BFC5" w16cex:dateUtc="2026-08-20T02:24:00Z"/>
  <w16cex:commentExtensible w16cex:durableId="03DB47D3" w16cex:dateUtc="2026-08-20T02:28:00Z"/>
  <w16cex:commentExtensible w16cex:durableId="21B93BFB" w16cex:dateUtc="2026-08-20T04:38:00Z"/>
  <w16cex:commentExtensible w16cex:durableId="77DD361E" w16cex:dateUtc="2026-08-21T05:48:00Z"/>
  <w16cex:commentExtensible w16cex:durableId="3EA7421E" w16cex:dateUtc="2026-08-21T05:57:00Z"/>
  <w16cex:commentExtensible w16cex:durableId="5ADA9C85" w16cex:dateUtc="2026-08-21T05:58:00Z"/>
  <w16cex:commentExtensible w16cex:durableId="0D15C044" w16cex:dateUtc="2026-08-21T05:59:00Z"/>
  <w16cex:commentExtensible w16cex:durableId="56C47715" w16cex:dateUtc="2026-08-21T06:00:00Z"/>
  <w16cex:commentExtensible w16cex:durableId="442FBA40" w16cex:dateUtc="2026-08-21T06:02:00Z"/>
  <w16cex:commentExtensible w16cex:durableId="30BA2A6F" w16cex:dateUtc="2026-08-21T06:05:00Z"/>
  <w16cex:commentExtensible w16cex:durableId="734A17BD" w16cex:dateUtc="2026-08-21T06:05:00Z"/>
  <w16cex:commentExtensible w16cex:durableId="3B6056EB" w16cex:dateUtc="2026-08-21T06:11:00Z"/>
  <w16cex:commentExtensible w16cex:durableId="32D03153" w16cex:dateUtc="2026-08-21T06:12:00Z"/>
  <w16cex:commentExtensible w16cex:durableId="006AAF61" w16cex:dateUtc="2026-08-21T06:18:00Z"/>
  <w16cex:commentExtensible w16cex:durableId="187D7D97" w16cex:dateUtc="2026-08-21T22:48:00Z"/>
  <w16cex:commentExtensible w16cex:durableId="60A9B886" w16cex:dateUtc="2026-08-21T22:50:00Z"/>
  <w16cex:commentExtensible w16cex:durableId="098C7F54" w16cex:dateUtc="2026-08-21T22:51:00Z"/>
  <w16cex:commentExtensible w16cex:durableId="35DB92B9" w16cex:dateUtc="2026-08-21T22: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517132D4" w16cid:durableId="724531F2"/>
  <w16cid:commentId w16cid:paraId="489682BA" w16cid:durableId="1A6F88F7"/>
  <w16cid:commentId w16cid:paraId="5D3BC25F" w16cid:durableId="4173BE3B"/>
  <w16cid:commentId w16cid:paraId="2180BACB" w16cid:durableId="2A93BFC5"/>
  <w16cid:commentId w16cid:paraId="05127B4F" w16cid:durableId="03DB47D3"/>
  <w16cid:commentId w16cid:paraId="6F9F1147" w16cid:durableId="21B93BFB"/>
  <w16cid:commentId w16cid:paraId="1AE1D0A6" w16cid:durableId="77DD361E"/>
  <w16cid:commentId w16cid:paraId="4B0C1499" w16cid:durableId="3EA7421E"/>
  <w16cid:commentId w16cid:paraId="39B0FF46" w16cid:durableId="5ADA9C85"/>
  <w16cid:commentId w16cid:paraId="537E3A15" w16cid:durableId="0D15C044"/>
  <w16cid:commentId w16cid:paraId="057A9752" w16cid:durableId="56C47715"/>
  <w16cid:commentId w16cid:paraId="0BC4B771" w16cid:durableId="442FBA40"/>
  <w16cid:commentId w16cid:paraId="592CE1C6" w16cid:durableId="30BA2A6F"/>
  <w16cid:commentId w16cid:paraId="5C59E9A5" w16cid:durableId="734A17BD"/>
  <w16cid:commentId w16cid:paraId="78E46112" w16cid:durableId="3B6056EB"/>
  <w16cid:commentId w16cid:paraId="335E867D" w16cid:durableId="32D03153"/>
  <w16cid:commentId w16cid:paraId="4E35914E" w16cid:durableId="006AAF61"/>
  <w16cid:commentId w16cid:paraId="41982E99" w16cid:durableId="187D7D97"/>
  <w16cid:commentId w16cid:paraId="34A425F9" w16cid:durableId="60A9B886"/>
  <w16cid:commentId w16cid:paraId="1CB5EF09" w16cid:durableId="098C7F54"/>
  <w16cid:commentId w16cid:paraId="68734804" w16cid:durableId="35DB92B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43B672F" w14:textId="77777777" w:rsidR="007B1959" w:rsidRDefault="007B1959">
      <w:pPr>
        <w:spacing w:line="240" w:lineRule="auto"/>
      </w:pPr>
      <w:r>
        <w:separator/>
      </w:r>
    </w:p>
  </w:endnote>
  <w:endnote w:type="continuationSeparator" w:id="0">
    <w:p w14:paraId="63B87458" w14:textId="77777777" w:rsidR="007B1959" w:rsidRDefault="007B195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ptos Display">
    <w:panose1 w:val="020B0004020202020204"/>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941B48" w14:textId="77777777" w:rsidR="00A45C26" w:rsidRDefault="00A45C26">
    <w:pPr>
      <w:ind w:firstLine="0"/>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3991991" w14:textId="77777777" w:rsidR="00A45C26" w:rsidRDefault="00A45C26"/>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B9F11D7" w14:textId="77777777" w:rsidR="00A45C26" w:rsidRDefault="00000000">
    <w:pPr>
      <w:ind w:firstLine="0"/>
      <w:jc w:val="center"/>
    </w:pPr>
    <w:r>
      <w:rPr>
        <w:sz w:val="21"/>
        <w:szCs w:val="21"/>
      </w:rPr>
      <w:fldChar w:fldCharType="begin"/>
    </w:r>
    <w:r>
      <w:rPr>
        <w:sz w:val="21"/>
      </w:rPr>
      <w:instrText xml:space="preserve"> PAGE \* MERGEFORMAT </w:instrText>
    </w:r>
    <w:r>
      <w:rPr>
        <w:sz w:val="21"/>
      </w:rPr>
      <w:fldChar w:fldCharType="separate"/>
    </w:r>
    <w:r>
      <w:rPr>
        <w:sz w:val="21"/>
      </w:rPr>
      <w:t>1</w:t>
    </w:r>
    <w:r>
      <w:rPr>
        <w:sz w:val="21"/>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653B1B" w14:textId="77777777" w:rsidR="00A45C26" w:rsidRDefault="00000000">
    <w:pPr>
      <w:ind w:firstLine="0"/>
      <w:jc w:val="center"/>
    </w:pPr>
    <w:r>
      <w:rPr>
        <w:sz w:val="21"/>
        <w:szCs w:val="21"/>
      </w:rPr>
      <w:fldChar w:fldCharType="begin"/>
    </w:r>
    <w:r>
      <w:rPr>
        <w:sz w:val="21"/>
      </w:rPr>
      <w:instrText xml:space="preserve"> PAGE \* MERGEFORMAT </w:instrText>
    </w:r>
    <w:r>
      <w:rPr>
        <w:sz w:val="21"/>
      </w:rPr>
      <w:fldChar w:fldCharType="separate"/>
    </w:r>
    <w:r>
      <w:rPr>
        <w:sz w:val="21"/>
      </w:rPr>
      <w:t>1</w:t>
    </w:r>
    <w:r>
      <w:rPr>
        <w:sz w:val="21"/>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FFCBC0A" w14:textId="77777777" w:rsidR="00A45C26" w:rsidRDefault="00000000">
    <w:pPr>
      <w:ind w:firstLine="0"/>
      <w:jc w:val="center"/>
    </w:pPr>
    <w:r>
      <w:rPr>
        <w:sz w:val="21"/>
        <w:szCs w:val="21"/>
      </w:rPr>
      <w:fldChar w:fldCharType="begin"/>
    </w:r>
    <w:r>
      <w:rPr>
        <w:sz w:val="21"/>
      </w:rPr>
      <w:instrText xml:space="preserve"> PAGE \* MERGEFORMAT </w:instrText>
    </w:r>
    <w:r>
      <w:rPr>
        <w:sz w:val="21"/>
      </w:rPr>
      <w:fldChar w:fldCharType="separate"/>
    </w:r>
    <w:r>
      <w:rPr>
        <w:sz w:val="21"/>
      </w:rPr>
      <w:t>1</w:t>
    </w:r>
    <w:r>
      <w:rPr>
        <w:sz w:val="21"/>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E43137" w14:textId="77777777" w:rsidR="00A45C26" w:rsidRDefault="00000000">
    <w:pPr>
      <w:ind w:firstLine="0"/>
      <w:jc w:val="center"/>
    </w:pPr>
    <w:r>
      <w:rPr>
        <w:sz w:val="21"/>
        <w:szCs w:val="21"/>
      </w:rPr>
      <w:fldChar w:fldCharType="begin"/>
    </w:r>
    <w:r>
      <w:rPr>
        <w:sz w:val="21"/>
      </w:rPr>
      <w:instrText xml:space="preserve"> PAGE \* MERGEFORMAT </w:instrText>
    </w:r>
    <w:r>
      <w:rPr>
        <w:sz w:val="21"/>
      </w:rPr>
      <w:fldChar w:fldCharType="separate"/>
    </w:r>
    <w:r>
      <w:rPr>
        <w:sz w:val="21"/>
      </w:rPr>
      <w:t>1</w:t>
    </w:r>
    <w:r>
      <w:rPr>
        <w:sz w:val="21"/>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4EE269" w14:textId="77777777" w:rsidR="00A45C26" w:rsidRDefault="00000000">
    <w:pPr>
      <w:ind w:firstLine="0"/>
      <w:jc w:val="center"/>
    </w:pPr>
    <w:r>
      <w:rPr>
        <w:sz w:val="21"/>
        <w:szCs w:val="21"/>
      </w:rPr>
      <w:fldChar w:fldCharType="begin"/>
    </w:r>
    <w:r>
      <w:rPr>
        <w:sz w:val="21"/>
      </w:rPr>
      <w:instrText xml:space="preserve"> PAGE \* MERGEFORMAT </w:instrText>
    </w:r>
    <w:r>
      <w:rPr>
        <w:sz w:val="21"/>
      </w:rPr>
      <w:fldChar w:fldCharType="separate"/>
    </w:r>
    <w:r>
      <w:rPr>
        <w:sz w:val="21"/>
      </w:rPr>
      <w:t>1</w:t>
    </w:r>
    <w:r>
      <w:rPr>
        <w:sz w:val="21"/>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283F65" w14:textId="77777777" w:rsidR="00A45C26" w:rsidRDefault="00000000">
    <w:pPr>
      <w:ind w:firstLine="0"/>
      <w:jc w:val="center"/>
    </w:pPr>
    <w:r>
      <w:rPr>
        <w:sz w:val="21"/>
        <w:szCs w:val="21"/>
      </w:rPr>
      <w:fldChar w:fldCharType="begin"/>
    </w:r>
    <w:r>
      <w:rPr>
        <w:sz w:val="21"/>
      </w:rPr>
      <w:instrText xml:space="preserve"> PAGE \* MERGEFORMAT </w:instrText>
    </w:r>
    <w:r>
      <w:rPr>
        <w:sz w:val="21"/>
      </w:rPr>
      <w:fldChar w:fldCharType="separate"/>
    </w:r>
    <w:r>
      <w:rPr>
        <w:sz w:val="21"/>
      </w:rPr>
      <w:t>1</w:t>
    </w:r>
    <w:r>
      <w:rPr>
        <w:sz w:val="21"/>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DD938B" w14:textId="77777777" w:rsidR="00A45C26" w:rsidRDefault="00000000">
    <w:pPr>
      <w:ind w:firstLine="0"/>
      <w:jc w:val="center"/>
    </w:pPr>
    <w:r>
      <w:rPr>
        <w:sz w:val="21"/>
        <w:szCs w:val="21"/>
      </w:rPr>
      <w:fldChar w:fldCharType="begin"/>
    </w:r>
    <w:r>
      <w:rPr>
        <w:sz w:val="21"/>
      </w:rPr>
      <w:instrText xml:space="preserve"> PAGE \* MERGEFORMAT </w:instrText>
    </w:r>
    <w:r>
      <w:rPr>
        <w:sz w:val="21"/>
      </w:rPr>
      <w:fldChar w:fldCharType="separate"/>
    </w:r>
    <w:r>
      <w:rPr>
        <w:sz w:val="21"/>
      </w:rPr>
      <w:t>1</w:t>
    </w:r>
    <w:r>
      <w:rPr>
        <w:sz w:val="21"/>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3DD7DD" w14:textId="77777777" w:rsidR="00A45C26" w:rsidRDefault="00000000">
    <w:pPr>
      <w:ind w:firstLine="0"/>
      <w:jc w:val="center"/>
    </w:pPr>
    <w:r>
      <w:rPr>
        <w:sz w:val="21"/>
        <w:szCs w:val="21"/>
      </w:rPr>
      <w:fldChar w:fldCharType="begin"/>
    </w:r>
    <w:r>
      <w:rPr>
        <w:sz w:val="21"/>
      </w:rPr>
      <w:instrText xml:space="preserve"> PAGE \* MERGEFORMAT </w:instrText>
    </w:r>
    <w:r>
      <w:rPr>
        <w:sz w:val="21"/>
      </w:rPr>
      <w:fldChar w:fldCharType="separate"/>
    </w:r>
    <w:r>
      <w:rPr>
        <w:sz w:val="21"/>
      </w:rPr>
      <w:t>1</w:t>
    </w:r>
    <w:r>
      <w:rPr>
        <w:sz w:val="21"/>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EB22513" w14:textId="77777777" w:rsidR="00A45C26" w:rsidRDefault="00000000">
    <w:pPr>
      <w:ind w:firstLine="0"/>
      <w:jc w:val="center"/>
    </w:pPr>
    <w:r>
      <w:rPr>
        <w:sz w:val="21"/>
        <w:szCs w:val="21"/>
      </w:rPr>
      <w:fldChar w:fldCharType="begin"/>
    </w:r>
    <w:r>
      <w:rPr>
        <w:sz w:val="21"/>
      </w:rPr>
      <w:instrText xml:space="preserve"> PAGE \* MERGEFORMAT </w:instrText>
    </w:r>
    <w:r>
      <w:rPr>
        <w:sz w:val="21"/>
      </w:rPr>
      <w:fldChar w:fldCharType="separate"/>
    </w:r>
    <w:r>
      <w:rPr>
        <w:sz w:val="21"/>
      </w:rPr>
      <w:t>1</w:t>
    </w:r>
    <w:r>
      <w:rPr>
        <w:sz w:val="21"/>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D19C8F" w14:textId="77777777" w:rsidR="00A45C26" w:rsidRDefault="00000000">
    <w:pPr>
      <w:ind w:firstLine="0"/>
      <w:jc w:val="center"/>
    </w:pPr>
    <w:r>
      <w:rPr>
        <w:sz w:val="21"/>
        <w:szCs w:val="21"/>
      </w:rPr>
      <w:fldChar w:fldCharType="begin"/>
    </w:r>
    <w:r>
      <w:rPr>
        <w:sz w:val="21"/>
      </w:rPr>
      <w:instrText xml:space="preserve"> PAGE \* MERGEFORMAT </w:instrText>
    </w:r>
    <w:r>
      <w:rPr>
        <w:sz w:val="21"/>
      </w:rPr>
      <w:fldChar w:fldCharType="separate"/>
    </w:r>
    <w:r>
      <w:rPr>
        <w:sz w:val="21"/>
      </w:rPr>
      <w:t>1</w:t>
    </w:r>
    <w:r>
      <w:rPr>
        <w:sz w:val="21"/>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449CC22" w14:textId="77777777" w:rsidR="00A45C26" w:rsidRDefault="00000000">
    <w:pPr>
      <w:ind w:firstLine="0"/>
      <w:jc w:val="center"/>
    </w:pPr>
    <w:r>
      <w:rPr>
        <w:sz w:val="21"/>
        <w:szCs w:val="21"/>
      </w:rPr>
      <w:fldChar w:fldCharType="begin"/>
    </w:r>
    <w:r>
      <w:rPr>
        <w:sz w:val="21"/>
      </w:rPr>
      <w:instrText xml:space="preserve"> PAGE \* MERGEFORMAT </w:instrText>
    </w:r>
    <w:r>
      <w:rPr>
        <w:sz w:val="21"/>
      </w:rPr>
      <w:fldChar w:fldCharType="separate"/>
    </w:r>
    <w:r>
      <w:rPr>
        <w:sz w:val="21"/>
      </w:rPr>
      <w:t>1</w:t>
    </w:r>
    <w:r>
      <w:rPr>
        <w:sz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CD9E07E" w14:textId="77777777" w:rsidR="007B1959" w:rsidRDefault="007B1959">
      <w:pPr>
        <w:spacing w:line="240" w:lineRule="auto"/>
      </w:pPr>
      <w:r>
        <w:separator/>
      </w:r>
    </w:p>
  </w:footnote>
  <w:footnote w:type="continuationSeparator" w:id="0">
    <w:p w14:paraId="5C822BD8" w14:textId="77777777" w:rsidR="007B1959" w:rsidRDefault="007B195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57CE4E1" w14:textId="77777777" w:rsidR="00A45C26" w:rsidRDefault="00A45C26">
    <w:pPr>
      <w:pBdr>
        <w:bottom w:val="single" w:sz="4" w:space="1" w:color="000000"/>
      </w:pBdr>
      <w:tabs>
        <w:tab w:val="right" w:pos="8731"/>
      </w:tabs>
      <w:ind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3049AD4" w14:textId="77777777" w:rsidR="00A45C26" w:rsidRDefault="00A45C26"/>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C4E4F1" w14:textId="77777777" w:rsidR="00A45C26" w:rsidRDefault="00A45C26">
    <w:pPr>
      <w:pBdr>
        <w:bottom w:val="single" w:sz="4" w:space="1" w:color="000000"/>
      </w:pBdr>
      <w:tabs>
        <w:tab w:val="right" w:pos="8731"/>
      </w:tabs>
      <w:ind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F1C3B4F" w14:textId="77777777" w:rsidR="00A45C26" w:rsidRDefault="00A45C26">
    <w:pPr>
      <w:pBdr>
        <w:bottom w:val="single" w:sz="4" w:space="1" w:color="000000"/>
      </w:pBdr>
      <w:tabs>
        <w:tab w:val="right" w:pos="8731"/>
      </w:tabs>
      <w:ind w:firstLine="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79FD78B" w14:textId="77777777" w:rsidR="00A45C26" w:rsidRDefault="00000000">
    <w:pPr>
      <w:pBdr>
        <w:bottom w:val="single" w:sz="4" w:space="1" w:color="000000"/>
      </w:pBdr>
      <w:tabs>
        <w:tab w:val="right" w:pos="9072"/>
      </w:tabs>
      <w:ind w:firstLine="0"/>
    </w:pPr>
    <w:r>
      <w:rPr>
        <w:sz w:val="18"/>
        <w:szCs w:val="18"/>
      </w:rPr>
      <w:t>上海交通大学</w:t>
    </w:r>
    <w:r>
      <w:rPr>
        <w:sz w:val="18"/>
        <w:szCs w:val="18"/>
      </w:rPr>
      <w:t>MBA</w:t>
    </w:r>
    <w:r>
      <w:rPr>
        <w:sz w:val="18"/>
        <w:szCs w:val="18"/>
      </w:rPr>
      <w:t>学位论文</w:t>
    </w:r>
    <w:r>
      <w:tab/>
    </w:r>
    <w:r>
      <w:rPr>
        <w:sz w:val="18"/>
        <w:szCs w:val="18"/>
      </w:rPr>
      <w:t>运筹优化算法在药企</w:t>
    </w:r>
    <w:r>
      <w:rPr>
        <w:sz w:val="18"/>
        <w:szCs w:val="18"/>
      </w:rPr>
      <w:t xml:space="preserve"> SFE </w:t>
    </w:r>
    <w:r>
      <w:rPr>
        <w:sz w:val="18"/>
        <w:szCs w:val="18"/>
      </w:rPr>
      <w:t>辖区分配中的应用研究</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C998FE" w14:textId="77777777" w:rsidR="00A45C26" w:rsidRDefault="00000000">
    <w:pPr>
      <w:pBdr>
        <w:bottom w:val="single" w:sz="4" w:space="1" w:color="000000"/>
      </w:pBdr>
      <w:tabs>
        <w:tab w:val="right" w:pos="9072"/>
      </w:tabs>
      <w:ind w:firstLine="0"/>
    </w:pPr>
    <w:r>
      <w:rPr>
        <w:sz w:val="18"/>
        <w:szCs w:val="18"/>
      </w:rPr>
      <w:t>上海交通大学</w:t>
    </w:r>
    <w:r>
      <w:rPr>
        <w:sz w:val="18"/>
        <w:szCs w:val="18"/>
      </w:rPr>
      <w:t>MBA</w:t>
    </w:r>
    <w:r>
      <w:rPr>
        <w:sz w:val="18"/>
        <w:szCs w:val="18"/>
      </w:rPr>
      <w:t>学位论文</w:t>
    </w:r>
    <w:r>
      <w:tab/>
    </w:r>
    <w:r>
      <w:rPr>
        <w:sz w:val="18"/>
        <w:szCs w:val="18"/>
      </w:rPr>
      <w:t>运筹优化算法在药企</w:t>
    </w:r>
    <w:r>
      <w:rPr>
        <w:sz w:val="18"/>
        <w:szCs w:val="18"/>
      </w:rPr>
      <w:t xml:space="preserve"> SFE </w:t>
    </w:r>
    <w:r>
      <w:rPr>
        <w:sz w:val="18"/>
        <w:szCs w:val="18"/>
      </w:rPr>
      <w:t>辖区分配中的应用研究</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4F9879B" w14:textId="77777777" w:rsidR="00A45C26" w:rsidRDefault="00000000">
    <w:pPr>
      <w:pBdr>
        <w:bottom w:val="single" w:sz="4" w:space="1" w:color="000000"/>
      </w:pBdr>
      <w:tabs>
        <w:tab w:val="right" w:pos="9072"/>
      </w:tabs>
      <w:ind w:firstLine="0"/>
    </w:pPr>
    <w:r>
      <w:rPr>
        <w:sz w:val="18"/>
        <w:szCs w:val="18"/>
      </w:rPr>
      <w:t>上海交通大学</w:t>
    </w:r>
    <w:r>
      <w:rPr>
        <w:sz w:val="18"/>
        <w:szCs w:val="18"/>
      </w:rPr>
      <w:t>MBA</w:t>
    </w:r>
    <w:r>
      <w:rPr>
        <w:sz w:val="18"/>
        <w:szCs w:val="18"/>
      </w:rPr>
      <w:t>学位论文</w:t>
    </w:r>
    <w:r>
      <w:tab/>
    </w:r>
    <w:r>
      <w:rPr>
        <w:sz w:val="18"/>
        <w:szCs w:val="18"/>
      </w:rPr>
      <w:t>运筹优化算法在药企</w:t>
    </w:r>
    <w:r>
      <w:rPr>
        <w:sz w:val="18"/>
        <w:szCs w:val="18"/>
      </w:rPr>
      <w:t xml:space="preserve"> SFE </w:t>
    </w:r>
    <w:r>
      <w:rPr>
        <w:sz w:val="18"/>
        <w:szCs w:val="18"/>
      </w:rPr>
      <w:t>辖区分配中的应用研究</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D95DB8C" w14:textId="77777777" w:rsidR="00A45C26" w:rsidRDefault="00000000">
    <w:pPr>
      <w:pBdr>
        <w:bottom w:val="single" w:sz="4" w:space="1" w:color="000000"/>
      </w:pBdr>
      <w:tabs>
        <w:tab w:val="right" w:pos="9072"/>
      </w:tabs>
      <w:ind w:firstLine="0"/>
    </w:pPr>
    <w:r>
      <w:rPr>
        <w:sz w:val="18"/>
        <w:szCs w:val="18"/>
      </w:rPr>
      <w:t>上海交通大学</w:t>
    </w:r>
    <w:r>
      <w:rPr>
        <w:sz w:val="18"/>
        <w:szCs w:val="18"/>
      </w:rPr>
      <w:t>MBA</w:t>
    </w:r>
    <w:r>
      <w:rPr>
        <w:sz w:val="18"/>
        <w:szCs w:val="18"/>
      </w:rPr>
      <w:t>学位论文</w:t>
    </w:r>
    <w:r>
      <w:tab/>
    </w:r>
    <w:r>
      <w:rPr>
        <w:sz w:val="18"/>
        <w:szCs w:val="18"/>
      </w:rPr>
      <w:t>运筹优化算法在药企</w:t>
    </w:r>
    <w:r>
      <w:rPr>
        <w:sz w:val="18"/>
        <w:szCs w:val="18"/>
      </w:rPr>
      <w:t xml:space="preserve"> SFE </w:t>
    </w:r>
    <w:r>
      <w:rPr>
        <w:sz w:val="18"/>
        <w:szCs w:val="18"/>
      </w:rPr>
      <w:t>辖区分配中的应用研究</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B98E22" w14:textId="77777777" w:rsidR="00A45C26" w:rsidRDefault="00000000">
    <w:pPr>
      <w:pBdr>
        <w:bottom w:val="single" w:sz="4" w:space="1" w:color="000000"/>
      </w:pBdr>
      <w:tabs>
        <w:tab w:val="right" w:pos="9072"/>
      </w:tabs>
      <w:ind w:firstLine="0"/>
    </w:pPr>
    <w:r>
      <w:rPr>
        <w:sz w:val="18"/>
        <w:szCs w:val="18"/>
      </w:rPr>
      <w:t>上海交通大学</w:t>
    </w:r>
    <w:r>
      <w:rPr>
        <w:sz w:val="18"/>
        <w:szCs w:val="18"/>
      </w:rPr>
      <w:t>MBA</w:t>
    </w:r>
    <w:r>
      <w:rPr>
        <w:sz w:val="18"/>
        <w:szCs w:val="18"/>
      </w:rPr>
      <w:t>学位论文</w:t>
    </w:r>
    <w:r>
      <w:tab/>
    </w:r>
    <w:r>
      <w:rPr>
        <w:sz w:val="18"/>
        <w:szCs w:val="18"/>
      </w:rPr>
      <w:t>运筹优化算法在药企</w:t>
    </w:r>
    <w:r>
      <w:rPr>
        <w:sz w:val="18"/>
        <w:szCs w:val="18"/>
      </w:rPr>
      <w:t xml:space="preserve"> SFE </w:t>
    </w:r>
    <w:r>
      <w:rPr>
        <w:sz w:val="18"/>
        <w:szCs w:val="18"/>
      </w:rPr>
      <w:t>辖区分配中的应用研究</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AFA2950" w14:textId="77777777" w:rsidR="00A45C26" w:rsidRDefault="00000000">
    <w:pPr>
      <w:pBdr>
        <w:bottom w:val="single" w:sz="4" w:space="1" w:color="000000"/>
      </w:pBdr>
      <w:tabs>
        <w:tab w:val="right" w:pos="9072"/>
      </w:tabs>
      <w:ind w:firstLine="0"/>
    </w:pPr>
    <w:r>
      <w:rPr>
        <w:sz w:val="18"/>
        <w:szCs w:val="18"/>
      </w:rPr>
      <w:t>上海交通大学</w:t>
    </w:r>
    <w:r>
      <w:rPr>
        <w:sz w:val="18"/>
        <w:szCs w:val="18"/>
      </w:rPr>
      <w:t>MBA</w:t>
    </w:r>
    <w:r>
      <w:rPr>
        <w:sz w:val="18"/>
        <w:szCs w:val="18"/>
      </w:rPr>
      <w:t>学位论文</w:t>
    </w:r>
    <w:r>
      <w:tab/>
    </w:r>
    <w:r>
      <w:rPr>
        <w:sz w:val="18"/>
        <w:szCs w:val="18"/>
      </w:rPr>
      <w:t>运筹优化算法在药企</w:t>
    </w:r>
    <w:r>
      <w:rPr>
        <w:sz w:val="18"/>
        <w:szCs w:val="18"/>
      </w:rPr>
      <w:t xml:space="preserve"> SFE </w:t>
    </w:r>
    <w:r>
      <w:rPr>
        <w:sz w:val="18"/>
        <w:szCs w:val="18"/>
      </w:rPr>
      <w:t>辖区分配中的应用研究</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22DA9A7" w14:textId="77777777" w:rsidR="00A45C26" w:rsidRDefault="00000000">
    <w:pPr>
      <w:pBdr>
        <w:bottom w:val="single" w:sz="4" w:space="1" w:color="000000"/>
      </w:pBdr>
      <w:tabs>
        <w:tab w:val="right" w:pos="9072"/>
      </w:tabs>
      <w:ind w:firstLine="0"/>
    </w:pPr>
    <w:r>
      <w:rPr>
        <w:sz w:val="18"/>
        <w:szCs w:val="18"/>
      </w:rPr>
      <w:t>上海交通大学</w:t>
    </w:r>
    <w:r>
      <w:rPr>
        <w:sz w:val="18"/>
        <w:szCs w:val="18"/>
      </w:rPr>
      <w:t>MBA</w:t>
    </w:r>
    <w:r>
      <w:rPr>
        <w:sz w:val="18"/>
        <w:szCs w:val="18"/>
      </w:rPr>
      <w:t>学位论文</w:t>
    </w:r>
    <w:r>
      <w:tab/>
    </w:r>
    <w:r>
      <w:rPr>
        <w:sz w:val="18"/>
        <w:szCs w:val="18"/>
      </w:rPr>
      <w:t>运筹优化算法在药企</w:t>
    </w:r>
    <w:r>
      <w:rPr>
        <w:sz w:val="18"/>
        <w:szCs w:val="18"/>
      </w:rPr>
      <w:t xml:space="preserve"> SFE </w:t>
    </w:r>
    <w:r>
      <w:rPr>
        <w:sz w:val="18"/>
        <w:szCs w:val="18"/>
      </w:rPr>
      <w:t>辖区分配中的应用研究</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82C6A3F" w14:textId="77777777" w:rsidR="00A45C26" w:rsidRDefault="00000000">
    <w:pPr>
      <w:pBdr>
        <w:bottom w:val="single" w:sz="4" w:space="1" w:color="000000"/>
      </w:pBdr>
      <w:tabs>
        <w:tab w:val="right" w:pos="9072"/>
      </w:tabs>
      <w:ind w:firstLine="0"/>
    </w:pPr>
    <w:r>
      <w:rPr>
        <w:sz w:val="18"/>
        <w:szCs w:val="18"/>
      </w:rPr>
      <w:t>上海交通大学</w:t>
    </w:r>
    <w:r>
      <w:rPr>
        <w:sz w:val="18"/>
        <w:szCs w:val="18"/>
      </w:rPr>
      <w:t>MBA</w:t>
    </w:r>
    <w:r>
      <w:rPr>
        <w:sz w:val="18"/>
        <w:szCs w:val="18"/>
      </w:rPr>
      <w:t>学位论文</w:t>
    </w:r>
    <w:r>
      <w:tab/>
    </w:r>
    <w:r>
      <w:rPr>
        <w:sz w:val="18"/>
        <w:szCs w:val="18"/>
      </w:rPr>
      <w:t>运筹优化算法在药企</w:t>
    </w:r>
    <w:r>
      <w:rPr>
        <w:sz w:val="18"/>
        <w:szCs w:val="18"/>
      </w:rPr>
      <w:t xml:space="preserve"> SFE </w:t>
    </w:r>
    <w:r>
      <w:rPr>
        <w:sz w:val="18"/>
        <w:szCs w:val="18"/>
      </w:rPr>
      <w:t>辖区分配中的应用研究</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BA8F563" w14:textId="77777777" w:rsidR="00A45C26" w:rsidRDefault="00000000">
    <w:pPr>
      <w:pBdr>
        <w:bottom w:val="single" w:sz="4" w:space="1" w:color="000000"/>
      </w:pBdr>
      <w:tabs>
        <w:tab w:val="right" w:pos="9072"/>
      </w:tabs>
      <w:ind w:firstLine="0"/>
    </w:pPr>
    <w:r>
      <w:rPr>
        <w:sz w:val="18"/>
        <w:szCs w:val="18"/>
      </w:rPr>
      <w:t>上海交通大学</w:t>
    </w:r>
    <w:r>
      <w:rPr>
        <w:sz w:val="18"/>
        <w:szCs w:val="18"/>
      </w:rPr>
      <w:t>MBA</w:t>
    </w:r>
    <w:r>
      <w:rPr>
        <w:sz w:val="18"/>
        <w:szCs w:val="18"/>
      </w:rPr>
      <w:t>学位论文</w:t>
    </w:r>
    <w:r>
      <w:tab/>
    </w:r>
    <w:r>
      <w:rPr>
        <w:sz w:val="18"/>
        <w:szCs w:val="18"/>
      </w:rPr>
      <w:t>运筹优化算法在药企</w:t>
    </w:r>
    <w:r>
      <w:rPr>
        <w:sz w:val="18"/>
        <w:szCs w:val="18"/>
      </w:rPr>
      <w:t xml:space="preserve"> SFE </w:t>
    </w:r>
    <w:r>
      <w:rPr>
        <w:sz w:val="18"/>
        <w:szCs w:val="18"/>
      </w:rPr>
      <w:t>辖区分配中的应用研究</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168EC0A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CBEE59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31"/>
    <w:multiLevelType w:val="multilevel"/>
    <w:tmpl w:val="DC86BB5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39330239">
    <w:abstractNumId w:val="0"/>
  </w:num>
  <w:num w:numId="2" w16cid:durableId="1286934595">
    <w:abstractNumId w:val="1"/>
  </w:num>
  <w:num w:numId="3" w16cid:durableId="1410729903">
    <w:abstractNumId w:val="1"/>
  </w:num>
  <w:num w:numId="4" w16cid:durableId="7367802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960851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243232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4931848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691406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5548523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3526092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5597094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8377195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3072033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0349671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2919388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Yi Chen">
    <w15:presenceInfo w15:providerId="Windows Live" w15:userId="46d6f99e27eb652e"/>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5"/>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5C26"/>
    <w:rsid w:val="00101873"/>
    <w:rsid w:val="00136C6F"/>
    <w:rsid w:val="0019499D"/>
    <w:rsid w:val="001F5574"/>
    <w:rsid w:val="00265C0F"/>
    <w:rsid w:val="00394C7C"/>
    <w:rsid w:val="006C7212"/>
    <w:rsid w:val="007B1959"/>
    <w:rsid w:val="0090440E"/>
    <w:rsid w:val="009E5F0E"/>
    <w:rsid w:val="00A41FC4"/>
    <w:rsid w:val="00A45C26"/>
    <w:rsid w:val="00A60D84"/>
    <w:rsid w:val="00A8551C"/>
    <w:rsid w:val="00A922F3"/>
    <w:rsid w:val="00AB4B2B"/>
    <w:rsid w:val="00BA70D4"/>
    <w:rsid w:val="00BC1F3F"/>
    <w:rsid w:val="00CA594B"/>
    <w:rsid w:val="00D37F1F"/>
    <w:rsid w:val="00DE555E"/>
    <w:rsid w:val="00F06DA8"/>
    <w:rsid w:val="00FE2A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43CD22A"/>
  <w15:docId w15:val="{07D41AAA-AAEB-204A-B5D8-90E878FA5C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0" w:line="360" w:lineRule="auto"/>
      <w:ind w:firstLine="480"/>
    </w:pPr>
    <w:rPr>
      <w:rFonts w:ascii="Times New Roman" w:eastAsia="宋体" w:hAnsi="Times New Roman"/>
    </w:rPr>
  </w:style>
  <w:style w:type="paragraph" w:styleId="1">
    <w:name w:val="heading 1"/>
    <w:basedOn w:val="a"/>
    <w:next w:val="a0"/>
    <w:link w:val="10"/>
    <w:uiPriority w:val="9"/>
    <w:qFormat/>
    <w:rsid w:val="00A10FD9"/>
    <w:pPr>
      <w:keepNext/>
      <w:keepLines/>
      <w:pageBreakBefore/>
      <w:spacing w:after="480"/>
      <w:ind w:firstLine="0"/>
      <w:jc w:val="center"/>
      <w:outlineLvl w:val="0"/>
    </w:pPr>
    <w:rPr>
      <w:rFonts w:asciiTheme="majorHAnsi" w:eastAsiaTheme="majorEastAsia" w:hAnsiTheme="majorHAnsi" w:cstheme="majorBidi"/>
      <w:b/>
      <w:sz w:val="32"/>
      <w:szCs w:val="40"/>
    </w:rPr>
  </w:style>
  <w:style w:type="paragraph" w:styleId="2">
    <w:name w:val="heading 2"/>
    <w:basedOn w:val="a"/>
    <w:next w:val="a0"/>
    <w:link w:val="20"/>
    <w:uiPriority w:val="9"/>
    <w:semiHidden/>
    <w:unhideWhenUsed/>
    <w:qFormat/>
    <w:rsid w:val="00A10FD9"/>
    <w:pPr>
      <w:keepNext/>
      <w:keepLines/>
      <w:spacing w:before="240" w:after="120"/>
      <w:ind w:firstLine="0"/>
      <w:outlineLvl w:val="1"/>
    </w:pPr>
    <w:rPr>
      <w:rFonts w:asciiTheme="majorHAnsi" w:eastAsiaTheme="majorEastAsia" w:hAnsiTheme="majorHAnsi" w:cstheme="majorBidi"/>
      <w:b/>
      <w:sz w:val="28"/>
      <w:szCs w:val="32"/>
    </w:rPr>
  </w:style>
  <w:style w:type="paragraph" w:styleId="3">
    <w:name w:val="heading 3"/>
    <w:basedOn w:val="a"/>
    <w:next w:val="a0"/>
    <w:link w:val="30"/>
    <w:uiPriority w:val="9"/>
    <w:semiHidden/>
    <w:unhideWhenUsed/>
    <w:qFormat/>
    <w:rsid w:val="00A10FD9"/>
    <w:pPr>
      <w:keepNext/>
      <w:keepLines/>
      <w:spacing w:before="120" w:after="60"/>
      <w:ind w:firstLine="0"/>
      <w:outlineLvl w:val="2"/>
    </w:pPr>
    <w:rPr>
      <w:rFonts w:eastAsiaTheme="majorEastAsia" w:cstheme="majorBidi"/>
      <w:b/>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ind w:firstLine="480"/>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firstLine="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firstLine="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uiPriority w:val="99"/>
    <w:rPr>
      <w:color w:val="156082" w:themeColor="accent1"/>
    </w:rPr>
  </w:style>
  <w:style w:type="paragraph" w:styleId="TOC">
    <w:name w:val="TOC Heading"/>
    <w:basedOn w:val="1"/>
    <w:next w:val="a0"/>
    <w:uiPriority w:val="39"/>
    <w:unhideWhenUsed/>
    <w:qFormat/>
    <w:pPr>
      <w:spacing w:before="240" w:line="259" w:lineRule="auto"/>
      <w:outlineLvl w:val="9"/>
    </w:pPr>
    <w:rPr>
      <w:b w:val="0"/>
      <w:color w:val="0F476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a"/>
    <w:next w:val="a"/>
    <w:autoRedefine/>
    <w:uiPriority w:val="39"/>
    <w:rsid w:val="009E5F0E"/>
  </w:style>
  <w:style w:type="paragraph" w:styleId="TOC2">
    <w:name w:val="toc 2"/>
    <w:basedOn w:val="a"/>
    <w:next w:val="a"/>
    <w:autoRedefine/>
    <w:uiPriority w:val="39"/>
    <w:rsid w:val="009E5F0E"/>
    <w:pPr>
      <w:ind w:leftChars="200" w:left="420"/>
    </w:pPr>
  </w:style>
  <w:style w:type="paragraph" w:styleId="TOC3">
    <w:name w:val="toc 3"/>
    <w:basedOn w:val="a"/>
    <w:next w:val="a"/>
    <w:autoRedefine/>
    <w:uiPriority w:val="39"/>
    <w:rsid w:val="009E5F0E"/>
    <w:pPr>
      <w:ind w:leftChars="400" w:left="840"/>
    </w:pPr>
  </w:style>
  <w:style w:type="paragraph" w:styleId="TOC4">
    <w:name w:val="toc 4"/>
    <w:basedOn w:val="a"/>
    <w:next w:val="a"/>
    <w:autoRedefine/>
    <w:uiPriority w:val="39"/>
    <w:unhideWhenUsed/>
    <w:rsid w:val="009E5F0E"/>
    <w:pPr>
      <w:widowControl w:val="0"/>
      <w:spacing w:after="160" w:line="278" w:lineRule="auto"/>
      <w:ind w:leftChars="600" w:left="1260" w:firstLine="0"/>
    </w:pPr>
    <w:rPr>
      <w:rFonts w:asciiTheme="minorHAnsi" w:eastAsiaTheme="minorEastAsia" w:hAnsiTheme="minorHAnsi"/>
      <w:kern w:val="2"/>
      <w:sz w:val="22"/>
    </w:rPr>
  </w:style>
  <w:style w:type="paragraph" w:styleId="TOC5">
    <w:name w:val="toc 5"/>
    <w:basedOn w:val="a"/>
    <w:next w:val="a"/>
    <w:autoRedefine/>
    <w:uiPriority w:val="39"/>
    <w:unhideWhenUsed/>
    <w:rsid w:val="009E5F0E"/>
    <w:pPr>
      <w:widowControl w:val="0"/>
      <w:spacing w:after="160" w:line="278" w:lineRule="auto"/>
      <w:ind w:leftChars="800" w:left="1680" w:firstLine="0"/>
    </w:pPr>
    <w:rPr>
      <w:rFonts w:asciiTheme="minorHAnsi" w:eastAsiaTheme="minorEastAsia" w:hAnsiTheme="minorHAnsi"/>
      <w:kern w:val="2"/>
      <w:sz w:val="22"/>
    </w:rPr>
  </w:style>
  <w:style w:type="paragraph" w:styleId="TOC6">
    <w:name w:val="toc 6"/>
    <w:basedOn w:val="a"/>
    <w:next w:val="a"/>
    <w:autoRedefine/>
    <w:uiPriority w:val="39"/>
    <w:unhideWhenUsed/>
    <w:rsid w:val="009E5F0E"/>
    <w:pPr>
      <w:widowControl w:val="0"/>
      <w:spacing w:after="160" w:line="278" w:lineRule="auto"/>
      <w:ind w:leftChars="1000" w:left="2100" w:firstLine="0"/>
    </w:pPr>
    <w:rPr>
      <w:rFonts w:asciiTheme="minorHAnsi" w:eastAsiaTheme="minorEastAsia" w:hAnsiTheme="minorHAnsi"/>
      <w:kern w:val="2"/>
      <w:sz w:val="22"/>
    </w:rPr>
  </w:style>
  <w:style w:type="paragraph" w:styleId="TOC7">
    <w:name w:val="toc 7"/>
    <w:basedOn w:val="a"/>
    <w:next w:val="a"/>
    <w:autoRedefine/>
    <w:uiPriority w:val="39"/>
    <w:unhideWhenUsed/>
    <w:rsid w:val="009E5F0E"/>
    <w:pPr>
      <w:widowControl w:val="0"/>
      <w:spacing w:after="160" w:line="278" w:lineRule="auto"/>
      <w:ind w:leftChars="1200" w:left="2520" w:firstLine="0"/>
    </w:pPr>
    <w:rPr>
      <w:rFonts w:asciiTheme="minorHAnsi" w:eastAsiaTheme="minorEastAsia" w:hAnsiTheme="minorHAnsi"/>
      <w:kern w:val="2"/>
      <w:sz w:val="22"/>
    </w:rPr>
  </w:style>
  <w:style w:type="paragraph" w:styleId="TOC8">
    <w:name w:val="toc 8"/>
    <w:basedOn w:val="a"/>
    <w:next w:val="a"/>
    <w:autoRedefine/>
    <w:uiPriority w:val="39"/>
    <w:unhideWhenUsed/>
    <w:rsid w:val="009E5F0E"/>
    <w:pPr>
      <w:widowControl w:val="0"/>
      <w:spacing w:after="160" w:line="278" w:lineRule="auto"/>
      <w:ind w:leftChars="1400" w:left="2940" w:firstLine="0"/>
    </w:pPr>
    <w:rPr>
      <w:rFonts w:asciiTheme="minorHAnsi" w:eastAsiaTheme="minorEastAsia" w:hAnsiTheme="minorHAnsi"/>
      <w:kern w:val="2"/>
      <w:sz w:val="22"/>
    </w:rPr>
  </w:style>
  <w:style w:type="paragraph" w:styleId="TOC9">
    <w:name w:val="toc 9"/>
    <w:basedOn w:val="a"/>
    <w:next w:val="a"/>
    <w:autoRedefine/>
    <w:uiPriority w:val="39"/>
    <w:unhideWhenUsed/>
    <w:rsid w:val="009E5F0E"/>
    <w:pPr>
      <w:widowControl w:val="0"/>
      <w:spacing w:after="160" w:line="278" w:lineRule="auto"/>
      <w:ind w:leftChars="1600" w:left="3360" w:firstLine="0"/>
    </w:pPr>
    <w:rPr>
      <w:rFonts w:asciiTheme="minorHAnsi" w:eastAsiaTheme="minorEastAsia" w:hAnsiTheme="minorHAnsi"/>
      <w:kern w:val="2"/>
      <w:sz w:val="22"/>
    </w:rPr>
  </w:style>
  <w:style w:type="character" w:styleId="af0">
    <w:name w:val="Unresolved Mention"/>
    <w:basedOn w:val="a1"/>
    <w:uiPriority w:val="99"/>
    <w:semiHidden/>
    <w:unhideWhenUsed/>
    <w:rsid w:val="009E5F0E"/>
    <w:rPr>
      <w:color w:val="605E5C"/>
      <w:shd w:val="clear" w:color="auto" w:fill="E1DFDD"/>
    </w:rPr>
  </w:style>
  <w:style w:type="character" w:styleId="af1">
    <w:name w:val="annotation reference"/>
    <w:basedOn w:val="a1"/>
    <w:rsid w:val="009E5F0E"/>
    <w:rPr>
      <w:sz w:val="21"/>
      <w:szCs w:val="21"/>
    </w:rPr>
  </w:style>
  <w:style w:type="paragraph" w:styleId="af2">
    <w:name w:val="annotation text"/>
    <w:basedOn w:val="a"/>
    <w:link w:val="af3"/>
    <w:rsid w:val="009E5F0E"/>
  </w:style>
  <w:style w:type="character" w:customStyle="1" w:styleId="af3">
    <w:name w:val="批注文字 字符"/>
    <w:basedOn w:val="a1"/>
    <w:link w:val="af2"/>
    <w:rsid w:val="009E5F0E"/>
    <w:rPr>
      <w:rFonts w:ascii="Times New Roman" w:eastAsia="宋体" w:hAnsi="Times New Roman"/>
    </w:rPr>
  </w:style>
  <w:style w:type="paragraph" w:styleId="af4">
    <w:name w:val="annotation subject"/>
    <w:basedOn w:val="af2"/>
    <w:next w:val="af2"/>
    <w:link w:val="af5"/>
    <w:rsid w:val="009E5F0E"/>
    <w:rPr>
      <w:b/>
      <w:bCs/>
    </w:rPr>
  </w:style>
  <w:style w:type="character" w:customStyle="1" w:styleId="af5">
    <w:name w:val="批注主题 字符"/>
    <w:basedOn w:val="af3"/>
    <w:link w:val="af4"/>
    <w:rsid w:val="009E5F0E"/>
    <w:rPr>
      <w:rFonts w:ascii="Times New Roman" w:eastAsia="宋体" w:hAnsi="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microsoft.com/office/2011/relationships/commentsExtended" Target="commentsExtended.xml"/><Relationship Id="rId26" Type="http://schemas.openxmlformats.org/officeDocument/2006/relationships/image" Target="media/image4.png"/><Relationship Id="rId39" Type="http://schemas.openxmlformats.org/officeDocument/2006/relationships/image" Target="media/image15.png"/><Relationship Id="rId21" Type="http://schemas.openxmlformats.org/officeDocument/2006/relationships/image" Target="media/image3.png"/><Relationship Id="rId34" Type="http://schemas.openxmlformats.org/officeDocument/2006/relationships/image" Target="media/image12.png"/><Relationship Id="rId42" Type="http://schemas.openxmlformats.org/officeDocument/2006/relationships/header" Target="header8.xml"/><Relationship Id="rId47" Type="http://schemas.openxmlformats.org/officeDocument/2006/relationships/image" Target="media/image21.png"/><Relationship Id="rId50" Type="http://schemas.openxmlformats.org/officeDocument/2006/relationships/footer" Target="footer9.xml"/><Relationship Id="rId55" Type="http://schemas.openxmlformats.org/officeDocument/2006/relationships/footer" Target="footer11.xml"/><Relationship Id="rId63" Type="http://schemas.microsoft.com/office/2011/relationships/people" Target="people.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2.png"/><Relationship Id="rId29" Type="http://schemas.openxmlformats.org/officeDocument/2006/relationships/image" Target="media/image7.png"/><Relationship Id="rId11" Type="http://schemas.openxmlformats.org/officeDocument/2006/relationships/header" Target="header3.xml"/><Relationship Id="rId24" Type="http://schemas.openxmlformats.org/officeDocument/2006/relationships/header" Target="header6.xml"/><Relationship Id="rId32" Type="http://schemas.openxmlformats.org/officeDocument/2006/relationships/image" Target="media/image10.png"/><Relationship Id="rId37" Type="http://schemas.openxmlformats.org/officeDocument/2006/relationships/footer" Target="footer7.xml"/><Relationship Id="rId40" Type="http://schemas.openxmlformats.org/officeDocument/2006/relationships/image" Target="media/image16.png"/><Relationship Id="rId45" Type="http://schemas.openxmlformats.org/officeDocument/2006/relationships/image" Target="media/image19.png"/><Relationship Id="rId53" Type="http://schemas.openxmlformats.org/officeDocument/2006/relationships/footer" Target="footer10.xml"/><Relationship Id="rId58" Type="http://schemas.openxmlformats.org/officeDocument/2006/relationships/hyperlink" Target="https://doi.org/10.16418/j.issn.1000-3045.20241111006" TargetMode="External"/><Relationship Id="rId5" Type="http://schemas.openxmlformats.org/officeDocument/2006/relationships/footnotes" Target="footnotes.xml"/><Relationship Id="rId61" Type="http://schemas.openxmlformats.org/officeDocument/2006/relationships/footer" Target="footer13.xml"/><Relationship Id="rId19" Type="http://schemas.microsoft.com/office/2016/09/relationships/commentsIds" Target="commentsIds.xml"/><Relationship Id="rId14" Type="http://schemas.openxmlformats.org/officeDocument/2006/relationships/footer" Target="footer4.xml"/><Relationship Id="rId22" Type="http://schemas.openxmlformats.org/officeDocument/2006/relationships/header" Target="header5.xml"/><Relationship Id="rId27" Type="http://schemas.openxmlformats.org/officeDocument/2006/relationships/image" Target="media/image5.png"/><Relationship Id="rId30" Type="http://schemas.openxmlformats.org/officeDocument/2006/relationships/image" Target="media/image8.png"/><Relationship Id="rId35" Type="http://schemas.openxmlformats.org/officeDocument/2006/relationships/image" Target="media/image13.png"/><Relationship Id="rId43" Type="http://schemas.openxmlformats.org/officeDocument/2006/relationships/footer" Target="footer8.xml"/><Relationship Id="rId48" Type="http://schemas.openxmlformats.org/officeDocument/2006/relationships/image" Target="media/image22.png"/><Relationship Id="rId56" Type="http://schemas.openxmlformats.org/officeDocument/2006/relationships/header" Target="header12.xml"/><Relationship Id="rId64" Type="http://schemas.openxmlformats.org/officeDocument/2006/relationships/theme" Target="theme/theme1.xml"/><Relationship Id="rId8" Type="http://schemas.openxmlformats.org/officeDocument/2006/relationships/footer" Target="footer1.xml"/><Relationship Id="rId51" Type="http://schemas.openxmlformats.org/officeDocument/2006/relationships/image" Target="media/image23.png"/><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comments" Target="comments.xml"/><Relationship Id="rId25" Type="http://schemas.openxmlformats.org/officeDocument/2006/relationships/footer" Target="footer6.xml"/><Relationship Id="rId33" Type="http://schemas.openxmlformats.org/officeDocument/2006/relationships/image" Target="media/image11.png"/><Relationship Id="rId38" Type="http://schemas.openxmlformats.org/officeDocument/2006/relationships/image" Target="media/image14.png"/><Relationship Id="rId46" Type="http://schemas.openxmlformats.org/officeDocument/2006/relationships/image" Target="media/image20.png"/><Relationship Id="rId59" Type="http://schemas.openxmlformats.org/officeDocument/2006/relationships/hyperlink" Target="https://doi.org/10.14107/j.cnki.kzgc.20250703" TargetMode="External"/><Relationship Id="rId20" Type="http://schemas.microsoft.com/office/2018/08/relationships/commentsExtensible" Target="commentsExtensible.xml"/><Relationship Id="rId41" Type="http://schemas.openxmlformats.org/officeDocument/2006/relationships/image" Target="media/image17.png"/><Relationship Id="rId54" Type="http://schemas.openxmlformats.org/officeDocument/2006/relationships/header" Target="header11.xml"/><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1.png"/><Relationship Id="rId23" Type="http://schemas.openxmlformats.org/officeDocument/2006/relationships/footer" Target="footer5.xml"/><Relationship Id="rId28" Type="http://schemas.openxmlformats.org/officeDocument/2006/relationships/image" Target="media/image6.png"/><Relationship Id="rId36" Type="http://schemas.openxmlformats.org/officeDocument/2006/relationships/header" Target="header7.xml"/><Relationship Id="rId49" Type="http://schemas.openxmlformats.org/officeDocument/2006/relationships/header" Target="header9.xml"/><Relationship Id="rId57" Type="http://schemas.openxmlformats.org/officeDocument/2006/relationships/footer" Target="footer12.xml"/><Relationship Id="rId10" Type="http://schemas.openxmlformats.org/officeDocument/2006/relationships/footer" Target="footer2.xml"/><Relationship Id="rId31" Type="http://schemas.openxmlformats.org/officeDocument/2006/relationships/image" Target="media/image9.png"/><Relationship Id="rId44" Type="http://schemas.openxmlformats.org/officeDocument/2006/relationships/image" Target="media/image18.png"/><Relationship Id="rId52" Type="http://schemas.openxmlformats.org/officeDocument/2006/relationships/header" Target="header10.xml"/><Relationship Id="rId60" Type="http://schemas.openxmlformats.org/officeDocument/2006/relationships/header" Target="header13.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118</Pages>
  <Words>13054</Words>
  <Characters>74412</Characters>
  <Application>Microsoft Office Word</Application>
  <DocSecurity>0</DocSecurity>
  <Lines>620</Lines>
  <Paragraphs>174</Paragraphs>
  <ScaleCrop>false</ScaleCrop>
  <Company/>
  <LinksUpToDate>false</LinksUpToDate>
  <CharactersWithSpaces>87292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运筹优化算法在药企 SFE 辖区分配中的应用研究</dc:title>
  <dc:creator>陈一</dc:creator>
  <cp:keywords/>
  <cp:lastModifiedBy>Yi Chen</cp:lastModifiedBy>
  <cp:revision>2</cp:revision>
  <dcterms:created xsi:type="dcterms:W3CDTF">2026-08-21T23:02:00Z</dcterms:created>
  <dcterms:modified xsi:type="dcterms:W3CDTF">2026-08-21T23:02:00Z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docs/references.bib</vt:lpwstr>
  </property>
  <property fmtid="{D5CDD505-2E9C-101B-9397-08002B2CF9AE}" pid="3" name="csl">
    <vt:lpwstr>docs/gb-t-7714-2015-numeric.csl</vt:lpwstr>
  </property>
</Properties>
</file>