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CAB" w:rsidRPr="00A041F7" w:rsidRDefault="002F6CAB" w:rsidP="00A041F7">
      <w:pPr>
        <w:widowControl/>
        <w:spacing w:afterLines="50" w:after="156"/>
        <w:jc w:val="center"/>
        <w:rPr>
          <w:rFonts w:ascii="微软雅黑" w:eastAsia="宋体" w:hAnsi="微软雅黑" w:cs="宋体"/>
          <w:b/>
          <w:color w:val="000000"/>
          <w:kern w:val="0"/>
          <w:sz w:val="32"/>
          <w:szCs w:val="30"/>
        </w:rPr>
      </w:pPr>
      <w:r w:rsidRPr="00A041F7">
        <w:rPr>
          <w:rFonts w:ascii="微软雅黑" w:eastAsia="宋体" w:hAnsi="微软雅黑" w:cs="宋体"/>
          <w:b/>
          <w:color w:val="000000"/>
          <w:kern w:val="0"/>
          <w:sz w:val="32"/>
          <w:szCs w:val="30"/>
        </w:rPr>
        <w:t>事业单位工作人员处分暂行规定</w:t>
      </w:r>
      <w:r w:rsidRPr="00A041F7">
        <w:rPr>
          <w:rFonts w:ascii="微软雅黑" w:eastAsia="宋体" w:hAnsi="微软雅黑" w:cs="宋体"/>
          <w:b/>
          <w:color w:val="000000"/>
          <w:kern w:val="0"/>
          <w:sz w:val="32"/>
          <w:szCs w:val="30"/>
        </w:rPr>
        <w:t xml:space="preserve"> </w:t>
      </w:r>
    </w:p>
    <w:p w:rsidR="002F6CAB" w:rsidRPr="002A5E1D" w:rsidRDefault="002F6CAB" w:rsidP="00C27CA4">
      <w:pPr>
        <w:widowControl/>
        <w:spacing w:line="360" w:lineRule="auto"/>
        <w:jc w:val="left"/>
        <w:rPr>
          <w:rFonts w:ascii="仿宋" w:eastAsia="仿宋" w:hAnsi="仿宋" w:cs="宋体"/>
          <w:color w:val="000000"/>
          <w:kern w:val="0"/>
          <w:szCs w:val="21"/>
        </w:rPr>
      </w:pPr>
      <w:r w:rsidRPr="002F6CAB">
        <w:rPr>
          <w:rFonts w:ascii="新宋体" w:eastAsia="新宋体" w:hAnsi="新宋体" w:cs="宋体"/>
          <w:color w:val="000000"/>
          <w:kern w:val="0"/>
          <w:sz w:val="24"/>
          <w:szCs w:val="24"/>
        </w:rPr>
        <w:t xml:space="preserve">　</w:t>
      </w:r>
      <w:r w:rsidRPr="002A5E1D">
        <w:rPr>
          <w:rFonts w:ascii="仿宋" w:eastAsia="仿宋" w:hAnsi="仿宋" w:cs="宋体"/>
          <w:color w:val="000000"/>
          <w:kern w:val="0"/>
          <w:sz w:val="24"/>
          <w:szCs w:val="24"/>
        </w:rPr>
        <w:t xml:space="preserve">　《事业单位工作人员处分暂行规定》已经人力资源社会保障部部务会、监察部部长办公会审议通过，现予公布，自2012年9月1日起施行。</w:t>
      </w:r>
    </w:p>
    <w:p w:rsidR="002F6CAB" w:rsidRPr="002A5E1D" w:rsidRDefault="002F6CAB" w:rsidP="00E721FD">
      <w:pPr>
        <w:widowControl/>
        <w:spacing w:line="360" w:lineRule="auto"/>
        <w:jc w:val="center"/>
        <w:rPr>
          <w:rFonts w:ascii="仿宋" w:eastAsia="仿宋" w:hAnsi="仿宋" w:cs="宋体"/>
          <w:color w:val="000000"/>
          <w:kern w:val="0"/>
          <w:szCs w:val="21"/>
        </w:rPr>
      </w:pPr>
      <w:r w:rsidRPr="002A5E1D">
        <w:rPr>
          <w:rFonts w:ascii="仿宋" w:eastAsia="仿宋" w:hAnsi="仿宋" w:cs="宋体"/>
          <w:color w:val="000000"/>
          <w:kern w:val="0"/>
          <w:sz w:val="24"/>
          <w:szCs w:val="24"/>
        </w:rPr>
        <w:t>第一章 总 则</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第一条 为严肃事业单位纪律，规范事业单位工作人员行为，保证事业单位及其工作人员依法履行职责，制定本规定。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第二条 事业单位工作人员违法违纪，应当承担纪律责任的，依照本规定给予处分。 对法律、法规授权的具有公共事务管理职能的事业单位中经批准参照《中华人民共和国公务员法》管理的工作人员给予处分，参照《行政机关公务员处分条例》的有关规定办理。对行政机关任命的事业单位工作人员，法律、法规授权的具有公共事务管理职能的事业单位中不参照《中华人民共和国公务员法》管理的工作人员，国家行政机关依法委托从事公共事务管理活动的事业单位工作人员给予处分，适用本规定；但监察机关对上述人员违法违纪行为进行调查处理的程序和作出处分决定的权限，以及作为监察对象的事业单位工作人员对处分决定不服向监察机关提出申诉的，依照《中华人民共和国行政监察法》及其实施条例办理。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第三条 给予事业单位工作人员处分，应当坚持公正、公平和教育与惩处相结合的原则。给予事业单位工作人员处分，应当与其违法违纪行为的性质、情节、危害程度相适应。给予事业单位工作人员处分，应当事实清楚、证据确凿、定性准确、处理恰当、程序合法、手续完备。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第四条 事业单位工作人员涉嫌犯罪的，应当移送司法机关依法追究刑事责任。 </w:t>
      </w:r>
    </w:p>
    <w:p w:rsidR="002F6CAB" w:rsidRPr="002A5E1D" w:rsidRDefault="002F6CAB" w:rsidP="00E721FD">
      <w:pPr>
        <w:widowControl/>
        <w:spacing w:line="360" w:lineRule="auto"/>
        <w:jc w:val="center"/>
        <w:rPr>
          <w:rFonts w:ascii="仿宋" w:eastAsia="仿宋" w:hAnsi="仿宋" w:cs="宋体"/>
          <w:color w:val="000000"/>
          <w:kern w:val="0"/>
          <w:szCs w:val="21"/>
        </w:rPr>
      </w:pPr>
      <w:r w:rsidRPr="002A5E1D">
        <w:rPr>
          <w:rFonts w:ascii="仿宋" w:eastAsia="仿宋" w:hAnsi="仿宋" w:cs="宋体"/>
          <w:color w:val="000000"/>
          <w:kern w:val="0"/>
          <w:sz w:val="24"/>
          <w:szCs w:val="24"/>
        </w:rPr>
        <w:t>第二章 处分的种类和适用</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第五条 处分的种类为：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（一）警告；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（二）记过；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（三）降低岗位等级或者撤职；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（四）开除。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其中，撤职处分适用于行政机关任命的事业单位工作人员。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lastRenderedPageBreak/>
        <w:t xml:space="preserve">　　第六条 受处分的期间为：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（一）警告，6个月；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（二）记过，12个月；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（三）降低岗位等级或者撤职，24个月。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第七条 事业单位工作人员受到警告处分的，在受处分期间，不得聘用到高于现聘岗位等级的岗位；在作出处分决定的当年，年度考核不能确定为优秀等次。事业单位工作人员受到记过处分的，在受处分期间，不得聘用到高于现聘岗位等级的岗位，年度考核不得确定为合格及以上等次。事业单位工作人员受到降低岗位等级处分的，自处分决定生效之日起降低一个以上岗位等级聘用，按照事业单位收入分配有关规定确定其工资待遇；在受处分期间，不得聘用到高于受处分后所聘岗位等级的岗位，年度考核不得确定为基本合格及以上等次。行政机关任命的事业单位工作人员在受处分期间的任命、考核、工资待遇按照干部人事管理权限，参照本条第一款、第二款、第三款规定执行。事业单位工作人员受到开除处分的，自处分决定生效之日起，终止其与事业单位的人事关系。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第八条 事业单位工作人员受到记过以上处分的，在受处分期间不得参加本专业（技术、技能）领域专业技术职务任职资格或者工勤技能人员技术等级考试（评审）。应当取消专业技术职务任职资格或者职业资格的，按照有关规定办理。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第九条 事业单位工作人员同时有两种以上需要给予处分的行为的，应当分别确定其处分。应当给予的处分种类不同的，执行其中最重的处分；应当给予开除以外多个相同种类处分的，执行该处分，但处分期应当按照一个处分期以上、两个处分期之和以下确定。事业单位工作人员在受处分期间受到新的处分的，其处分期为原处分期尚未执行的期限与新处分期限之和，但是最长不得超过48个月。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第十条 事业单位工作人员两人以上共同违法违纪，需要给予处分的，按照各自应当承担的责任，分别给予相应的处分。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第十一条 有下列情形之一的，应当从重处分：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（一）在两人以上的共同违法违纪行为中起主要作用的；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lastRenderedPageBreak/>
        <w:t xml:space="preserve">　　（二）隐匿、伪造、销毁证据的；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（三）串供或者阻止他人揭发检举、提供证据材料的；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（四）包庇同案人员的；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（五）法律、法规、规章规定的其他从重情节。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第十二条 有下列情形之一的，应当从轻处分：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（一）主动交代违法违纪行为的；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（二）主动采取措施，有效避免或者挽回损失的；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（三）检举他人重大违法违纪行为，情况属实的。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第十三条 事业单位工作人员主动交代违法违纪行为，并主动采取措施有效避免或者挽回损失的，应当减轻处分或者免予处分。事业单位工作人员违法违纪行为情节轻微，经过批评教育后改正的，可以免予处分。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第十四条 事业单位工作人员有本规定第十一条、第十二条规定情形之一的，应当在本规定第三章规定的处分幅度以内从重或者从轻给予处分。事业单位工作人员有本规定第十三条第一款规定情形的，应当在本规定第三章规定的处分幅度以外，减轻一个处分的档次给予处分。应当给予警告处分，又有减轻处分的情形的，免予处分。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第十五条 事业单位有违法违纪行为，应当追究纪律责任的，依法对负有责任的领导人员和直接责任人员给予处分。 </w:t>
      </w:r>
    </w:p>
    <w:p w:rsidR="002F6CAB" w:rsidRPr="002A5E1D" w:rsidRDefault="002F6CAB" w:rsidP="00E721FD">
      <w:pPr>
        <w:widowControl/>
        <w:spacing w:line="360" w:lineRule="auto"/>
        <w:jc w:val="center"/>
        <w:rPr>
          <w:rFonts w:ascii="仿宋" w:eastAsia="仿宋" w:hAnsi="仿宋" w:cs="宋体"/>
          <w:color w:val="000000"/>
          <w:kern w:val="0"/>
          <w:szCs w:val="21"/>
        </w:rPr>
      </w:pPr>
      <w:r w:rsidRPr="002A5E1D">
        <w:rPr>
          <w:rFonts w:ascii="仿宋" w:eastAsia="仿宋" w:hAnsi="仿宋" w:cs="宋体"/>
          <w:color w:val="000000"/>
          <w:kern w:val="0"/>
          <w:sz w:val="24"/>
          <w:szCs w:val="24"/>
        </w:rPr>
        <w:t>第三章 违法违纪行为及其适用的处分</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第十六条 有下列行为之一的，给予记过处分；情节较重的，给予降低岗位等级或者撤职处分；情节严重的，给予开除处分：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（一）散布损害国家声誉的言论，组织或者参加旨在损害国家利益的集会、游行、示威等活动的；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（二）组织或者参加非法组织的；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（三）接受境外资助从事损害国家利益或者危害国家安全活动的；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（四）接受损害国家荣誉和利益的境外邀请、奖励，经批评教育拒不改正的；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（五）违反国家民族宗教法规和政策，造成不良后果的；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（六）非法出境、未经批准获取境外永久居留资格或者取得外国国籍的；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lastRenderedPageBreak/>
        <w:t xml:space="preserve">　　（七）携带含有依法禁止内容的书刊、音像制品、电子读物进入国（境）内的；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（八）其他违反政治纪律的行为。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有前款第（一）项至第（三）项规定的行为，但属于不明真相被裹挟参加、经批评教育后确有悔改表现的，可以减轻或者免予处分。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第十七条 有下列行为之一的，给予警告或者记过处分；情节较重的，给予降低岗位等级或者撤职处分；情节严重的，给予开除处分：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（一）在执行国家重要任务、应对公共突发事件中，不服从指挥、调遣或者消极对抗的；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（二）破坏正常工作秩序，给国家或者公共利益造成损失的；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（三）违章指挥、违规操作，致使人民生命财产遭受损失的；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（四）发生重大事故、灾害、事件，擅离职守或者不按规定报告、不采取措施处置或者处置不力的；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（五）在项目评估评审、产品认证、设备检测检验等工作中徇私舞弊，或者违反规定造成不良影响的；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（六）泄露国家秘密的；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（七）泄露因工作掌握的内幕信息，造成不良后果的；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（八）采取不正当手段为本人或者他人谋取岗位，或者在事业单位公开招聘等人事管理工作中有其他违反组织人事纪律行为的；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（九）其他违反工作纪律失职渎职的行为。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有前款第（六）项规定行为的，给予记过以上处分。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第十八条 有下列行为之一的，给予警告或者记过处分；情节较重的，给予降低岗位等级或者撤职处分；情节严重的，给予开除处分：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（一）贪污、索贿、受贿、行贿、介绍贿赂、挪用公款的；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（二）利用工作之便为本人或者他人谋取不正当利益的；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（三）在公务活动或者工作中接受礼金、各种有价证券、支付凭证的；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（四）利用知悉或者掌握的内幕信息谋取利益的；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（五）用公款旅游或者变相用公款旅游的；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（六）违反国家规定，从事、参与营利性活动或者兼任职务领取报酬的；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lastRenderedPageBreak/>
        <w:t xml:space="preserve">　　（七）其他违反廉洁从业纪律的行为。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有前款第（一）项规定行为的，给予记过以上处分。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第十九条 有下列行为之一的，给予警告或者记过处分；情节较重的，给予降低岗位等级或者撤职处分；情节严重的，给予开除处分：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（一）违反国家财政收入上缴有关规定的；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（二）违反规定使用、骗取财政资金或者社会保险基金的；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（三）擅自设定收费项目或者擅自改变收费项目的范围、标准和对象的；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（四）挥霍、浪费国家资财或者造成国有资产流失的；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（五）违反国有资产管理规定，擅自占有、使用、处置国有资产的；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（六）在招标投标和物资采购工作中违反有关规定，造成不良影响或者损失的；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（七）其他违反财经纪律的行为。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第二十条 有下列行为之一的，给予警告或者记过处分；情节较重的，给予降低岗位等级或者撤职处分；情节严重的，给予开除处分：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（一）利用专业技术或者技能实施违法违纪行为的；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（二）有抄袭、剽窃、侵吞他人学术成果，伪造、篡改数据文献，或者捏造事实等学术不端行为的；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（三）利用职业身份进行利诱、威胁或者误导，损害他人合法权益的；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（四）利用权威、地位或者掌控的资源，压制不同观点，限制学术自由，造成重大损失或者不良影响的；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（五）在申报岗位、项目、荣誉等过程中弄虚作假的；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（六）工作态度恶劣，造成不良社会影响的；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（七）其他严重违反职业道德的行为。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有前款第（一）项规定行为的，给予记过以上处分。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第二十一条 有下列行为之一的，给予警告或者记过处分；情节较重的，给予降低岗位等级或者撤职处分；情节严重的，给予开除处分：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（一）制造、传播违法违禁物品及信息的；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（二）组织、参与卖淫、嫖娼等色情活动的；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（三）吸食毒品或者组织、参与赌博活动的；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lastRenderedPageBreak/>
        <w:t xml:space="preserve">　　（四）违反规定超计划生育的；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（五）包养情人的；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（六）有虐待、遗弃家庭成员，或者拒不承担赡养、抚养、扶养义务等的；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（七）其他严重违反公共秩序、社会公德的行为。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有前款第（二）项、第（三）项、第（四）项、第（五）项规定行为的，给予降低岗位等级或者撤职以上处分。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第二十二条 事业单位工作人员被依法判处刑罚的，给予降低岗位等级或者撤职以上处分。其中，被依法判处有期徒刑以上刑罚的，给予开除处分。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行政机关任命的事业单位工作人员，被依法判处刑罚的，给予开除处分。 </w:t>
      </w:r>
    </w:p>
    <w:p w:rsidR="002F6CAB" w:rsidRPr="002A5E1D" w:rsidRDefault="002F6CAB" w:rsidP="00E721FD">
      <w:pPr>
        <w:widowControl/>
        <w:spacing w:line="360" w:lineRule="auto"/>
        <w:jc w:val="center"/>
        <w:rPr>
          <w:rFonts w:ascii="仿宋" w:eastAsia="仿宋" w:hAnsi="仿宋" w:cs="宋体"/>
          <w:color w:val="000000"/>
          <w:kern w:val="0"/>
          <w:szCs w:val="21"/>
        </w:rPr>
      </w:pPr>
      <w:r w:rsidRPr="002A5E1D">
        <w:rPr>
          <w:rFonts w:ascii="仿宋" w:eastAsia="仿宋" w:hAnsi="仿宋" w:cs="宋体"/>
          <w:color w:val="000000"/>
          <w:kern w:val="0"/>
          <w:sz w:val="24"/>
          <w:szCs w:val="24"/>
        </w:rPr>
        <w:t>第四章 处分的权限和程序</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第二十三条 对事业单位工作人员的处分，按照以下权限决定：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（一）警告、记过、降低岗位等级或者撤职处分，按照干部人事管理权限，由事业单位或者事业单位主管部门决定。其中，由事业单位决定的，应当报事业单位主管部门备案。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二）开除处分由事业单位主管部门决定，并报同级事业单位人事综合管理部门备案。对中央和地方直属事业单位工作人员的处分，按照干部人事管理权限，由本单位或者有关部门决定；其中，由本单位作出开除处分决定的，报同级事业单位人事综合管理部门备案。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第二十四条 对事业单位工作人员的处分，按照以下程序办理：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（一）对事业单位工作人员违法违纪行为初步调查后，需要进一步查证的，应当按照干部人事管理权限，经事业单位负责人批准或者有关部门同意后立案；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（二）对被调查的事业单位工作人员的违法违纪行为作进一步调查，收集、查证有关证据材料，并形成书面调查报告；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三）将调查认定的事实及拟给予处分的依据告知被调查的事业单位工作人员，听取其陈述和申辩，并对其所提出的事实、理由和证据进行复核，记录在案。被调查的事业单位工作人员提出的事实、理由和证据成立的，应予采信；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lastRenderedPageBreak/>
        <w:t xml:space="preserve">　　（四）按照处分决定权限，作出对该事业单位工作人员给予处分、免予处分或者撤销案件的决定；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（五）处分决定单位印发处分决定；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（六）将处分决定以书面形式通知受处分事业单位工作人员本人和有关单位，并在一定范围内宣布；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（七）将处分决定存入受处分事业单位工作人员的档案。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处分决定自作出之日起生效。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第二十五条 事业单位工作人员涉嫌违法违纪，已经被立案调查，不宜继续履行职责的，可以按照干部人事管理权限，由事业单位或者有关部门暂停其职责。被调查的事业单位工作人员在违法违纪案件立案调查期间，不得解除聘用合同、出国（境）或者办理退休手续。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第二十六条 对事业单位工作人员违法违纪案件进行调查，应当由两名以上办案人员进行；接受调查的单位和个人应当如实提供情况。以暴力、威胁、引诱、欺骗等非法方式收集的证据不得作为定案的根据。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第二十七条 参与事业单位工作人员违法违纪案件调查、处理的人员有下列情形之一的，应当提出回避申请；被调查的事业单位工作人员以及与案件有利害关系的公民、法人或者其他组织有权要求其回避：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（一）与被调查的事业单位工作人员有夫妻关系、直系血亲、三代以内旁系血亲关系或者近姻亲关系的；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（二）与被调查的案件有利害关系的；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（三）与被调查的事业单位工作人员有其他关系,可能影响案件公正处理的。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第二十八条 处分决定单位负责人的回避，按照干部人事管理权限决定；其他参与违法违纪案件调查、处理的人员的回避，由处分决定单位负责人决定。处分决定单位发现参与违法违纪案件调查、处理的人员有应当回避情形的，可以直接决定该人员回避。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第二十九条 给予事业单位工作人员处分，应当自批准立案之日起6个月内作出决定；案情复杂或者遇有其他特殊情形的可以延长，但是办案期限最长不得超过12个月。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lastRenderedPageBreak/>
        <w:t xml:space="preserve">　　第三十条 处分决定应当包括下列内容：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（一）受处分事业单位工作人员的姓名、工作单位、原所聘岗位（所任职务）名称及等级等基本情况；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（二）经查证的违法违纪事实；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（三）处分的种类、受处分的期间和依据；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（四）不服处分决定的申诉途径和期限；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（五）处分决定单位的名称、印章和作出决定的日期。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第三十一条 事业单位工作人员受到开除处分后，事业单位应当及时办理档案和社会保险关系转移手续，具体办法按照有关规定执行。 </w:t>
      </w:r>
    </w:p>
    <w:p w:rsidR="002F6CAB" w:rsidRPr="002A5E1D" w:rsidRDefault="002F6CAB" w:rsidP="00E721FD">
      <w:pPr>
        <w:widowControl/>
        <w:spacing w:line="360" w:lineRule="auto"/>
        <w:jc w:val="center"/>
        <w:rPr>
          <w:rFonts w:ascii="仿宋" w:eastAsia="仿宋" w:hAnsi="仿宋" w:cs="宋体"/>
          <w:color w:val="000000"/>
          <w:kern w:val="0"/>
          <w:szCs w:val="21"/>
        </w:rPr>
      </w:pPr>
      <w:r w:rsidRPr="002A5E1D">
        <w:rPr>
          <w:rFonts w:ascii="仿宋" w:eastAsia="仿宋" w:hAnsi="仿宋" w:cs="宋体"/>
          <w:color w:val="000000"/>
          <w:kern w:val="0"/>
          <w:sz w:val="24"/>
          <w:szCs w:val="24"/>
        </w:rPr>
        <w:t>第五章 处分的解除</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第三十二条 事业单位工作人员受开除以外的处分，在受处分期间有悔改表现，并且没有再出现违法违纪情形的，处分期满，经原处分决定单位批准后解除处分。事业单位工作人员在受处分期间终止或解除聘用合同的，处分期满后，自然解除处分。受处分事业单位工作人员要求原处分决定单位提供解除处分相关证明的，原处分决定单位应当予以提供。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第三十三条 事业单位工作人员在受处分期间有重大立功表现，按照有关规定给予个人记功以上奖励的，经批准后可以提前解除处分。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第三十四条 事业单位工作人员处分的解除或者提前解除，按照以下程序办理：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（一）按照干部人事管理权限，事业单位或者有关部门对受处分事业单位工作人员在受处分期间的表现情况，进行全面了解，并形成书面报告；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（二）按照处分决定权限，作出解除或者提前解除处分的决定；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（三）印发解除或者提前解除处分的决定；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（四）将解除或者提前解除处分的决定以书面形式通知本人，并在原宣布处分的范围内宣布；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（五）将解除或者提前解除处分的决定存入该工作人员的档案。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解除处分决定自作出之日起生效。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第三十五条 事业单位工作人员处分的解除或者提前解除按照本规定第二十七条、第二十八条的规定执行回避。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lastRenderedPageBreak/>
        <w:t xml:space="preserve">　　第三十六条 解除或者提前解除处分的决定应当包括原处分的种类和解除或者提前解除处分的依据，以及该工作人员在受处分期间的表现情况等内容。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第三十七条 处分解除后，考核、竞聘上岗和晋升工资按照国家有关规定执行，不再受原处分的影响。但是，受到降低岗位等级或者撤职处分的，不视为恢复受处分前的岗位等级和工资待遇。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第三十八条 解除处分的决定应当在处分期满后一个月内作出。 </w:t>
      </w:r>
    </w:p>
    <w:p w:rsidR="002F6CAB" w:rsidRPr="002A5E1D" w:rsidRDefault="002F6CAB" w:rsidP="00E721FD">
      <w:pPr>
        <w:widowControl/>
        <w:spacing w:line="360" w:lineRule="auto"/>
        <w:jc w:val="center"/>
        <w:rPr>
          <w:rFonts w:ascii="仿宋" w:eastAsia="仿宋" w:hAnsi="仿宋" w:cs="宋体"/>
          <w:color w:val="000000"/>
          <w:kern w:val="0"/>
          <w:szCs w:val="21"/>
        </w:rPr>
      </w:pPr>
      <w:r w:rsidRPr="002A5E1D">
        <w:rPr>
          <w:rFonts w:ascii="仿宋" w:eastAsia="仿宋" w:hAnsi="仿宋" w:cs="宋体"/>
          <w:color w:val="000000"/>
          <w:kern w:val="0"/>
          <w:sz w:val="24"/>
          <w:szCs w:val="24"/>
        </w:rPr>
        <w:t>第六章 复核和申诉</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第三十九条 受到处分的事业单位工作人员对处分决定不服的，可以自知道或者应当知道该处分决定之日起三十日内向原处分决定单位申请复核。对复核结果不服的，可以自接到复核决定之日起三十日内，按照规定向原处分决定单位的主管部门或者同级事业单位人事综合管理部门提出申诉。受到处分的中央和地方直属事业单位工作人员的申诉，按照干部人事管理权限，由同级事业单位人事综合管理部门受理。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第四十条 原处分决定单位应当自接到复核申请后的三十日内作出复核决定。受理申诉的单位应当自受理之日起六十日内作出处理决定；案情复杂的，可以适当延长，但是延长期限最多不超过三十日。复核、申诉期间不停止处分的执行。事业单位工作人员不因提出复核、申诉而被加重处分。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第四十一条 有下列情形之一的，受理处分复核、申诉的单位应当撤销处分决定，重新作出决定或者责令原处分决定单位重新作出决定：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（一）处分所依据的事实不清、证据不足的；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（二）违反规定程序，影响案件公正处理的；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（三）超越职权或者滥用职权作出处分决定的。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第四十二条 有下列情形之一的，受理复核、申诉的单位应当变更处分决定或者责令原处分决定单位变更处分决定：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（一）适用法律、法规、规章错误的；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（二）对违法违纪行为的情节认定有误的；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（三）处分不当的。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第四十三条 事业单位工作人员的处分决定被变更，需要调整该工作人员的岗位等级或者工资待遇的，应当按照规定予以调整；事业单位工作人员的处分</w:t>
      </w:r>
      <w:r w:rsidRPr="002A5E1D">
        <w:rPr>
          <w:rFonts w:ascii="仿宋" w:eastAsia="仿宋" w:hAnsi="仿宋" w:cs="宋体"/>
          <w:color w:val="000000"/>
          <w:kern w:val="0"/>
          <w:sz w:val="24"/>
          <w:szCs w:val="24"/>
        </w:rPr>
        <w:lastRenderedPageBreak/>
        <w:t xml:space="preserve">决定被撤销的，应当恢复该工作人员的岗位等级、工资待遇，按照原岗位等级安排相应的岗位，并在适当范围内为其恢复名誉。被撤销处分或者被减轻处分的事业单位工作人员工资待遇受到损失的，应当予以补偿。 </w:t>
      </w:r>
    </w:p>
    <w:p w:rsidR="002F6CAB" w:rsidRPr="002A5E1D" w:rsidRDefault="002F6CAB" w:rsidP="00E721FD">
      <w:pPr>
        <w:widowControl/>
        <w:spacing w:line="360" w:lineRule="auto"/>
        <w:jc w:val="center"/>
        <w:rPr>
          <w:rFonts w:ascii="仿宋" w:eastAsia="仿宋" w:hAnsi="仿宋" w:cs="宋体"/>
          <w:color w:val="000000"/>
          <w:kern w:val="0"/>
          <w:szCs w:val="21"/>
        </w:rPr>
      </w:pPr>
      <w:r w:rsidRPr="002A5E1D">
        <w:rPr>
          <w:rFonts w:ascii="仿宋" w:eastAsia="仿宋" w:hAnsi="仿宋" w:cs="宋体"/>
          <w:color w:val="000000"/>
          <w:kern w:val="0"/>
          <w:sz w:val="24"/>
          <w:szCs w:val="24"/>
        </w:rPr>
        <w:t>第七章 附 则</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第四十四条 已经退休的事业单位工作人员有违法违纪行为应当受到处分的，不再作出处分决定。但是，应当给予降低岗位等级或者撤职以上处分的，相应降低或者取消其享受</w:t>
      </w:r>
      <w:bookmarkStart w:id="0" w:name="_GoBack"/>
      <w:bookmarkEnd w:id="0"/>
      <w:r w:rsidRPr="002A5E1D">
        <w:rPr>
          <w:rFonts w:ascii="仿宋" w:eastAsia="仿宋" w:hAnsi="仿宋" w:cs="宋体"/>
          <w:color w:val="000000"/>
          <w:kern w:val="0"/>
          <w:sz w:val="24"/>
          <w:szCs w:val="24"/>
        </w:rPr>
        <w:t xml:space="preserve">的待遇。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第四十五条 对事业单位工作人员处分工作中有滥用职权、玩忽职守、徇私舞弊、收受贿赂等违法违纪行为的工作人员，按照有关规定给予处分；涉嫌犯罪的，移送司法机关依法追究刑事责任。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第四十六条 对机关工勤人员给予处分，参照本规定执行。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第四十七条 教育、医疗卫生、科技、体育等部门，可以依据本规定，结合自身工作的实际情况，与国务院人力资源社会保障部门和国务院监察机关联合制定具体办法。 </w:t>
      </w:r>
    </w:p>
    <w:p w:rsidR="002F6CAB" w:rsidRPr="002A5E1D" w:rsidRDefault="002F6CAB" w:rsidP="00C27CA4">
      <w:pPr>
        <w:widowControl/>
        <w:spacing w:line="360" w:lineRule="auto"/>
        <w:jc w:val="left"/>
        <w:rPr>
          <w:rFonts w:ascii="仿宋" w:eastAsia="仿宋" w:hAnsi="仿宋" w:cs="宋体"/>
          <w:color w:val="000000"/>
          <w:kern w:val="0"/>
          <w:szCs w:val="21"/>
        </w:rPr>
      </w:pPr>
      <w:r w:rsidRPr="002A5E1D">
        <w:rPr>
          <w:rFonts w:ascii="仿宋" w:eastAsia="仿宋" w:hAnsi="仿宋" w:cs="宋体"/>
          <w:color w:val="000000"/>
          <w:kern w:val="0"/>
          <w:sz w:val="24"/>
          <w:szCs w:val="24"/>
        </w:rPr>
        <w:t xml:space="preserve">　　第四十八条 本规定自2012年9月1日起施行。</w:t>
      </w:r>
    </w:p>
    <w:p w:rsidR="00F8588E" w:rsidRPr="002F6CAB" w:rsidRDefault="00E721FD"/>
    <w:sectPr w:rsidR="00F8588E" w:rsidRPr="002F6C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AD3"/>
    <w:rsid w:val="001E27E1"/>
    <w:rsid w:val="002A5E1D"/>
    <w:rsid w:val="002F6CAB"/>
    <w:rsid w:val="006E2640"/>
    <w:rsid w:val="00991F3D"/>
    <w:rsid w:val="00A041F7"/>
    <w:rsid w:val="00BB5484"/>
    <w:rsid w:val="00C27CA4"/>
    <w:rsid w:val="00D41F02"/>
    <w:rsid w:val="00E721FD"/>
    <w:rsid w:val="00F33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3270E-9EC6-4C03-98E7-156DBD833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6CA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906431">
      <w:bodyDiv w:val="1"/>
      <w:marLeft w:val="0"/>
      <w:marRight w:val="0"/>
      <w:marTop w:val="0"/>
      <w:marBottom w:val="0"/>
      <w:divBdr>
        <w:top w:val="none" w:sz="0" w:space="0" w:color="auto"/>
        <w:left w:val="none" w:sz="0" w:space="0" w:color="auto"/>
        <w:bottom w:val="none" w:sz="0" w:space="0" w:color="auto"/>
        <w:right w:val="none" w:sz="0" w:space="0" w:color="auto"/>
      </w:divBdr>
      <w:divsChild>
        <w:div w:id="1008674407">
          <w:marLeft w:val="0"/>
          <w:marRight w:val="0"/>
          <w:marTop w:val="0"/>
          <w:marBottom w:val="0"/>
          <w:divBdr>
            <w:top w:val="none" w:sz="0" w:space="0" w:color="auto"/>
            <w:left w:val="none" w:sz="0" w:space="0" w:color="auto"/>
            <w:bottom w:val="none" w:sz="0" w:space="0" w:color="auto"/>
            <w:right w:val="none" w:sz="0" w:space="0" w:color="auto"/>
          </w:divBdr>
          <w:divsChild>
            <w:div w:id="8259082">
              <w:marLeft w:val="0"/>
              <w:marRight w:val="0"/>
              <w:marTop w:val="0"/>
              <w:marBottom w:val="0"/>
              <w:divBdr>
                <w:top w:val="none" w:sz="0" w:space="0" w:color="auto"/>
                <w:left w:val="none" w:sz="0" w:space="0" w:color="auto"/>
                <w:bottom w:val="none" w:sz="0" w:space="0" w:color="auto"/>
                <w:right w:val="none" w:sz="0" w:space="0" w:color="auto"/>
              </w:divBdr>
              <w:divsChild>
                <w:div w:id="1652833744">
                  <w:marLeft w:val="0"/>
                  <w:marRight w:val="0"/>
                  <w:marTop w:val="0"/>
                  <w:marBottom w:val="0"/>
                  <w:divBdr>
                    <w:top w:val="none" w:sz="0" w:space="0" w:color="auto"/>
                    <w:left w:val="none" w:sz="0" w:space="0" w:color="auto"/>
                    <w:bottom w:val="none" w:sz="0" w:space="0" w:color="auto"/>
                    <w:right w:val="none" w:sz="0" w:space="0" w:color="auto"/>
                  </w:divBdr>
                  <w:divsChild>
                    <w:div w:id="114713766">
                      <w:marLeft w:val="0"/>
                      <w:marRight w:val="0"/>
                      <w:marTop w:val="0"/>
                      <w:marBottom w:val="0"/>
                      <w:divBdr>
                        <w:top w:val="none" w:sz="0" w:space="0" w:color="auto"/>
                        <w:left w:val="none" w:sz="0" w:space="0" w:color="auto"/>
                        <w:bottom w:val="none" w:sz="0" w:space="0" w:color="auto"/>
                        <w:right w:val="none" w:sz="0" w:space="0" w:color="auto"/>
                      </w:divBdr>
                      <w:divsChild>
                        <w:div w:id="1919554058">
                          <w:marLeft w:val="0"/>
                          <w:marRight w:val="0"/>
                          <w:marTop w:val="150"/>
                          <w:marBottom w:val="0"/>
                          <w:divBdr>
                            <w:top w:val="single" w:sz="6" w:space="15" w:color="BBBBBB"/>
                            <w:left w:val="single" w:sz="6" w:space="15" w:color="BBBBBB"/>
                            <w:bottom w:val="single" w:sz="6" w:space="15" w:color="BBBBBB"/>
                            <w:right w:val="single" w:sz="6" w:space="15" w:color="BBBBBB"/>
                          </w:divBdr>
                          <w:divsChild>
                            <w:div w:id="1618752368">
                              <w:marLeft w:val="0"/>
                              <w:marRight w:val="0"/>
                              <w:marTop w:val="0"/>
                              <w:marBottom w:val="0"/>
                              <w:divBdr>
                                <w:top w:val="none" w:sz="0" w:space="0" w:color="auto"/>
                                <w:left w:val="none" w:sz="0" w:space="0" w:color="auto"/>
                                <w:bottom w:val="single" w:sz="6" w:space="18" w:color="B60400"/>
                                <w:right w:val="none" w:sz="0" w:space="0" w:color="auto"/>
                              </w:divBdr>
                            </w:div>
                            <w:div w:id="1743066870">
                              <w:marLeft w:val="0"/>
                              <w:marRight w:val="0"/>
                              <w:marTop w:val="150"/>
                              <w:marBottom w:val="225"/>
                              <w:divBdr>
                                <w:top w:val="none" w:sz="0" w:space="0" w:color="auto"/>
                                <w:left w:val="none" w:sz="0" w:space="0" w:color="auto"/>
                                <w:bottom w:val="single" w:sz="18" w:space="31" w:color="BEBEBE"/>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1108</Words>
  <Characters>6320</Characters>
  <Application>Microsoft Office Word</Application>
  <DocSecurity>0</DocSecurity>
  <Lines>52</Lines>
  <Paragraphs>14</Paragraphs>
  <ScaleCrop>false</ScaleCrop>
  <Company>china</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Think</cp:lastModifiedBy>
  <cp:revision>10</cp:revision>
  <dcterms:created xsi:type="dcterms:W3CDTF">2018-12-11T08:23:00Z</dcterms:created>
  <dcterms:modified xsi:type="dcterms:W3CDTF">2018-12-11T11:56:00Z</dcterms:modified>
</cp:coreProperties>
</file>