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482" w:rsidRPr="00866709" w:rsidRDefault="00AD0482" w:rsidP="004607D6">
      <w:pPr>
        <w:widowControl/>
        <w:spacing w:afterLines="50" w:after="156" w:line="360" w:lineRule="auto"/>
        <w:ind w:left="301" w:right="301"/>
        <w:jc w:val="center"/>
        <w:outlineLvl w:val="1"/>
        <w:rPr>
          <w:rFonts w:ascii="微软雅黑" w:eastAsia="宋体" w:hAnsi="微软雅黑" w:cs="宋体" w:hint="eastAsia"/>
          <w:b/>
          <w:kern w:val="0"/>
          <w:sz w:val="28"/>
          <w:szCs w:val="36"/>
        </w:rPr>
      </w:pPr>
      <w:r w:rsidRPr="00866709">
        <w:rPr>
          <w:rFonts w:ascii="微软雅黑" w:eastAsia="宋体" w:hAnsi="微软雅黑" w:cs="宋体"/>
          <w:b/>
          <w:kern w:val="0"/>
          <w:sz w:val="28"/>
          <w:szCs w:val="36"/>
        </w:rPr>
        <w:t>中共中央纪委中共中央组织部人事部关于受党纪处分的党政机关工作人员年度考核有关问题的意见</w:t>
      </w:r>
    </w:p>
    <w:p w:rsidR="003A6CD2" w:rsidRPr="002A2AF6" w:rsidRDefault="00AD0482" w:rsidP="002A2AF6">
      <w:pPr>
        <w:widowControl/>
        <w:spacing w:line="360" w:lineRule="auto"/>
        <w:jc w:val="left"/>
        <w:rPr>
          <w:rFonts w:ascii="仿宋" w:eastAsia="仿宋" w:hAnsi="仿宋" w:cs="宋体"/>
          <w:color w:val="333333"/>
          <w:kern w:val="0"/>
          <w:sz w:val="24"/>
          <w:szCs w:val="24"/>
        </w:rPr>
      </w:pPr>
      <w:r w:rsidRPr="00AD0482">
        <w:rPr>
          <w:rFonts w:ascii="微软雅黑" w:eastAsia="宋体" w:hAnsi="微软雅黑" w:cs="宋体"/>
          <w:color w:val="333333"/>
          <w:kern w:val="0"/>
          <w:sz w:val="24"/>
          <w:szCs w:val="24"/>
        </w:rPr>
        <w:t>       </w:t>
      </w:r>
      <w:r w:rsidRPr="002A2AF6">
        <w:rPr>
          <w:rFonts w:ascii="仿宋" w:eastAsia="仿宋" w:hAnsi="仿宋" w:cs="宋体"/>
          <w:color w:val="333333"/>
          <w:kern w:val="0"/>
          <w:sz w:val="24"/>
          <w:szCs w:val="24"/>
        </w:rPr>
        <w:t xml:space="preserve"> 为进一步完善年度考核制度，做好年度考核工作，现对受党纪处分的党委、人大、政协、法院、检察院、人民团体机关工作人员和政府机关公务员确定年度考核等次的有关问题，提出如下意见：</w:t>
      </w:r>
      <w:r w:rsidRPr="002A2AF6">
        <w:rPr>
          <w:rFonts w:ascii="仿宋" w:eastAsia="仿宋" w:hAnsi="仿宋" w:cs="宋体"/>
          <w:color w:val="333333"/>
          <w:kern w:val="0"/>
          <w:sz w:val="24"/>
          <w:szCs w:val="24"/>
        </w:rPr>
        <w:br/>
      </w:r>
      <w:r w:rsidRPr="002A2AF6">
        <w:rPr>
          <w:rFonts w:ascii="Calibri" w:eastAsia="仿宋" w:hAnsi="Calibri" w:cs="Calibri"/>
          <w:color w:val="333333"/>
          <w:kern w:val="0"/>
          <w:sz w:val="24"/>
          <w:szCs w:val="24"/>
        </w:rPr>
        <w:t>       </w:t>
      </w:r>
      <w:r w:rsidRPr="002A2AF6">
        <w:rPr>
          <w:rFonts w:ascii="仿宋" w:eastAsia="仿宋" w:hAnsi="仿宋" w:cs="宋体"/>
          <w:color w:val="333333"/>
          <w:kern w:val="0"/>
          <w:sz w:val="24"/>
          <w:szCs w:val="24"/>
        </w:rPr>
        <w:t xml:space="preserve"> 一、受党内警告处分的当年，参加年度考核，不得确定为优秀等次。</w:t>
      </w:r>
      <w:r w:rsidRPr="002A2AF6">
        <w:rPr>
          <w:rFonts w:ascii="仿宋" w:eastAsia="仿宋" w:hAnsi="仿宋" w:cs="宋体"/>
          <w:color w:val="333333"/>
          <w:kern w:val="0"/>
          <w:sz w:val="24"/>
          <w:szCs w:val="24"/>
        </w:rPr>
        <w:br/>
      </w:r>
      <w:r w:rsidRPr="002A2AF6">
        <w:rPr>
          <w:rFonts w:ascii="Calibri" w:eastAsia="仿宋" w:hAnsi="Calibri" w:cs="Calibri"/>
          <w:color w:val="333333"/>
          <w:kern w:val="0"/>
          <w:sz w:val="24"/>
          <w:szCs w:val="24"/>
        </w:rPr>
        <w:t>    </w:t>
      </w:r>
      <w:r w:rsidRPr="002A2AF6">
        <w:rPr>
          <w:rFonts w:ascii="仿宋" w:eastAsia="仿宋" w:hAnsi="仿宋" w:cs="宋体"/>
          <w:color w:val="333333"/>
          <w:kern w:val="0"/>
          <w:sz w:val="24"/>
          <w:szCs w:val="24"/>
        </w:rPr>
        <w:t xml:space="preserve"> </w:t>
      </w:r>
      <w:r w:rsidRPr="002A2AF6">
        <w:rPr>
          <w:rFonts w:ascii="Calibri" w:eastAsia="仿宋" w:hAnsi="Calibri" w:cs="Calibri"/>
          <w:color w:val="333333"/>
          <w:kern w:val="0"/>
          <w:sz w:val="24"/>
          <w:szCs w:val="24"/>
        </w:rPr>
        <w:t>   </w:t>
      </w:r>
      <w:r w:rsidRPr="002A2AF6">
        <w:rPr>
          <w:rFonts w:ascii="仿宋" w:eastAsia="仿宋" w:hAnsi="仿宋" w:cs="宋体"/>
          <w:color w:val="333333"/>
          <w:kern w:val="0"/>
          <w:sz w:val="24"/>
          <w:szCs w:val="24"/>
        </w:rPr>
        <w:t>二、受党内严重警告处分的当年，参加年度考核，因与职务行为有关的错误而受严重警告处分的，确定为不称职；因其他错误而受严重警告处分的，只写评语不确定等次。</w:t>
      </w:r>
      <w:r w:rsidRPr="002A2AF6">
        <w:rPr>
          <w:rFonts w:ascii="仿宋" w:eastAsia="仿宋" w:hAnsi="仿宋" w:cs="宋体"/>
          <w:color w:val="333333"/>
          <w:kern w:val="0"/>
          <w:sz w:val="24"/>
          <w:szCs w:val="24"/>
        </w:rPr>
        <w:br/>
      </w:r>
      <w:r w:rsidRPr="002A2AF6">
        <w:rPr>
          <w:rFonts w:ascii="Calibri" w:eastAsia="仿宋" w:hAnsi="Calibri" w:cs="Calibri"/>
          <w:color w:val="333333"/>
          <w:kern w:val="0"/>
          <w:sz w:val="24"/>
          <w:szCs w:val="24"/>
        </w:rPr>
        <w:t>      </w:t>
      </w:r>
      <w:r w:rsidRPr="002A2AF6">
        <w:rPr>
          <w:rFonts w:ascii="仿宋" w:eastAsia="仿宋" w:hAnsi="仿宋" w:cs="宋体"/>
          <w:color w:val="333333"/>
          <w:kern w:val="0"/>
          <w:sz w:val="24"/>
          <w:szCs w:val="24"/>
        </w:rPr>
        <w:t xml:space="preserve"> </w:t>
      </w:r>
      <w:r w:rsidRPr="002A2AF6">
        <w:rPr>
          <w:rFonts w:ascii="Calibri" w:eastAsia="仿宋" w:hAnsi="Calibri" w:cs="Calibri"/>
          <w:color w:val="333333"/>
          <w:kern w:val="0"/>
          <w:sz w:val="24"/>
          <w:szCs w:val="24"/>
        </w:rPr>
        <w:t> </w:t>
      </w:r>
      <w:r w:rsidRPr="002A2AF6">
        <w:rPr>
          <w:rFonts w:ascii="仿宋" w:eastAsia="仿宋" w:hAnsi="仿宋" w:cs="宋体"/>
          <w:color w:val="333333"/>
          <w:kern w:val="0"/>
          <w:sz w:val="24"/>
          <w:szCs w:val="24"/>
        </w:rPr>
        <w:t>三、受撤销党内职务处分的当年，参加年度考核，确定为不称职；第二年的按其新任职务参加年度考核，按规定条件确定等次。</w:t>
      </w:r>
      <w:r w:rsidRPr="002A2AF6">
        <w:rPr>
          <w:rFonts w:ascii="仿宋" w:eastAsia="仿宋" w:hAnsi="仿宋" w:cs="宋体"/>
          <w:color w:val="333333"/>
          <w:kern w:val="0"/>
          <w:sz w:val="24"/>
          <w:szCs w:val="24"/>
        </w:rPr>
        <w:br/>
      </w:r>
      <w:r w:rsidRPr="002A2AF6">
        <w:rPr>
          <w:rFonts w:ascii="Calibri" w:eastAsia="仿宋" w:hAnsi="Calibri" w:cs="Calibri"/>
          <w:color w:val="333333"/>
          <w:kern w:val="0"/>
          <w:sz w:val="24"/>
          <w:szCs w:val="24"/>
        </w:rPr>
        <w:t>       </w:t>
      </w:r>
      <w:r w:rsidRPr="002A2AF6">
        <w:rPr>
          <w:rFonts w:ascii="仿宋" w:eastAsia="仿宋" w:hAnsi="仿宋" w:cs="宋体"/>
          <w:color w:val="333333"/>
          <w:kern w:val="0"/>
          <w:sz w:val="24"/>
          <w:szCs w:val="24"/>
        </w:rPr>
        <w:t xml:space="preserve"> 四、受留党察看处分的当年，参加年底考核，确定为不称职；受留党察看一年处分的第二年，参加年度考核，只写评语不确定等次；受留党察看二年处分的，第二年和第三年参加年度考核，只写评语不确定等次。</w:t>
      </w:r>
      <w:r w:rsidRPr="002A2AF6">
        <w:rPr>
          <w:rFonts w:ascii="仿宋" w:eastAsia="仿宋" w:hAnsi="仿宋" w:cs="宋体"/>
          <w:color w:val="333333"/>
          <w:kern w:val="0"/>
          <w:sz w:val="24"/>
          <w:szCs w:val="24"/>
        </w:rPr>
        <w:br/>
      </w:r>
      <w:r w:rsidRPr="002A2AF6">
        <w:rPr>
          <w:rFonts w:ascii="Calibri" w:eastAsia="仿宋" w:hAnsi="Calibri" w:cs="Calibri"/>
          <w:color w:val="333333"/>
          <w:kern w:val="0"/>
          <w:sz w:val="24"/>
          <w:szCs w:val="24"/>
        </w:rPr>
        <w:t>     </w:t>
      </w:r>
      <w:r w:rsidRPr="002A2AF6">
        <w:rPr>
          <w:rFonts w:ascii="仿宋" w:eastAsia="仿宋" w:hAnsi="仿宋" w:cs="宋体"/>
          <w:color w:val="333333"/>
          <w:kern w:val="0"/>
          <w:sz w:val="24"/>
          <w:szCs w:val="24"/>
        </w:rPr>
        <w:t xml:space="preserve"> </w:t>
      </w:r>
      <w:r w:rsidRPr="002A2AF6">
        <w:rPr>
          <w:rFonts w:ascii="Calibri" w:eastAsia="仿宋" w:hAnsi="Calibri" w:cs="Calibri"/>
          <w:color w:val="333333"/>
          <w:kern w:val="0"/>
          <w:sz w:val="24"/>
          <w:szCs w:val="24"/>
        </w:rPr>
        <w:t>  </w:t>
      </w:r>
      <w:r w:rsidRPr="002A2AF6">
        <w:rPr>
          <w:rFonts w:ascii="仿宋" w:eastAsia="仿宋" w:hAnsi="仿宋" w:cs="宋体"/>
          <w:color w:val="333333"/>
          <w:kern w:val="0"/>
          <w:sz w:val="24"/>
          <w:szCs w:val="24"/>
        </w:rPr>
        <w:t>五、受开除党籍处分的当年，参加年度考核，确定为不称职；第二年和第三年参加年度考核，只写评语不确定等次。</w:t>
      </w:r>
      <w:r w:rsidRPr="002A2AF6">
        <w:rPr>
          <w:rFonts w:ascii="仿宋" w:eastAsia="仿宋" w:hAnsi="仿宋" w:cs="宋体"/>
          <w:color w:val="333333"/>
          <w:kern w:val="0"/>
          <w:sz w:val="24"/>
          <w:szCs w:val="24"/>
        </w:rPr>
        <w:br/>
      </w:r>
      <w:r w:rsidRPr="002A2AF6">
        <w:rPr>
          <w:rFonts w:ascii="Calibri" w:eastAsia="仿宋" w:hAnsi="Calibri" w:cs="Calibri"/>
          <w:color w:val="333333"/>
          <w:kern w:val="0"/>
          <w:sz w:val="24"/>
          <w:szCs w:val="24"/>
        </w:rPr>
        <w:t>    </w:t>
      </w:r>
      <w:r w:rsidRPr="002A2AF6">
        <w:rPr>
          <w:rFonts w:ascii="仿宋" w:eastAsia="仿宋" w:hAnsi="仿宋" w:cs="宋体"/>
          <w:color w:val="333333"/>
          <w:kern w:val="0"/>
          <w:sz w:val="24"/>
          <w:szCs w:val="24"/>
        </w:rPr>
        <w:t xml:space="preserve"> </w:t>
      </w:r>
      <w:r w:rsidRPr="002A2AF6">
        <w:rPr>
          <w:rFonts w:ascii="Calibri" w:eastAsia="仿宋" w:hAnsi="Calibri" w:cs="Calibri"/>
          <w:color w:val="333333"/>
          <w:kern w:val="0"/>
          <w:sz w:val="24"/>
          <w:szCs w:val="24"/>
        </w:rPr>
        <w:t>   </w:t>
      </w:r>
      <w:r w:rsidRPr="002A2AF6">
        <w:rPr>
          <w:rFonts w:ascii="仿宋" w:eastAsia="仿宋" w:hAnsi="仿宋" w:cs="宋体"/>
          <w:color w:val="333333"/>
          <w:kern w:val="0"/>
          <w:sz w:val="24"/>
          <w:szCs w:val="24"/>
        </w:rPr>
        <w:t>六、涉嫌违犯党纪被立案检查的，可以参加年度考核，但在其受检查期间不确定等次。结案后，不给予党纪处分的，按规定补定等次；给予党纪处分的，视其所受处分种类，分别按上述一、二、三、四、五条的规定办理。</w:t>
      </w:r>
      <w:r w:rsidRPr="002A2AF6">
        <w:rPr>
          <w:rFonts w:ascii="仿宋" w:eastAsia="仿宋" w:hAnsi="仿宋" w:cs="宋体"/>
          <w:color w:val="333333"/>
          <w:kern w:val="0"/>
          <w:sz w:val="24"/>
          <w:szCs w:val="24"/>
        </w:rPr>
        <w:br/>
      </w:r>
      <w:r w:rsidRPr="002A2AF6">
        <w:rPr>
          <w:rFonts w:ascii="Calibri" w:eastAsia="仿宋" w:hAnsi="Calibri" w:cs="Calibri"/>
          <w:color w:val="333333"/>
          <w:kern w:val="0"/>
          <w:sz w:val="24"/>
          <w:szCs w:val="24"/>
        </w:rPr>
        <w:t>      </w:t>
      </w:r>
      <w:r w:rsidRPr="002A2AF6">
        <w:rPr>
          <w:rFonts w:ascii="仿宋" w:eastAsia="仿宋" w:hAnsi="仿宋" w:cs="宋体"/>
          <w:color w:val="333333"/>
          <w:kern w:val="0"/>
          <w:sz w:val="24"/>
          <w:szCs w:val="24"/>
        </w:rPr>
        <w:t xml:space="preserve"> </w:t>
      </w:r>
      <w:r w:rsidRPr="002A2AF6">
        <w:rPr>
          <w:rFonts w:ascii="Calibri" w:eastAsia="仿宋" w:hAnsi="Calibri" w:cs="Calibri"/>
          <w:color w:val="333333"/>
          <w:kern w:val="0"/>
          <w:sz w:val="24"/>
          <w:szCs w:val="24"/>
        </w:rPr>
        <w:t> </w:t>
      </w:r>
      <w:r w:rsidRPr="002A2AF6">
        <w:rPr>
          <w:rFonts w:ascii="仿宋" w:eastAsia="仿宋" w:hAnsi="仿宋" w:cs="宋体"/>
          <w:color w:val="333333"/>
          <w:kern w:val="0"/>
          <w:sz w:val="24"/>
          <w:szCs w:val="24"/>
        </w:rPr>
        <w:t>七、受党纪处分同时又受行政处分的，按受党纪处分的情况确定其考核等次。</w:t>
      </w:r>
    </w:p>
    <w:p w:rsidR="00AD0482" w:rsidRPr="002A2AF6" w:rsidRDefault="00AD0482" w:rsidP="00464826">
      <w:pPr>
        <w:widowControl/>
        <w:spacing w:line="360" w:lineRule="auto"/>
        <w:ind w:firstLineChars="100" w:firstLine="240"/>
        <w:jc w:val="left"/>
        <w:rPr>
          <w:rFonts w:ascii="仿宋" w:eastAsia="仿宋" w:hAnsi="仿宋" w:cs="宋体" w:hint="eastAsia"/>
          <w:color w:val="333333"/>
          <w:kern w:val="0"/>
          <w:sz w:val="24"/>
          <w:szCs w:val="24"/>
        </w:rPr>
      </w:pPr>
      <w:bookmarkStart w:id="0" w:name="_GoBack"/>
      <w:bookmarkEnd w:id="0"/>
      <w:r w:rsidRPr="002A2AF6">
        <w:rPr>
          <w:rFonts w:ascii="仿宋" w:eastAsia="仿宋" w:hAnsi="仿宋" w:cs="宋体"/>
          <w:color w:val="333333"/>
          <w:kern w:val="0"/>
          <w:sz w:val="24"/>
          <w:szCs w:val="24"/>
        </w:rPr>
        <w:t>企业、事业单位对受党纪处分人员确定年度考核等次，可参照本意见执行。</w:t>
      </w:r>
    </w:p>
    <w:p w:rsidR="00F8588E" w:rsidRPr="002A2AF6" w:rsidRDefault="00464826" w:rsidP="002A2AF6">
      <w:pPr>
        <w:spacing w:line="360" w:lineRule="auto"/>
        <w:rPr>
          <w:rFonts w:ascii="仿宋" w:eastAsia="仿宋" w:hAnsi="仿宋"/>
        </w:rPr>
      </w:pPr>
    </w:p>
    <w:sectPr w:rsidR="00F8588E" w:rsidRPr="002A2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3A2"/>
    <w:rsid w:val="001E58C4"/>
    <w:rsid w:val="002A2AF6"/>
    <w:rsid w:val="003A6CD2"/>
    <w:rsid w:val="004607D6"/>
    <w:rsid w:val="00464826"/>
    <w:rsid w:val="008603A2"/>
    <w:rsid w:val="00866709"/>
    <w:rsid w:val="00951851"/>
    <w:rsid w:val="00991F3D"/>
    <w:rsid w:val="00AD0482"/>
    <w:rsid w:val="00BB5484"/>
    <w:rsid w:val="00CD5659"/>
    <w:rsid w:val="00E5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E986A-61F7-42B9-BEE3-13FB2AEB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D048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D0482"/>
    <w:rPr>
      <w:rFonts w:ascii="宋体" w:eastAsia="宋体" w:hAnsi="宋体" w:cs="宋体"/>
      <w:b/>
      <w:bCs/>
      <w:kern w:val="0"/>
      <w:sz w:val="36"/>
      <w:szCs w:val="36"/>
    </w:rPr>
  </w:style>
  <w:style w:type="paragraph" w:customStyle="1" w:styleId="info">
    <w:name w:val="info"/>
    <w:basedOn w:val="a"/>
    <w:rsid w:val="00AD048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D0482"/>
  </w:style>
  <w:style w:type="character" w:styleId="a3">
    <w:name w:val="Hyperlink"/>
    <w:basedOn w:val="a0"/>
    <w:uiPriority w:val="99"/>
    <w:semiHidden/>
    <w:unhideWhenUsed/>
    <w:rsid w:val="00AD04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765921">
      <w:bodyDiv w:val="1"/>
      <w:marLeft w:val="0"/>
      <w:marRight w:val="0"/>
      <w:marTop w:val="0"/>
      <w:marBottom w:val="0"/>
      <w:divBdr>
        <w:top w:val="none" w:sz="0" w:space="0" w:color="auto"/>
        <w:left w:val="none" w:sz="0" w:space="0" w:color="auto"/>
        <w:bottom w:val="none" w:sz="0" w:space="0" w:color="auto"/>
        <w:right w:val="none" w:sz="0" w:space="0" w:color="auto"/>
      </w:divBdr>
      <w:divsChild>
        <w:div w:id="496846536">
          <w:marLeft w:val="300"/>
          <w:marRight w:val="300"/>
          <w:marTop w:val="0"/>
          <w:marBottom w:val="0"/>
          <w:divBdr>
            <w:top w:val="none" w:sz="0" w:space="0" w:color="auto"/>
            <w:left w:val="none" w:sz="0" w:space="0" w:color="auto"/>
            <w:bottom w:val="dashed" w:sz="6" w:space="23" w:color="D1D1D1"/>
            <w:right w:val="none" w:sz="0" w:space="0" w:color="auto"/>
          </w:divBdr>
          <w:divsChild>
            <w:div w:id="1562594125">
              <w:marLeft w:val="0"/>
              <w:marRight w:val="0"/>
              <w:marTop w:val="0"/>
              <w:marBottom w:val="240"/>
              <w:divBdr>
                <w:top w:val="none" w:sz="0" w:space="0" w:color="auto"/>
                <w:left w:val="none" w:sz="0" w:space="0" w:color="auto"/>
                <w:bottom w:val="none" w:sz="0" w:space="0" w:color="auto"/>
                <w:right w:val="none" w:sz="0" w:space="0" w:color="auto"/>
              </w:divBdr>
            </w:div>
            <w:div w:id="18709460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100</Words>
  <Characters>572</Characters>
  <Application>Microsoft Office Word</Application>
  <DocSecurity>0</DocSecurity>
  <Lines>4</Lines>
  <Paragraphs>1</Paragraphs>
  <ScaleCrop>false</ScaleCrop>
  <Company>china</Company>
  <LinksUpToDate>false</LinksUpToDate>
  <CharactersWithSpaces>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12</cp:revision>
  <dcterms:created xsi:type="dcterms:W3CDTF">2018-12-11T08:23:00Z</dcterms:created>
  <dcterms:modified xsi:type="dcterms:W3CDTF">2018-12-11T10:00:00Z</dcterms:modified>
</cp:coreProperties>
</file>