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B725F" w:rsidRPr="008B725F" w:rsidRDefault="008B725F" w:rsidP="008B725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ROE — Technical Requirements Document (TRD)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ROE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Subtitle: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one lost to silence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1.0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Status: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Agreed technical baseline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8 October 2026</w:t>
      </w:r>
    </w:p>
    <w:p w:rsidR="008B725F" w:rsidRPr="008B725F" w:rsidRDefault="00465822" w:rsidP="008B725F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65822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Purpose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document defines the technical requirements for building ROE, an AI-assisted member relationship and assimilation platform for churches, fellowships, and faith-based communities.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establishes the application framework, architecture, authentication, authorisation, database, security, AI integration, integrations, testing, and deployment requirements.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must support the agreed MVP journey: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First Contact → Capture &amp; Welcome → Assign → Personal Follow-Up → Record Interaction → Understand → Connect → First Participation → Next Action → Continued Relationship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MVP must remain focused on this journey. Future capabilities must not become mandatory first-release requirements.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Agreed Technology Foundation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2.1 Application</w:t>
      </w:r>
    </w:p>
    <w:p w:rsidR="008B725F" w:rsidRPr="008B725F" w:rsidRDefault="008B725F" w:rsidP="008B72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Next.js</w:t>
      </w:r>
    </w:p>
    <w:p w:rsidR="008B725F" w:rsidRPr="008B725F" w:rsidRDefault="008B725F" w:rsidP="008B72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TypeScript</w:t>
      </w:r>
    </w:p>
    <w:p w:rsidR="008B725F" w:rsidRPr="008B725F" w:rsidRDefault="008B725F" w:rsidP="008B72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React</w:t>
      </w:r>
    </w:p>
    <w:p w:rsidR="008B725F" w:rsidRPr="008B725F" w:rsidRDefault="008B725F" w:rsidP="008B72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Tailwind CSS</w:t>
      </w:r>
    </w:p>
    <w:p w:rsidR="008B725F" w:rsidRPr="008B725F" w:rsidRDefault="008B725F" w:rsidP="008B72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shadcn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/</w:t>
      </w: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ui</w:t>
      </w:r>
      <w:proofErr w:type="spellEnd"/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2.2 Hosting and infrastructure</w:t>
      </w:r>
    </w:p>
    <w:p w:rsidR="008B725F" w:rsidRPr="008B725F" w:rsidRDefault="008B725F" w:rsidP="008B72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Vercel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Next.js application.</w:t>
      </w:r>
    </w:p>
    <w:p w:rsidR="008B725F" w:rsidRPr="008B725F" w:rsidRDefault="008B725F" w:rsidP="008B72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Cloudflare where appropriate for DNS, edge services, and security.</w:t>
      </w:r>
    </w:p>
    <w:p w:rsidR="008B725F" w:rsidRPr="008B725F" w:rsidRDefault="008B725F" w:rsidP="008B72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Managed PostgreSQL for application data.</w:t>
      </w:r>
    </w:p>
    <w:p w:rsidR="008B725F" w:rsidRPr="008B725F" w:rsidRDefault="008B725F" w:rsidP="008B72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GitHub for source control.</w:t>
      </w:r>
    </w:p>
    <w:p w:rsidR="008B725F" w:rsidRPr="008B725F" w:rsidRDefault="008B725F" w:rsidP="008B72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GitHub Actions and </w:t>
      </w: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Vercel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deployment workflows where appropriate.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2.3 Authentication and database access</w:t>
      </w:r>
    </w:p>
    <w:p w:rsidR="008B725F" w:rsidRPr="008B725F" w:rsidRDefault="008B725F" w:rsidP="008B725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Better Auth for authentication and session management.</w:t>
      </w:r>
    </w:p>
    <w:p w:rsidR="008B725F" w:rsidRPr="008B725F" w:rsidRDefault="008B725F" w:rsidP="008B725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PostgreSQL Row-Level Security (RLS) for database-level access enforcement.</w:t>
      </w:r>
    </w:p>
    <w:p w:rsidR="008B725F" w:rsidRPr="008B725F" w:rsidRDefault="008B725F" w:rsidP="008B725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Drizzle ORM for typed database access and schema management.</w:t>
      </w:r>
    </w:p>
    <w:p w:rsidR="008B725F" w:rsidRPr="008B725F" w:rsidRDefault="008B725F" w:rsidP="008B725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separate ROE relationship-aware authorisation layer.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2.4 Testing and monitoring</w:t>
      </w:r>
    </w:p>
    <w:p w:rsidR="008B725F" w:rsidRPr="008B725F" w:rsidRDefault="008B725F" w:rsidP="008B72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Vitest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unit tests.</w:t>
      </w:r>
    </w:p>
    <w:p w:rsidR="008B725F" w:rsidRPr="008B725F" w:rsidRDefault="008B725F" w:rsidP="008B72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React Testing Library for component tests.</w:t>
      </w:r>
    </w:p>
    <w:p w:rsidR="008B725F" w:rsidRPr="008B725F" w:rsidRDefault="008B725F" w:rsidP="008B72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Playwright for end-to-end tests.</w:t>
      </w:r>
    </w:p>
    <w:p w:rsidR="008B725F" w:rsidRPr="008B725F" w:rsidRDefault="008B725F" w:rsidP="008B72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Error monitoring and structured application/security logs.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technologies form the agreed starting point. Specific versions, hosting plans, and managed-service providers should be selected and verified during implementation.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3. Architecture Requirements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ROE should begin as a </w:t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secure modular monolith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a microservices architecture.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application should have clear internal boundaries so individual modules can evolve without introducing unnecessary infrastructure complexity.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3.1 Logical architecture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ROE Web Application / PWA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Next.js Server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Authentication + Session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Better Auth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ROE Authorisation Layer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Organisation + Role + Scope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Relationship + Sensitivity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Application Modules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+------+-------+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              </w:t>
      </w:r>
      <w:proofErr w:type="spellStart"/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</w:t>
      </w:r>
      <w:proofErr w:type="spellEnd"/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PostgreSQL      AI Controller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RLS   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  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 Model Adapter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  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Open-weight LLM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         or optional API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|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v</w:t>
      </w:r>
    </w:p>
    <w:p w:rsidR="008B725F" w:rsidRPr="008B725F" w:rsidRDefault="008B725F" w:rsidP="008B7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B725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Audit + Data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AI path must use the same permission controls as ordinary application operations. The model must not become a route around the application's security controls.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3.2 Application modules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application should organise code around these domains: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Authentication and organisation management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People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Relationships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Actions and follow-up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Interactions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Groups and connections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Notifications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Administration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assistance</w:t>
      </w:r>
    </w:p>
    <w:p w:rsidR="008B725F" w:rsidRPr="008B725F" w:rsidRDefault="008B725F" w:rsidP="008B72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Audit and security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Care, celebrations, advanced insights, and expanded integrations belong to later releases unless explicitly required by the agreed MVP scope.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3.3 Architectural principles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Server-side authorisation is mandatory.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boundaries must be enforced throughout the application.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Sensitive information must have stricter access rules.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logic should not exist exclusively in the frontend.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providers must be replaceable.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External integrations must not be essential to the core follow-up workflow.</w:t>
      </w:r>
    </w:p>
    <w:p w:rsidR="008B725F" w:rsidRPr="008B725F" w:rsidRDefault="008B725F" w:rsidP="008B725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 and privileged service credentials must never be exposed to the browser.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4. Authentication Requirements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Better Auth is the agreed starting point for authentication.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must support: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 sign-in.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Password recovery.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Session creation, validation, expiry, and termination.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membership.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role assignment and role-aware application access.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Protection against unauthorised session use.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Appropriate authentication rate limits.</w:t>
      </w:r>
    </w:p>
    <w:p w:rsidR="008B725F" w:rsidRPr="008B725F" w:rsidRDefault="008B725F" w:rsidP="008B725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Additional protections for privileged accounts as required by the deployment's risk assessment.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Authentication establishes identity. It does not, by itself, grant access to every record within an organisation.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Authorisation Requirements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ROE requires a dedicated, relationship-aware authorisation layer.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user's access must be evaluated using: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Authenticated identity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membership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Role and permitted capabilities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Requested operation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ownership or relationship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Assigned responsibility or permitted scope</w:t>
      </w:r>
    </w:p>
    <w:p w:rsidR="008B725F" w:rsidRPr="008B725F" w:rsidRDefault="008B725F" w:rsidP="008B725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Information sensitivity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5.1 Required authorisation behaviour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A — Cross-organisation access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follow-up worker from Church A requests a person record belonging to Church B.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Expected result: access denied.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B — Assigned follow-up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follow-up worker requests an action and person record within their authorised scope.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Expected result: access granted only if the relevant permissions and relationship rules permit it.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C — Restricted care information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group leader views a person's permitted group and connection information but attempts to access restricted care notes.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Expected result: access denied unless explicitly authorised.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5.2 Implementation requirements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 permissions on the server for every protected operation.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Never rely on hidden buttons or frontend route guards as security controls.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Prevent insecure direct object references.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Deny access when permission checks fail or cannot be completed.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Recheck permissions for background jobs and AI tool calls.</w:t>
      </w:r>
    </w:p>
    <w:p w:rsidR="008B725F" w:rsidRPr="008B725F" w:rsidRDefault="008B725F" w:rsidP="008B725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both allowed and denied access paths.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6. Database Requirements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6.1 Database choice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PostgreSQL with Row-Level Security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the agreed database foundation.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Drizzle ORM will provide typed application-level database access.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6.2 Core data entities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core model includes: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Role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Person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Group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Relationship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Action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Connection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CommunicationPreference</w:t>
      </w:r>
      <w:proofErr w:type="spellEnd"/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Consent</w:t>
      </w:r>
    </w:p>
    <w:p w:rsidR="008B725F" w:rsidRPr="008B725F" w:rsidRDefault="008B725F" w:rsidP="008B725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AuditLog</w:t>
      </w:r>
      <w:proofErr w:type="spellEnd"/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CareRequest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Milestone, Celebration, Integration, and </w:t>
      </w: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AIRecommendation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may be introduced as their corresponding capabilities are implemented.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6.3 Tenant isolation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Tenant-owned records must be associated with the appropriate organisation.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ownership must be validated on the server.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RLS policies must restrict database access according to the intended tenant and operation.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 queries must not trust organisation identifiers supplied by the client.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Background jobs and administrative operations must preserve tenant boundaries.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Privileged database credentials must never be available to client-side code.</w:t>
      </w:r>
    </w:p>
    <w:p w:rsidR="008B725F" w:rsidRPr="008B725F" w:rsidRDefault="008B725F" w:rsidP="008B725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tests must attempt cross-organisation access using manipulated identifiers and requests.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6.4 Sensitive information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Sensitive care information must not be treated as ordinary profile information.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Where care functionality is introduced, it must have appropriately restricted access, carefully defined data fields, and audit coverage.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Application-level encryption may be appropriate for especially sensitive fields, depending on the threat model and operational requirements.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6.5 Data integrity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foreign keys and appropriate constraints.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input before database writes.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transactions for related operations that must succeed or fail together.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 migrations through a controlled process.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backups and test restoration.</w:t>
      </w:r>
    </w:p>
    <w:p w:rsidR="008B725F" w:rsidRPr="008B725F" w:rsidRDefault="008B725F" w:rsidP="008B725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Establish appropriate retention and deletion procedures.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RLS is a defence-in-depth control, not a substitute for correct application authorisation or secure database configuration.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7. Core Functional Technical Requirements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7.1 People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backend must support authorised creation, retrieval, editing, and searching of people.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must store the minimum information needed for the agreed follow-up workflow and enforce organisation and record-level access restrictions.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7.2 Actions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Actions must support: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Person association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Action type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Assigned worker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Creator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Due date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Relevant notes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Completion outcome</w:t>
      </w:r>
    </w:p>
    <w:p w:rsidR="008B725F" w:rsidRPr="008B725F" w:rsidRDefault="008B725F" w:rsidP="008B725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Next action where required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backend must enforce valid state transitions and prevent unauthorised reassignment or modification.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7.3 Interactions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Interactions must support: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Person association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Interaction date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Channel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Outcome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Relevant notes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Associated action where applicable</w:t>
      </w:r>
    </w:p>
    <w:p w:rsidR="008B725F" w:rsidRPr="008B725F" w:rsidRDefault="008B725F" w:rsidP="008B725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Next action where needed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Recording a message or call must not automatically mark a person as connected or engaged.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7.4 Connections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backend must support basic group records, connection suggestions, introductions, and recorded outcomes.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introduction, first participation, and confirmed connection must remain distinguishable states.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7.5 Notifications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MVP requires notifications for new assignments, due or overdue follow-ups, introductions, and connection updates.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Notifications must be permission-aware and must not disclose sensitive information unnecessarily.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8. AI Technical Requirements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8.1 AI strategy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ROE will use a </w:t>
      </w: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free/open-weight-first, model-agnostic architecture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agreed starting model family is </w:t>
      </w: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Qwen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with Gemma as an alternative. The precise model and version must be selected after checking its licence, deployment requirements, capabilities, and evaluation results.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Open-weight models can be self-hosted or accessed through a suitable hosted provider. Free model weights do not guarantee free inference.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8.2 AI Controller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ROE AI Controller must: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an authenticated request.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Establish the user's organisation and permission context.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Verify authorisation for the requested operation.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Retrieve only the necessary permitted data.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 relevant data-minimisation and AI policy rules.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Call the selected model through a model adapter.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the response before returning it.</w:t>
      </w:r>
    </w:p>
    <w:p w:rsidR="008B725F" w:rsidRPr="008B725F" w:rsidRDefault="008B725F" w:rsidP="008B725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 human review for consequential or sensitive actions.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8.3 Model adapter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ROE must not hard-code its business logic around one LLM provider.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 model adapter should isolate model-specific request formats, response handling, and provider configuration.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allows ROE to change between compatible open-weight models or add optional paid providers without redesigning the application.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8.4 AI restrictions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model must not: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Connect directly to the database with unrestricted privileges.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Override organisation or record-level permissions.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 confidential care information without authorisation.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Make safeguarding decisions.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Diagnose individuals or infer spiritual condition.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Automatically assume why someone has become less active.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 sensitive messages without appropriate human approval.</w:t>
      </w:r>
    </w:p>
    <w:p w:rsidR="008B725F" w:rsidRPr="008B725F" w:rsidRDefault="008B725F" w:rsidP="008B725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Modify access permissions or delete member records autonomously.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 principle:</w:t>
      </w: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AI suggests. Humans decide. ROE authorises. The database enforces.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functionality should be introduced only after the corresponding core workflows, permission controls, and evaluation tests are ready.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9. External Integrations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9.1 WhatsApp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the MVP, ROE should use a simple handoff model:</w:t>
      </w:r>
    </w:p>
    <w:p w:rsidR="008B725F" w:rsidRPr="008B725F" w:rsidRDefault="008B725F" w:rsidP="008B725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authorised worker opens WhatsApp or the appropriate contact channel.</w:t>
      </w:r>
    </w:p>
    <w:p w:rsidR="008B725F" w:rsidRPr="008B725F" w:rsidRDefault="008B725F" w:rsidP="008B725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worker communicates with the person.</w:t>
      </w:r>
    </w:p>
    <w:p w:rsidR="008B725F" w:rsidRPr="008B725F" w:rsidRDefault="008B725F" w:rsidP="008B725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worker returns to ROE.</w:t>
      </w:r>
    </w:p>
    <w:p w:rsidR="008B725F" w:rsidRPr="008B725F" w:rsidRDefault="008B725F" w:rsidP="008B725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worker records the interaction and outcome.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Direct WhatsApp Business API integration is a later capability, not a dependency for MVP completion.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9.2 Email, SMS, and push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may be introduced as needed for notifications or later communication workflows.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integration must use server-side credentials, appropriate consent and preferences, failure handling, and suitable audit records.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core follow-up process must remain usable if an external communication provider is unavailable.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10. Security Requirements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 must be considered throughout design, implementation, testing, and operation.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Required controls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HTTPS and secure transport.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 authentication and session handling.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Server-side authorisation for protected operations.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Organisation-level tenant isolation.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PostgreSQL RLS.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validation and safe error handling.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Rate limiting where appropriate.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Audit logging for security-relevant actions.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Protection of environment variables and secrets.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Restricted access to production systems.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Private storage for files if file storage is introduced.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 backups and restoration procedures.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Dependency management and security updates.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Monitoring for application errors and suspicious access.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minimisation and appropriate retention controls.</w:t>
      </w:r>
    </w:p>
    <w:p w:rsidR="008B725F" w:rsidRPr="008B725F" w:rsidRDefault="008B725F" w:rsidP="008B725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Protection against unauthorised AI retrieval and disclosure.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Relevant security references include OWASP application-security guidance, NIST Cybersecurity Framework 2.0, and applicable Nigerian data-protection requirements.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production security review must verify that the controls are correctly implemented rather than assuming that choosing particular products guarantees security.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11. Testing Requirements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Unit tests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business rules, validation, action-state transitions, and permission logic.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Component tests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important UI behaviour, form validation, loading states, and error states.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Integration tests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database operations, organisation isolation, authentication, authorisation, and application-module interactions.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End-to-end tests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the agreed MVP workflow: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Login → Create Person → Assign Action → Record Interaction → Suggest Connection → Record Introduction Outcome → Create Next Action.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Security tests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 minimum, test: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Cross-organisation record access.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Unauthorised record retrieval and modification.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Manipulated record identifiers.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Role and relationship-scope restrictions.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Restricted information access.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Session and authentication failures.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requests attempting to retrieve unauthorised information.</w:t>
      </w:r>
    </w:p>
    <w:p w:rsidR="008B725F" w:rsidRPr="008B725F" w:rsidRDefault="008B725F" w:rsidP="008B725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Secrets or privileged credentials exposed to the client.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Tests must include negative cases: the system must demonstrate that prohibited actions are denied, not merely that valid actions succeed.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12. Deployment and Operations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Development workflow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source code in GitHub.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separate development, testing, and production configurations.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schema changes through migrations.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 secrets out of source control.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relevant automated tests before deployment.</w:t>
      </w:r>
    </w:p>
    <w:p w:rsidR="008B725F" w:rsidRPr="008B725F" w:rsidRDefault="008B725F" w:rsidP="008B725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 production configuration before releases.</w:t>
      </w:r>
    </w:p>
    <w:p w:rsidR="008B725F" w:rsidRPr="008B725F" w:rsidRDefault="008B725F" w:rsidP="008B7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Production operations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 application errors and availability.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backups and test recovery.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 security updates.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Restrict production database and infrastructure access.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relevant administrative and security events.</w:t>
      </w:r>
    </w:p>
    <w:p w:rsidR="008B725F" w:rsidRPr="008B725F" w:rsidRDefault="008B725F" w:rsidP="008B725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Establish a process for handling incidents and restoring service.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Vercel</w:t>
      </w:r>
      <w:proofErr w:type="spellEnd"/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Cloudflare should be configured according to the selected deployment design. Neither platform removes the need for secure application logic and database controls.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13. Technical Acceptance Criteria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technical foundation is acceptable for a controlled MVP pilot when: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application runs on the agreed Next.js and TypeScript foundation.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Users can authenticate and access only authorised functions.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People, actions, interactions, and basic connections can be managed through the agreed workflow.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isolation is enforced by the application and database.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Relationship-aware permissions are tested.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Sensitive information has appropriately restricted access.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MVP workflow works end to end.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External communication handoffs do not require a paid messaging integration.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AI integration can be configured independently of the core business logic.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cannot bypass application authorisation or directly access unrestricted database records.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tests cover core functionality and prohibited access paths.</w:t>
      </w:r>
    </w:p>
    <w:p w:rsidR="008B725F" w:rsidRPr="008B725F" w:rsidRDefault="008B725F" w:rsidP="008B725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Deployment, monitoring, backup, and recovery procedures are documented sufficiently for the pilot.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14. Deferred Technical Capabilities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should not become mandatory MVP implementation work: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Microservices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Advanced multi-region infrastructure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Complex event-driven architecture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WhatsApp Business API integration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Advanced AI agents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Sophisticated relationship graphs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denominational administration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Advanced analytics and benchmarking</w:t>
      </w:r>
    </w:p>
    <w:p w:rsidR="008B725F" w:rsidRPr="008B725F" w:rsidRDefault="008B725F" w:rsidP="008B725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 care and celebration systems before their agreed release phase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architecture should allow future expansion without requiring these features to be built prematurely.</w:t>
      </w:r>
    </w:p>
    <w:p w:rsidR="008B725F" w:rsidRPr="008B725F" w:rsidRDefault="008B725F" w:rsidP="008B725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15. Final Technical Principles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Next.js + TypeScript remains the application foundation.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Begin with a secure modular monolith.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Better Auth handles authentication; ROE handles relationship-aware authorisation.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PostgreSQL RLS provides an additional database protection layer.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Organisation isolation is non-negotiable.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Role alone does not grant unrestricted record access.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is model-agnostic and open-weight-first.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AI layer must not become a security boundary.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WhatsApp handoff is sufficient for the MVP.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 and privacy must be tested, not merely documented.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 the agreed MVP before expanding the product.</w:t>
      </w:r>
    </w:p>
    <w:p w:rsidR="008B725F" w:rsidRPr="008B725F" w:rsidRDefault="008B725F" w:rsidP="008B725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Preserve the human relationship at the centre of ROE.</w:t>
      </w:r>
    </w:p>
    <w:p w:rsidR="008B725F" w:rsidRPr="008B725F" w:rsidRDefault="008B725F" w:rsidP="008B725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B725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ROE — No one lost to silence.</w:t>
      </w:r>
    </w:p>
    <w:p w:rsidR="00693C94" w:rsidRDefault="00693C94"/>
    <w:sectPr w:rsidR="00693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43D06"/>
    <w:multiLevelType w:val="multilevel"/>
    <w:tmpl w:val="C394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F6C22"/>
    <w:multiLevelType w:val="multilevel"/>
    <w:tmpl w:val="25D8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41A52"/>
    <w:multiLevelType w:val="multilevel"/>
    <w:tmpl w:val="E81E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20A40"/>
    <w:multiLevelType w:val="multilevel"/>
    <w:tmpl w:val="D106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50635"/>
    <w:multiLevelType w:val="multilevel"/>
    <w:tmpl w:val="7868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544B"/>
    <w:multiLevelType w:val="multilevel"/>
    <w:tmpl w:val="2928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B6EB7"/>
    <w:multiLevelType w:val="multilevel"/>
    <w:tmpl w:val="78B8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742DF"/>
    <w:multiLevelType w:val="multilevel"/>
    <w:tmpl w:val="3F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D51D7"/>
    <w:multiLevelType w:val="multilevel"/>
    <w:tmpl w:val="D84C5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1F577C"/>
    <w:multiLevelType w:val="multilevel"/>
    <w:tmpl w:val="03AE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417C0"/>
    <w:multiLevelType w:val="multilevel"/>
    <w:tmpl w:val="CA18A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C111C4"/>
    <w:multiLevelType w:val="multilevel"/>
    <w:tmpl w:val="5E6A8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245FBA"/>
    <w:multiLevelType w:val="multilevel"/>
    <w:tmpl w:val="36FC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B3859"/>
    <w:multiLevelType w:val="multilevel"/>
    <w:tmpl w:val="BFDC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40657D"/>
    <w:multiLevelType w:val="multilevel"/>
    <w:tmpl w:val="790C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576037"/>
    <w:multiLevelType w:val="multilevel"/>
    <w:tmpl w:val="C8027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8B45BA"/>
    <w:multiLevelType w:val="multilevel"/>
    <w:tmpl w:val="897A8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6314CA"/>
    <w:multiLevelType w:val="multilevel"/>
    <w:tmpl w:val="7D9E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54410F"/>
    <w:multiLevelType w:val="multilevel"/>
    <w:tmpl w:val="453A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D91968"/>
    <w:multiLevelType w:val="multilevel"/>
    <w:tmpl w:val="CE24E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63330E"/>
    <w:multiLevelType w:val="multilevel"/>
    <w:tmpl w:val="AE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AD3FD9"/>
    <w:multiLevelType w:val="multilevel"/>
    <w:tmpl w:val="4D28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9B0A17"/>
    <w:multiLevelType w:val="multilevel"/>
    <w:tmpl w:val="7688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F67319"/>
    <w:multiLevelType w:val="multilevel"/>
    <w:tmpl w:val="A99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6623814">
    <w:abstractNumId w:val="13"/>
  </w:num>
  <w:num w:numId="2" w16cid:durableId="893469199">
    <w:abstractNumId w:val="3"/>
  </w:num>
  <w:num w:numId="3" w16cid:durableId="46995318">
    <w:abstractNumId w:val="22"/>
  </w:num>
  <w:num w:numId="4" w16cid:durableId="1890872464">
    <w:abstractNumId w:val="12"/>
  </w:num>
  <w:num w:numId="5" w16cid:durableId="86120871">
    <w:abstractNumId w:val="8"/>
  </w:num>
  <w:num w:numId="6" w16cid:durableId="1500460624">
    <w:abstractNumId w:val="14"/>
  </w:num>
  <w:num w:numId="7" w16cid:durableId="789592114">
    <w:abstractNumId w:val="19"/>
  </w:num>
  <w:num w:numId="8" w16cid:durableId="1117724256">
    <w:abstractNumId w:val="4"/>
  </w:num>
  <w:num w:numId="9" w16cid:durableId="208349001">
    <w:abstractNumId w:val="1"/>
  </w:num>
  <w:num w:numId="10" w16cid:durableId="13921191">
    <w:abstractNumId w:val="20"/>
  </w:num>
  <w:num w:numId="11" w16cid:durableId="117769526">
    <w:abstractNumId w:val="7"/>
  </w:num>
  <w:num w:numId="12" w16cid:durableId="1265579702">
    <w:abstractNumId w:val="2"/>
  </w:num>
  <w:num w:numId="13" w16cid:durableId="141049204">
    <w:abstractNumId w:val="9"/>
  </w:num>
  <w:num w:numId="14" w16cid:durableId="1080250660">
    <w:abstractNumId w:val="17"/>
  </w:num>
  <w:num w:numId="15" w16cid:durableId="1754207435">
    <w:abstractNumId w:val="6"/>
  </w:num>
  <w:num w:numId="16" w16cid:durableId="1453674966">
    <w:abstractNumId w:val="18"/>
  </w:num>
  <w:num w:numId="17" w16cid:durableId="1611279125">
    <w:abstractNumId w:val="16"/>
  </w:num>
  <w:num w:numId="18" w16cid:durableId="873738247">
    <w:abstractNumId w:val="23"/>
  </w:num>
  <w:num w:numId="19" w16cid:durableId="1905945640">
    <w:abstractNumId w:val="11"/>
  </w:num>
  <w:num w:numId="20" w16cid:durableId="865023485">
    <w:abstractNumId w:val="0"/>
  </w:num>
  <w:num w:numId="21" w16cid:durableId="1919554241">
    <w:abstractNumId w:val="21"/>
  </w:num>
  <w:num w:numId="22" w16cid:durableId="315426029">
    <w:abstractNumId w:val="10"/>
  </w:num>
  <w:num w:numId="23" w16cid:durableId="778450135">
    <w:abstractNumId w:val="5"/>
  </w:num>
  <w:num w:numId="24" w16cid:durableId="20391151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25F"/>
    <w:rsid w:val="00465822"/>
    <w:rsid w:val="00693C94"/>
    <w:rsid w:val="008B725F"/>
    <w:rsid w:val="00937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A01B80-614F-6B4B-AF20-B7063C85B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725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B725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B725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25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B725F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B725F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B72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B725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7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725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B725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3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2496</Words>
  <Characters>14229</Characters>
  <Application>Microsoft Office Word</Application>
  <DocSecurity>0</DocSecurity>
  <Lines>118</Lines>
  <Paragraphs>33</Paragraphs>
  <ScaleCrop>false</ScaleCrop>
  <Company/>
  <LinksUpToDate>false</LinksUpToDate>
  <CharactersWithSpaces>16692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2026-10-08T22:51:00Z</dcterms:created>
  <dcterms:modified xsi:type="dcterms:W3CDTF">2026-10-08T22:51:00Z</dcterms:modified>
</cp:coreProperties>
</file>