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BB54F" w14:textId="4FE4B8F9" w:rsidR="00485DCB" w:rsidRPr="00BF70A5" w:rsidRDefault="00485DCB" w:rsidP="00940423">
      <w:pPr>
        <w:shd w:val="clear" w:color="auto" w:fill="FFFFFF"/>
        <w:spacing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T</w:t>
      </w:r>
      <w:r w:rsidR="0020098E"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ítulo</w:t>
      </w:r>
    </w:p>
    <w:p w14:paraId="6A575896" w14:textId="25EA85E1" w:rsidR="00485DCB" w:rsidRPr="00BF70A5" w:rsidRDefault="00903520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FASE </w:t>
      </w:r>
      <w:r w:rsidR="0020098E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</w:t>
      </w:r>
      <w:r w:rsidR="00293A76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</w:t>
      </w: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r w:rsidR="00AD7FDA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DMS – </w:t>
      </w:r>
      <w:proofErr w:type="spellStart"/>
      <w:r w:rsidR="00AD7FDA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Database</w:t>
      </w:r>
      <w:proofErr w:type="spellEnd"/>
      <w:r w:rsidR="00AD7FDA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="00AD7FDA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Migration</w:t>
      </w:r>
      <w:proofErr w:type="spellEnd"/>
    </w:p>
    <w:p w14:paraId="33EE57DF" w14:textId="47775194" w:rsidR="00485DCB" w:rsidRPr="00BF70A5" w:rsidRDefault="0020098E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Estado</w:t>
      </w:r>
    </w:p>
    <w:p w14:paraId="59ADD6A2" w14:textId="34FF1D81" w:rsidR="00485DCB" w:rsidRPr="00BF70A5" w:rsidRDefault="00C85147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Aceptada</w:t>
      </w:r>
    </w:p>
    <w:p w14:paraId="7D0FEFC5" w14:textId="49815456" w:rsidR="00485DCB" w:rsidRPr="00BF70A5" w:rsidRDefault="0020098E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Fecha</w:t>
      </w:r>
    </w:p>
    <w:p w14:paraId="676E607C" w14:textId="7663B78D" w:rsidR="00485DCB" w:rsidRPr="00BF70A5" w:rsidRDefault="00485DCB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202</w:t>
      </w:r>
      <w:r w:rsidR="00164321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3</w:t>
      </w: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164321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10</w:t>
      </w: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-</w:t>
      </w:r>
      <w:r w:rsidR="0090352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1</w:t>
      </w:r>
      <w:r w:rsidR="004464AC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9</w:t>
      </w:r>
    </w:p>
    <w:p w14:paraId="10786212" w14:textId="018D3AA5" w:rsidR="00485DCB" w:rsidRPr="00BF70A5" w:rsidRDefault="00485DCB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Context</w:t>
      </w:r>
      <w:r w:rsidR="0020098E"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o</w:t>
      </w:r>
    </w:p>
    <w:p w14:paraId="4E4C3CA9" w14:textId="46FE1FB9" w:rsidR="00420407" w:rsidRPr="00BF70A5" w:rsidRDefault="00CB6608" w:rsidP="00940423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Como indicábamos en la primera </w:t>
      </w:r>
      <w:proofErr w:type="gram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fase,  migraremos</w:t>
      </w:r>
      <w:proofErr w:type="gram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base de datos alojada en el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datacenter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nuestro cliente hacia el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, la base de datos origen utiliza un motor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Postgre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SQL que migraremos a una base de datos Aurora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postgre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SQL).</w:t>
      </w:r>
    </w:p>
    <w:p w14:paraId="274EF81E" w14:textId="463F0D10" w:rsidR="00485DCB" w:rsidRPr="00BF70A5" w:rsidRDefault="00485DCB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Decisi</w:t>
      </w:r>
      <w:r w:rsidR="0020098E"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ó</w:t>
      </w: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</w:t>
      </w:r>
    </w:p>
    <w:p w14:paraId="2414C877" w14:textId="47D735A3" w:rsidR="00361FA0" w:rsidRPr="00BF70A5" w:rsidRDefault="00CB6608" w:rsidP="00940423">
      <w:pPr>
        <w:numPr>
          <w:ilvl w:val="0"/>
          <w:numId w:val="1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Durante el proceso de diseño, se consideraron varias alternativas para migrar los datos, incluida la replicación heterogénea y la migración manual. Sin embargo, después de evaluar cuidadosamente cada opción, se decidió utilizar DMS - Migración homogénea </w:t>
      </w:r>
      <w:r w:rsidR="00AC2487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+ (CDC)</w:t>
      </w: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replicación continua debido a su capacidad para migrar grandes volúmenes de datos con poco o ningún tiempo de inactividad y a que la base de datos </w:t>
      </w:r>
      <w:r w:rsidR="00AC2487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origen </w:t>
      </w: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de nuestro cliente </w:t>
      </w:r>
      <w:proofErr w:type="gram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tiene  un</w:t>
      </w:r>
      <w:proofErr w:type="gram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motor compatible con nuestra base de datos destino (Aurora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potsgre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)</w:t>
      </w:r>
      <w:r w:rsidR="00AC2487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)</w:t>
      </w: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</w:t>
      </w:r>
      <w:r w:rsidR="00361FA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Finalizada la migración podremos apuntar nuestra </w:t>
      </w:r>
      <w:proofErr w:type="spellStart"/>
      <w:r w:rsidR="00361FA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backend</w:t>
      </w:r>
      <w:proofErr w:type="spellEnd"/>
      <w:r w:rsidR="00361FA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APP hacia el </w:t>
      </w:r>
      <w:proofErr w:type="spellStart"/>
      <w:r w:rsidR="00361FA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cloud</w:t>
      </w:r>
      <w:proofErr w:type="spellEnd"/>
      <w:r w:rsidR="00361FA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conectando de esta forma nuestra aplicación a la nube, y eliminando la base de datos </w:t>
      </w:r>
      <w:proofErr w:type="spellStart"/>
      <w:r w:rsidR="00361FA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="00361FA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una </w:t>
      </w:r>
      <w:proofErr w:type="spellStart"/>
      <w:r w:rsidR="00361FA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</w:t>
      </w:r>
      <w:proofErr w:type="spellEnd"/>
      <w:r w:rsidR="00361FA0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realizadas las pruebas pertinentes. Esto nos permitirá pasar a la siguiente fase.</w:t>
      </w:r>
    </w:p>
    <w:p w14:paraId="1798BB40" w14:textId="159F792E" w:rsidR="00485DCB" w:rsidRPr="00BF70A5" w:rsidRDefault="00485DCB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</w:t>
      </w:r>
      <w:r w:rsidR="0020098E"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onsecuencias</w:t>
      </w:r>
    </w:p>
    <w:p w14:paraId="59543754" w14:textId="689B70B8" w:rsidR="00485DCB" w:rsidRPr="00BF70A5" w:rsidRDefault="0020098E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Positivas</w:t>
      </w:r>
      <w:r w:rsidR="00485DCB"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533C2B32" w14:textId="77777777" w:rsidR="009D6358" w:rsidRPr="00BF70A5" w:rsidRDefault="00AC2487" w:rsidP="00940423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La implementación exitosa de esta solución permitirá a los usuarios finales acceder a los datos migrados en una base de datos Amazon Aurora altamente</w:t>
      </w:r>
      <w:r w:rsidRPr="00BF70A5">
        <w:rPr>
          <w:rFonts w:ascii="Roboto" w:hAnsi="Roboto"/>
          <w:color w:val="111111"/>
        </w:rPr>
        <w:t xml:space="preserve"> disponible y escalable. </w:t>
      </w:r>
    </w:p>
    <w:p w14:paraId="772F4343" w14:textId="7DA912B9" w:rsidR="00AC2487" w:rsidRPr="00BF70A5" w:rsidRDefault="009D6358" w:rsidP="00940423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hAnsi="Roboto"/>
          <w:color w:val="111111"/>
        </w:rPr>
        <w:lastRenderedPageBreak/>
        <w:t xml:space="preserve">Esta migración a </w:t>
      </w:r>
      <w:proofErr w:type="spellStart"/>
      <w:r w:rsidRPr="00BF70A5">
        <w:rPr>
          <w:rFonts w:ascii="Roboto" w:hAnsi="Roboto"/>
          <w:color w:val="111111"/>
        </w:rPr>
        <w:t>cloud</w:t>
      </w:r>
      <w:proofErr w:type="spellEnd"/>
      <w:r w:rsidR="00AC2487" w:rsidRPr="00BF70A5">
        <w:rPr>
          <w:rFonts w:ascii="Roboto" w:hAnsi="Roboto"/>
          <w:color w:val="111111"/>
        </w:rPr>
        <w:t xml:space="preserve"> </w:t>
      </w:r>
      <w:r w:rsidR="0066371E" w:rsidRPr="00BF70A5">
        <w:rPr>
          <w:rFonts w:ascii="Roboto" w:hAnsi="Roboto"/>
          <w:color w:val="111111"/>
        </w:rPr>
        <w:t>permitirá</w:t>
      </w:r>
      <w:r w:rsidR="00AC2487" w:rsidRPr="00BF70A5">
        <w:rPr>
          <w:rFonts w:ascii="Roboto" w:hAnsi="Roboto"/>
          <w:color w:val="111111"/>
        </w:rPr>
        <w:t xml:space="preserve"> a nuestro equipo de base de datos realizar pruebas de rendimiento y optimización</w:t>
      </w:r>
      <w:r w:rsidRPr="00BF70A5">
        <w:rPr>
          <w:rFonts w:ascii="Roboto" w:hAnsi="Roboto"/>
          <w:color w:val="111111"/>
        </w:rPr>
        <w:t>,</w:t>
      </w:r>
      <w:r w:rsidR="00AC2487" w:rsidRPr="00BF70A5">
        <w:rPr>
          <w:rFonts w:ascii="Roboto" w:hAnsi="Roboto"/>
          <w:color w:val="111111"/>
        </w:rPr>
        <w:t xml:space="preserve"> </w:t>
      </w:r>
      <w:r w:rsidRPr="00BF70A5">
        <w:rPr>
          <w:rFonts w:ascii="Roboto" w:hAnsi="Roboto"/>
          <w:color w:val="111111"/>
        </w:rPr>
        <w:t>pudiendo de esta forma descartar o corregir que los problemas de rendimiento (cuello de botella) indicados por el cliente no están en la base de datos</w:t>
      </w:r>
      <w:r w:rsidR="0066371E" w:rsidRPr="00BF70A5">
        <w:rPr>
          <w:rFonts w:ascii="Roboto" w:hAnsi="Roboto"/>
          <w:color w:val="111111"/>
        </w:rPr>
        <w:t>.</w:t>
      </w:r>
    </w:p>
    <w:p w14:paraId="5019EEFC" w14:textId="09F8EDAC" w:rsidR="00907B44" w:rsidRPr="00BF70A5" w:rsidRDefault="00907B44" w:rsidP="00940423">
      <w:pPr>
        <w:pStyle w:val="Prrafodelista"/>
        <w:numPr>
          <w:ilvl w:val="0"/>
          <w:numId w:val="13"/>
        </w:num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hAnsi="Roboto"/>
          <w:color w:val="111111"/>
        </w:rPr>
        <w:t xml:space="preserve">Nuestra migración al ser homogénea prescinde de usar </w:t>
      </w:r>
      <w:proofErr w:type="spellStart"/>
      <w:r w:rsidRPr="00BF70A5">
        <w:rPr>
          <w:rFonts w:ascii="Roboto" w:hAnsi="Roboto"/>
          <w:color w:val="111111"/>
        </w:rPr>
        <w:t>Schema</w:t>
      </w:r>
      <w:proofErr w:type="spellEnd"/>
      <w:r w:rsidRPr="00BF70A5">
        <w:rPr>
          <w:rFonts w:ascii="Roboto" w:hAnsi="Roboto"/>
          <w:color w:val="111111"/>
        </w:rPr>
        <w:t xml:space="preserve"> </w:t>
      </w:r>
      <w:proofErr w:type="spellStart"/>
      <w:r w:rsidRPr="00BF70A5">
        <w:rPr>
          <w:rFonts w:ascii="Roboto" w:hAnsi="Roboto"/>
          <w:color w:val="111111"/>
        </w:rPr>
        <w:t>Conversion</w:t>
      </w:r>
      <w:proofErr w:type="spellEnd"/>
      <w:r w:rsidRPr="00BF70A5">
        <w:rPr>
          <w:rFonts w:ascii="Roboto" w:hAnsi="Roboto"/>
          <w:color w:val="111111"/>
        </w:rPr>
        <w:t xml:space="preserve"> Tool (SCT), haciendo que la migración sea menos compleja.</w:t>
      </w:r>
    </w:p>
    <w:p w14:paraId="128CF56A" w14:textId="079EEE79" w:rsidR="00485DCB" w:rsidRPr="00BF70A5" w:rsidRDefault="0020098E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Negativas</w:t>
      </w:r>
      <w:r w:rsidR="00485DCB"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:</w:t>
      </w:r>
    </w:p>
    <w:p w14:paraId="391E7EF8" w14:textId="77777777" w:rsidR="00361FA0" w:rsidRPr="00BF70A5" w:rsidRDefault="00361FA0" w:rsidP="00940423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Tiempo y recursos adicionales:</w:t>
      </w:r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Realizar un </w:t>
      </w:r>
      <w:proofErr w:type="spellStart"/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replatforming</w:t>
      </w:r>
      <w:proofErr w:type="spellEnd"/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de la base de datos antes del </w:t>
      </w:r>
      <w:proofErr w:type="spellStart"/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rehosting</w:t>
      </w:r>
      <w:proofErr w:type="spellEnd"/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puede requerir tiempo y recursos adicionales, ya que necesita planificar, migrar y probar la base de datos antes de mover la aplicación. Esto podría retrasar el proceso de migración.</w:t>
      </w:r>
    </w:p>
    <w:p w14:paraId="05F10D9E" w14:textId="77777777" w:rsidR="00361FA0" w:rsidRPr="00BF70A5" w:rsidRDefault="00361FA0" w:rsidP="00940423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Posible interrupción durante la migración:</w:t>
      </w:r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Si no se planifica cuidadosamente, el </w:t>
      </w:r>
      <w:proofErr w:type="spellStart"/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replatforming</w:t>
      </w:r>
      <w:proofErr w:type="spellEnd"/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de la base de datos puede resultar en tiempo de inactividad durante la migración, lo que podría afectar a la disponibilidad de la aplicación.</w:t>
      </w:r>
    </w:p>
    <w:p w14:paraId="0BA4178E" w14:textId="77777777" w:rsidR="00361FA0" w:rsidRPr="00BF70A5" w:rsidRDefault="00361FA0" w:rsidP="00940423">
      <w:pPr>
        <w:pStyle w:val="Prrafodelista"/>
        <w:numPr>
          <w:ilvl w:val="0"/>
          <w:numId w:val="12"/>
        </w:numPr>
        <w:spacing w:before="100" w:beforeAutospacing="1" w:after="100" w:afterAutospacing="1" w:line="360" w:lineRule="auto"/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11111"/>
          <w:kern w:val="0"/>
          <w:lang w:eastAsia="es-ES"/>
          <w14:ligatures w14:val="none"/>
        </w:rPr>
        <w:t>Costos iniciales más altos:</w:t>
      </w:r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Aunque a largo plazo se esperan ahorros de costos, la inversión inicial en la optimización de la base de datos y la migración puede ser más alta en comparación con un </w:t>
      </w:r>
      <w:proofErr w:type="spellStart"/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>rehosting</w:t>
      </w:r>
      <w:proofErr w:type="spellEnd"/>
      <w:r w:rsidRPr="00BF70A5">
        <w:rPr>
          <w:rFonts w:ascii="Roboto" w:eastAsia="Times New Roman" w:hAnsi="Roboto" w:cs="Times New Roman"/>
          <w:color w:val="111111"/>
          <w:kern w:val="0"/>
          <w:lang w:eastAsia="es-ES"/>
          <w14:ligatures w14:val="none"/>
        </w:rPr>
        <w:t xml:space="preserve"> más simple.</w:t>
      </w:r>
    </w:p>
    <w:p w14:paraId="217659BE" w14:textId="77777777" w:rsidR="00485DCB" w:rsidRPr="00BF70A5" w:rsidRDefault="00485DCB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Compliance</w:t>
      </w:r>
      <w:proofErr w:type="spellEnd"/>
    </w:p>
    <w:p w14:paraId="45A4DCA4" w14:textId="6C0EFF37" w:rsidR="00A7740A" w:rsidRPr="00BF70A5" w:rsidRDefault="00057352" w:rsidP="00940423">
      <w:pPr>
        <w:numPr>
          <w:ilvl w:val="0"/>
          <w:numId w:val="4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Nuestro cliente opera </w:t>
      </w:r>
      <w:r w:rsidR="00532936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en</w:t>
      </w: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Europa y Estados Unidos Por lo que ha de cumplir con los estándares GDPR e HIPAA)</w:t>
      </w:r>
    </w:p>
    <w:p w14:paraId="4CA24EF8" w14:textId="61CC8119" w:rsidR="00A7740A" w:rsidRPr="00BF70A5" w:rsidRDefault="00A7740A" w:rsidP="00940423">
      <w:p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Procedimiento</w:t>
      </w:r>
    </w:p>
    <w:p w14:paraId="48A6A2F1" w14:textId="417897EB" w:rsidR="00336BCE" w:rsidRPr="00BF70A5" w:rsidRDefault="00336BCE" w:rsidP="00940423">
      <w:pPr>
        <w:pStyle w:val="Prrafodelista"/>
        <w:numPr>
          <w:ilvl w:val="0"/>
          <w:numId w:val="16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https://catalog.workshops.aws/well-architected-migration/en-US/2-migration/1-initial-credentials-setup/2-quotas</w:t>
      </w:r>
    </w:p>
    <w:p w14:paraId="6F5599B3" w14:textId="19BA4A77" w:rsidR="00A7740A" w:rsidRPr="00BF70A5" w:rsidRDefault="00235BE5" w:rsidP="00940423">
      <w:pPr>
        <w:pStyle w:val="Prrafodelista"/>
        <w:numPr>
          <w:ilvl w:val="0"/>
          <w:numId w:val="1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Para que nuestra migración </w:t>
      </w:r>
      <w:r w:rsidR="00AC6A28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 realice de forma privada y segura</w:t>
      </w: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realizaremos una conexión mediante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vpn</w:t>
      </w:r>
      <w:proofErr w:type="spellEnd"/>
      <w:r w:rsidR="00AC6A28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entre nuestro data center </w:t>
      </w:r>
      <w:proofErr w:type="spellStart"/>
      <w:r w:rsidR="00AC6A28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="00AC6A28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y nuestra </w:t>
      </w:r>
      <w:proofErr w:type="spellStart"/>
      <w:r w:rsidR="00AC6A28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vpc</w:t>
      </w:r>
      <w:proofErr w:type="spellEnd"/>
      <w:r w:rsidR="00AC6A28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</w:t>
      </w:r>
    </w:p>
    <w:p w14:paraId="6EEDC71D" w14:textId="5704D7CD" w:rsidR="00235BE5" w:rsidRPr="00BF70A5" w:rsidRDefault="00AC6A28" w:rsidP="00940423">
      <w:pPr>
        <w:pStyle w:val="Prrafodelista"/>
        <w:numPr>
          <w:ilvl w:val="0"/>
          <w:numId w:val="1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Crearemos la instancia de replicación</w:t>
      </w:r>
    </w:p>
    <w:p w14:paraId="43B59E7B" w14:textId="2A1FD200" w:rsidR="00AC6A28" w:rsidRPr="00BF70A5" w:rsidRDefault="00AC6A28" w:rsidP="00940423">
      <w:pPr>
        <w:pStyle w:val="Prrafodelista"/>
        <w:numPr>
          <w:ilvl w:val="0"/>
          <w:numId w:val="1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Crearemos los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endpoint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de origen (nuestra base de datos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) y destino </w:t>
      </w:r>
      <w:proofErr w:type="gram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( Aurora</w:t>
      </w:r>
      <w:proofErr w:type="gram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Serverless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(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postgresql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)</w:t>
      </w:r>
    </w:p>
    <w:p w14:paraId="12E36582" w14:textId="608281E1" w:rsidR="00AC6A28" w:rsidRPr="00BF70A5" w:rsidRDefault="00AC6A28" w:rsidP="00940423">
      <w:pPr>
        <w:pStyle w:val="Prrafodelista"/>
        <w:numPr>
          <w:ilvl w:val="0"/>
          <w:numId w:val="1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Identificaremos el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numero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disponible de tablas y objetos para ser migrados</w:t>
      </w:r>
    </w:p>
    <w:p w14:paraId="45D757F3" w14:textId="1396E56C" w:rsidR="00AC6A28" w:rsidRPr="00BF70A5" w:rsidRDefault="00AC6A28" w:rsidP="00940423">
      <w:pPr>
        <w:pStyle w:val="Prrafodelista"/>
        <w:numPr>
          <w:ilvl w:val="0"/>
          <w:numId w:val="1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Nuestro motor de base de datos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onprem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es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homogeneo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y compatible con la versión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postgre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que seleccionamos en Aurora, por lo que realizamos un Full-</w:t>
      </w: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lastRenderedPageBreak/>
        <w:t xml:space="preserve">Load </w:t>
      </w: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task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 y activamos Change data capture (CDC) para tener un mínimo </w:t>
      </w:r>
      <w:proofErr w:type="spellStart"/>
      <w:proofErr w:type="gram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downtime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..</w:t>
      </w:r>
      <w:proofErr w:type="gramEnd"/>
    </w:p>
    <w:p w14:paraId="38C548DF" w14:textId="5C5EE033" w:rsidR="00485DCB" w:rsidRPr="00BF70A5" w:rsidRDefault="00485DCB" w:rsidP="00940423">
      <w:pPr>
        <w:shd w:val="clear" w:color="auto" w:fill="FFFFFF"/>
        <w:spacing w:before="240" w:after="24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Not</w:t>
      </w:r>
      <w:r w:rsidR="0020098E"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a</w:t>
      </w:r>
      <w:r w:rsidRPr="00BF70A5">
        <w:rPr>
          <w:rFonts w:ascii="Roboto" w:eastAsia="Times New Roman" w:hAnsi="Roboto" w:cs="Times New Roman"/>
          <w:b/>
          <w:bCs/>
          <w:color w:val="16191F"/>
          <w:kern w:val="0"/>
          <w:lang w:eastAsia="es-ES"/>
          <w14:ligatures w14:val="none"/>
        </w:rPr>
        <w:t>s</w:t>
      </w:r>
    </w:p>
    <w:p w14:paraId="0389655D" w14:textId="50941CFC" w:rsidR="00485DCB" w:rsidRPr="00BF70A5" w:rsidRDefault="00485DCB" w:rsidP="0094042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Autor: </w:t>
      </w:r>
      <w:r w:rsidR="00CF623C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Fran Díaz</w:t>
      </w:r>
    </w:p>
    <w:p w14:paraId="490245CD" w14:textId="77777777" w:rsidR="00485DCB" w:rsidRPr="00BF70A5" w:rsidRDefault="00485DCB" w:rsidP="0094042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Version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 0.1</w:t>
      </w:r>
    </w:p>
    <w:p w14:paraId="773C98F8" w14:textId="77777777" w:rsidR="00485DCB" w:rsidRPr="00BF70A5" w:rsidRDefault="00485DCB" w:rsidP="00940423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proofErr w:type="spellStart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Changelog</w:t>
      </w:r>
      <w:proofErr w:type="spellEnd"/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:</w:t>
      </w:r>
    </w:p>
    <w:p w14:paraId="6AC55794" w14:textId="7A3BFF57" w:rsidR="00485DCB" w:rsidRPr="00BF70A5" w:rsidRDefault="00485DCB" w:rsidP="00940423">
      <w:pPr>
        <w:numPr>
          <w:ilvl w:val="1"/>
          <w:numId w:val="5"/>
        </w:numPr>
        <w:shd w:val="clear" w:color="auto" w:fill="FFFFFF"/>
        <w:spacing w:after="150" w:line="360" w:lineRule="auto"/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</w:pPr>
      <w:r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 xml:space="preserve">0.1: </w:t>
      </w:r>
      <w:r w:rsidR="00CF623C" w:rsidRPr="00BF70A5">
        <w:rPr>
          <w:rFonts w:ascii="Roboto" w:eastAsia="Times New Roman" w:hAnsi="Roboto" w:cs="Times New Roman"/>
          <w:color w:val="16191F"/>
          <w:kern w:val="0"/>
          <w:lang w:eastAsia="es-ES"/>
          <w14:ligatures w14:val="none"/>
        </w:rPr>
        <w:t>Versión Inicial propuesta.</w:t>
      </w:r>
    </w:p>
    <w:p w14:paraId="4DB5A552" w14:textId="77777777" w:rsidR="00DA73B5" w:rsidRPr="00BF70A5" w:rsidRDefault="00DA73B5" w:rsidP="00940423">
      <w:pPr>
        <w:spacing w:line="360" w:lineRule="auto"/>
        <w:rPr>
          <w:rFonts w:ascii="Roboto" w:hAnsi="Roboto"/>
        </w:rPr>
      </w:pPr>
    </w:p>
    <w:sectPr w:rsidR="00DA73B5" w:rsidRPr="00BF7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40F6"/>
    <w:multiLevelType w:val="hybridMultilevel"/>
    <w:tmpl w:val="895284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D4AC7"/>
    <w:multiLevelType w:val="multilevel"/>
    <w:tmpl w:val="E7B0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0103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5D553F"/>
    <w:multiLevelType w:val="multilevel"/>
    <w:tmpl w:val="2F60D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A1E5D"/>
    <w:multiLevelType w:val="hybridMultilevel"/>
    <w:tmpl w:val="0420A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2EDB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5F6A35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D24D6"/>
    <w:multiLevelType w:val="multilevel"/>
    <w:tmpl w:val="BDB08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F8475D"/>
    <w:multiLevelType w:val="multilevel"/>
    <w:tmpl w:val="0B9E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8362A"/>
    <w:multiLevelType w:val="multilevel"/>
    <w:tmpl w:val="460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C477CC"/>
    <w:multiLevelType w:val="multilevel"/>
    <w:tmpl w:val="5B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893FF5"/>
    <w:multiLevelType w:val="multilevel"/>
    <w:tmpl w:val="97F6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3903A5"/>
    <w:multiLevelType w:val="hybridMultilevel"/>
    <w:tmpl w:val="128622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144B6"/>
    <w:multiLevelType w:val="multilevel"/>
    <w:tmpl w:val="7712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350D4"/>
    <w:multiLevelType w:val="multilevel"/>
    <w:tmpl w:val="3FF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035956">
    <w:abstractNumId w:val="10"/>
  </w:num>
  <w:num w:numId="2" w16cid:durableId="767042369">
    <w:abstractNumId w:val="9"/>
  </w:num>
  <w:num w:numId="3" w16cid:durableId="2129472619">
    <w:abstractNumId w:val="14"/>
  </w:num>
  <w:num w:numId="4" w16cid:durableId="680743375">
    <w:abstractNumId w:val="3"/>
  </w:num>
  <w:num w:numId="5" w16cid:durableId="2045672246">
    <w:abstractNumId w:val="7"/>
  </w:num>
  <w:num w:numId="6" w16cid:durableId="1036466228">
    <w:abstractNumId w:val="11"/>
  </w:num>
  <w:num w:numId="7" w16cid:durableId="58671416">
    <w:abstractNumId w:val="13"/>
  </w:num>
  <w:num w:numId="8" w16cid:durableId="579102378">
    <w:abstractNumId w:val="8"/>
  </w:num>
  <w:num w:numId="9" w16cid:durableId="1182280074">
    <w:abstractNumId w:val="1"/>
  </w:num>
  <w:num w:numId="10" w16cid:durableId="613946052">
    <w:abstractNumId w:val="2"/>
  </w:num>
  <w:num w:numId="11" w16cid:durableId="859902934">
    <w:abstractNumId w:val="5"/>
  </w:num>
  <w:num w:numId="12" w16cid:durableId="1398897335">
    <w:abstractNumId w:val="6"/>
  </w:num>
  <w:num w:numId="13" w16cid:durableId="921525561">
    <w:abstractNumId w:val="0"/>
  </w:num>
  <w:num w:numId="14" w16cid:durableId="1593510096">
    <w:abstractNumId w:val="6"/>
  </w:num>
  <w:num w:numId="15" w16cid:durableId="2123451697">
    <w:abstractNumId w:val="4"/>
  </w:num>
  <w:num w:numId="16" w16cid:durableId="13492613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CB"/>
    <w:rsid w:val="00057352"/>
    <w:rsid w:val="000D5688"/>
    <w:rsid w:val="00111BC1"/>
    <w:rsid w:val="00114EFF"/>
    <w:rsid w:val="00164321"/>
    <w:rsid w:val="0020098E"/>
    <w:rsid w:val="002058FD"/>
    <w:rsid w:val="00235BE5"/>
    <w:rsid w:val="00293A76"/>
    <w:rsid w:val="00336BCE"/>
    <w:rsid w:val="00361FA0"/>
    <w:rsid w:val="00402EBF"/>
    <w:rsid w:val="00420407"/>
    <w:rsid w:val="004270C1"/>
    <w:rsid w:val="004464AC"/>
    <w:rsid w:val="00485DCB"/>
    <w:rsid w:val="00532936"/>
    <w:rsid w:val="005762D8"/>
    <w:rsid w:val="00596A94"/>
    <w:rsid w:val="006262CE"/>
    <w:rsid w:val="0066371E"/>
    <w:rsid w:val="00667899"/>
    <w:rsid w:val="006C6482"/>
    <w:rsid w:val="006D0D92"/>
    <w:rsid w:val="00903520"/>
    <w:rsid w:val="00904C5B"/>
    <w:rsid w:val="0090736A"/>
    <w:rsid w:val="00907B44"/>
    <w:rsid w:val="00940423"/>
    <w:rsid w:val="00945887"/>
    <w:rsid w:val="009D6358"/>
    <w:rsid w:val="00A15EA4"/>
    <w:rsid w:val="00A44956"/>
    <w:rsid w:val="00A7740A"/>
    <w:rsid w:val="00AC2487"/>
    <w:rsid w:val="00AC6A28"/>
    <w:rsid w:val="00AD7FDA"/>
    <w:rsid w:val="00B47A76"/>
    <w:rsid w:val="00BB16E7"/>
    <w:rsid w:val="00BD5B71"/>
    <w:rsid w:val="00BE3EBD"/>
    <w:rsid w:val="00BE57BE"/>
    <w:rsid w:val="00BF70A5"/>
    <w:rsid w:val="00C03823"/>
    <w:rsid w:val="00C6215E"/>
    <w:rsid w:val="00C85147"/>
    <w:rsid w:val="00CB6608"/>
    <w:rsid w:val="00CF623C"/>
    <w:rsid w:val="00DA73B5"/>
    <w:rsid w:val="00E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6EC88"/>
  <w15:chartTrackingRefBased/>
  <w15:docId w15:val="{9A4BFD65-59F6-4D64-A955-857EA559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11BC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1BC1"/>
    <w:rPr>
      <w:b/>
      <w:bCs/>
    </w:rPr>
  </w:style>
  <w:style w:type="paragraph" w:styleId="Prrafodelista">
    <w:name w:val="List Paragraph"/>
    <w:basedOn w:val="Normal"/>
    <w:uiPriority w:val="34"/>
    <w:qFormat/>
    <w:rsid w:val="00BB16E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36B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0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1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23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14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520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Extremera</dc:creator>
  <cp:keywords/>
  <dc:description/>
  <cp:lastModifiedBy>Cristina Extremera</cp:lastModifiedBy>
  <cp:revision>22</cp:revision>
  <dcterms:created xsi:type="dcterms:W3CDTF">2023-10-31T16:42:00Z</dcterms:created>
  <dcterms:modified xsi:type="dcterms:W3CDTF">2023-11-06T13:55:00Z</dcterms:modified>
</cp:coreProperties>
</file>