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A13E" w14:textId="77777777" w:rsidR="00F04862" w:rsidRDefault="002E0B86">
      <w:pPr>
        <w:spacing w:before="2200" w:after="200"/>
        <w:jc w:val="center"/>
      </w:pPr>
      <w:r>
        <w:rPr>
          <w:b/>
          <w:bCs/>
          <w:color w:val="1F4E5F"/>
          <w:sz w:val="60"/>
          <w:szCs w:val="60"/>
        </w:rPr>
        <w:t>Procurement Shield</w:t>
      </w:r>
    </w:p>
    <w:p w14:paraId="46E36C77" w14:textId="77777777" w:rsidR="00F04862" w:rsidRDefault="002E0B86">
      <w:pPr>
        <w:spacing w:after="600"/>
        <w:jc w:val="center"/>
      </w:pPr>
      <w:r>
        <w:rPr>
          <w:color w:val="44546A"/>
          <w:sz w:val="28"/>
          <w:szCs w:val="28"/>
        </w:rPr>
        <w:t>Policy Knowledge-Base Pack for RAG-Grounded Document Assessment</w:t>
      </w:r>
    </w:p>
    <w:p w14:paraId="4AF87745" w14:textId="77777777" w:rsidR="00F04862" w:rsidRDefault="002E0B86">
      <w:pPr>
        <w:spacing w:after="120"/>
        <w:jc w:val="center"/>
      </w:pPr>
      <w:r>
        <w:rPr>
          <w:i/>
          <w:iCs/>
        </w:rPr>
        <w:t>Draft v0.1 — Capstone Proof-of-Concept</w:t>
      </w:r>
    </w:p>
    <w:p w14:paraId="52105DDC" w14:textId="77777777" w:rsidR="00F04862" w:rsidRDefault="002E0B86">
      <w:pPr>
        <w:spacing w:after="120"/>
        <w:jc w:val="center"/>
      </w:pPr>
      <w:r>
        <w:t>Covers: COI handling · Falsification policy · RAG implementation notes</w:t>
      </w:r>
    </w:p>
    <w:p w14:paraId="6C76DF38" w14:textId="77777777" w:rsidR="00F04862" w:rsidRDefault="002E0B86">
      <w:pPr>
        <w:spacing w:after="1800"/>
        <w:jc w:val="center"/>
      </w:pPr>
      <w:r>
        <w:t>Date: 4 August 2026</w:t>
      </w:r>
    </w:p>
    <w:p w14:paraId="7FAF3320" w14:textId="77777777" w:rsidR="00F04862" w:rsidRDefault="14C5A276" w:rsidP="14C5A276">
      <w:pPr>
        <w:shd w:val="clear" w:color="auto" w:fill="FFF4E5"/>
        <w:spacing w:before="100" w:after="200"/>
        <w:ind w:left="200" w:right="200"/>
      </w:pPr>
      <w:r w:rsidRPr="14C5A276">
        <w:rPr>
          <w:i/>
          <w:iCs/>
          <w:sz w:val="20"/>
          <w:szCs w:val="20"/>
          <w:lang w:val="en-US"/>
        </w:rPr>
        <w:t>⚠  This is a starter policy framework for a proof-of-concept. It is built on public-domain Singapore public-sector procurement-integrity norms (Government Procurement Code of Ethics and Instruction Manual principles) and current document-forensics practice. Before any production use, Parts A and B must be reviewed and localised against your own agency's actual Instruction Manual clauses, COI SOPs, and delegation of authority — these are the “internal process” documents the RAG layer is meant to retrieve from.</w:t>
      </w:r>
    </w:p>
    <w:p w14:paraId="672A6659" w14:textId="77777777" w:rsidR="00F04862" w:rsidRDefault="002E0B86">
      <w:r>
        <w:br w:type="page"/>
      </w:r>
    </w:p>
    <w:p w14:paraId="22E0FC93" w14:textId="77777777" w:rsidR="00F04862" w:rsidRDefault="002E0B86">
      <w:pPr>
        <w:spacing w:after="200"/>
      </w:pPr>
      <w:r>
        <w:rPr>
          <w:b/>
          <w:bCs/>
          <w:color w:val="1F4E5F"/>
          <w:sz w:val="30"/>
          <w:szCs w:val="30"/>
        </w:rPr>
        <w:lastRenderedPageBreak/>
        <w:t>Table of Contents</w:t>
      </w:r>
    </w:p>
    <w:sdt>
      <w:sdtPr>
        <w:alias w:val="Table of Contents"/>
        <w:id w:val="190382102"/>
      </w:sdtPr>
      <w:sdtEndPr/>
      <w:sdtContent>
        <w:p w14:paraId="32A53F17" w14:textId="77777777" w:rsidR="00F04862" w:rsidRDefault="002E0B86">
          <w:r>
            <w:fldChar w:fldCharType="begin"/>
          </w:r>
          <w:r>
            <w:instrText>TOC \h \o "1-3"</w:instrText>
          </w:r>
          <w:r>
            <w:fldChar w:fldCharType="separate"/>
          </w:r>
        </w:p>
        <w:p w14:paraId="0A37501D" w14:textId="77777777" w:rsidR="00F04862" w:rsidRDefault="002E0B86">
          <w:r>
            <w:fldChar w:fldCharType="end"/>
          </w:r>
        </w:p>
      </w:sdtContent>
    </w:sdt>
    <w:p w14:paraId="5DAB6C7B" w14:textId="77777777" w:rsidR="00F04862" w:rsidRDefault="002E0B86">
      <w:r>
        <w:br w:type="page"/>
      </w:r>
    </w:p>
    <w:p w14:paraId="63C07EC0" w14:textId="77777777" w:rsidR="00F04862" w:rsidRDefault="002E0B86">
      <w:pPr>
        <w:pStyle w:val="heading10"/>
      </w:pPr>
      <w:r>
        <w:lastRenderedPageBreak/>
        <w:t>0. How This Pack Is Used</w:t>
      </w:r>
    </w:p>
    <w:p w14:paraId="732CBED8" w14:textId="77777777" w:rsidR="00F04862" w:rsidRDefault="002E0B86">
      <w:pPr>
        <w:spacing w:after="160"/>
      </w:pPr>
      <w:r>
        <w:t>Procurement Shield's assessment engine has two layers. Layer 1 (document forensics) inspects the uploaded file itself — metadata, structure, and content — for internal inconsistencies. Layer 2 (policy grounding via RAG) retrieves the relevant clause(s) from this knowledge base so the LLM can explain WHY a finding matters and WHAT should happen next, against a defined standard, rather than asserting an opinion from parametric memory alone.</w:t>
      </w:r>
    </w:p>
    <w:p w14:paraId="6A47BDA0" w14:textId="77777777" w:rsidR="00F04862" w:rsidRDefault="002E0B86">
      <w:pPr>
        <w:spacing w:after="160"/>
      </w:pPr>
      <w:r>
        <w:t>This document is written so each numbered clause can be ingested as a standalone, citable retrieval chunk (see Part C). The three parts are:</w:t>
      </w:r>
    </w:p>
    <w:p w14:paraId="34D9DFA6" w14:textId="77777777" w:rsidR="00F04862" w:rsidRDefault="002E0B86">
      <w:pPr>
        <w:pStyle w:val="ListParagraph"/>
        <w:numPr>
          <w:ilvl w:val="0"/>
          <w:numId w:val="2"/>
        </w:numPr>
        <w:spacing w:after="100"/>
      </w:pPr>
      <w:r>
        <w:t>Part A — Conflict of Interest (COI): what counts as COI, when it must be declared, and — critically for this PoC — the exact sequence that must run the moment the system flags a possible undisclosed COI.</w:t>
      </w:r>
    </w:p>
    <w:p w14:paraId="37DDFD47" w14:textId="77777777" w:rsidR="00F04862" w:rsidRDefault="14C5A276">
      <w:pPr>
        <w:pStyle w:val="ListParagraph"/>
        <w:numPr>
          <w:ilvl w:val="0"/>
          <w:numId w:val="2"/>
        </w:numPr>
        <w:spacing w:after="100"/>
      </w:pPr>
      <w:r w:rsidRPr="14C5A276">
        <w:rPr>
          <w:lang w:val="en-US"/>
        </w:rPr>
        <w:t>Part B — Document Falsification: the evidentiary categories that indicate falsification, how metadata and content signals combine into a risk rating, and what the LLM is and is not allowed to conclude.</w:t>
      </w:r>
    </w:p>
    <w:p w14:paraId="5541CB6D" w14:textId="77777777" w:rsidR="00F04862" w:rsidRDefault="14C5A276">
      <w:pPr>
        <w:pStyle w:val="ListParagraph"/>
        <w:numPr>
          <w:ilvl w:val="0"/>
          <w:numId w:val="2"/>
        </w:numPr>
        <w:spacing w:after="100"/>
      </w:pPr>
      <w:r w:rsidRPr="14C5A276">
        <w:rPr>
          <w:lang w:val="en-US"/>
        </w:rPr>
        <w:t>Part C — RAG Implementation Notes: how to chunk, tag, retrieve and cite the policy content so Parts A and B actually ground the OpenAI output at inference time.</w:t>
      </w:r>
    </w:p>
    <w:p w14:paraId="0BA74915" w14:textId="77777777" w:rsidR="00F04862" w:rsidRDefault="14C5A276" w:rsidP="14C5A276">
      <w:pPr>
        <w:shd w:val="clear" w:color="auto" w:fill="FFF4E5"/>
        <w:spacing w:before="100" w:after="200"/>
        <w:ind w:left="200" w:right="200"/>
      </w:pPr>
      <w:r w:rsidRPr="14C5A276">
        <w:rPr>
          <w:i/>
          <w:iCs/>
          <w:sz w:val="20"/>
          <w:szCs w:val="20"/>
          <w:lang w:val="en-US"/>
        </w:rPr>
        <w:t>⚠  Design intent: the system ADVISES and CITES its basis; it never makes the final integrity determination. Every high-stakes decision is routed to a named human authority. This is both good governance and, for your capstone, a strong “responsible AI” story.</w:t>
      </w:r>
    </w:p>
    <w:p w14:paraId="02EB378F" w14:textId="77777777" w:rsidR="00F04862" w:rsidRDefault="002E0B86">
      <w:r>
        <w:br w:type="page"/>
      </w:r>
    </w:p>
    <w:p w14:paraId="1CCDC308" w14:textId="77777777" w:rsidR="00F04862" w:rsidRDefault="002E0B86">
      <w:pPr>
        <w:pStyle w:val="heading10"/>
      </w:pPr>
      <w:r>
        <w:lastRenderedPageBreak/>
        <w:t>Part A — Conflict of Interest (COI) Handling Guidelines</w:t>
      </w:r>
    </w:p>
    <w:p w14:paraId="1504CCB1" w14:textId="77777777" w:rsidR="00F04862" w:rsidRDefault="002E0B86">
      <w:pPr>
        <w:pStyle w:val="heading20"/>
      </w:pPr>
      <w:r>
        <w:t>A1. Definition</w:t>
      </w:r>
    </w:p>
    <w:p w14:paraId="6AFF0BD1" w14:textId="77777777" w:rsidR="00F04862" w:rsidRDefault="14C5A276">
      <w:pPr>
        <w:spacing w:after="160"/>
      </w:pPr>
      <w:r w:rsidRPr="14C5A276">
        <w:rPr>
          <w:lang w:val="en-US"/>
        </w:rPr>
        <w:t>A Conflict of Interest (COI) exists where an officer's private interest — financial, personal, or familial — is capable of improperly influencing, or being reasonably perceived to influence, the performance of their official procurement duties. Singapore's public sector treats REAL and PERCEIVED conflicts with equal seriousness: perception alone is sufficient grounds for declaration and, where necessary, recusal. An officer's private interests must be kept separate from their public duties.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04862" w14:paraId="0F54F74E" w14:textId="77777777" w:rsidTr="14C5A276">
        <w:tblPrEx>
          <w:tblCellMar>
            <w:top w:w="0" w:type="dxa"/>
            <w:bottom w:w="0" w:type="dxa"/>
          </w:tblCellMar>
        </w:tblPrEx>
        <w:trPr>
          <w:tblHeader/>
        </w:trPr>
        <w:tc>
          <w:tcPr>
            <w:tcW w:w="22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1E5A74F1" w14:textId="77777777" w:rsidR="00F04862" w:rsidRDefault="002E0B86">
            <w:r>
              <w:rPr>
                <w:b/>
                <w:bCs/>
                <w:color w:val="FFFFFF"/>
                <w:sz w:val="20"/>
                <w:szCs w:val="20"/>
              </w:rPr>
              <w:t>Category</w:t>
            </w:r>
          </w:p>
        </w:tc>
        <w:tc>
          <w:tcPr>
            <w:tcW w:w="71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31FF54C8" w14:textId="77777777" w:rsidR="00F04862" w:rsidRDefault="002E0B86">
            <w:r>
              <w:rPr>
                <w:b/>
                <w:bCs/>
                <w:color w:val="FFFFFF"/>
                <w:sz w:val="20"/>
                <w:szCs w:val="20"/>
              </w:rPr>
              <w:t>Description</w:t>
            </w:r>
          </w:p>
        </w:tc>
      </w:tr>
      <w:tr w:rsidR="00F04862" w14:paraId="335FD22A" w14:textId="77777777" w:rsidTr="14C5A276">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54B72536" w14:textId="77777777" w:rsidR="00F04862" w:rsidRDefault="002E0B86">
            <w:r>
              <w:rPr>
                <w:sz w:val="20"/>
                <w:szCs w:val="20"/>
              </w:rPr>
              <w:t>Real COI</w:t>
            </w:r>
          </w:p>
        </w:tc>
        <w:tc>
          <w:tcPr>
            <w:tcW w:w="71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761A105" w14:textId="77777777" w:rsidR="00F04862" w:rsidRDefault="14C5A276">
            <w:r w:rsidRPr="14C5A276">
              <w:rPr>
                <w:sz w:val="20"/>
                <w:szCs w:val="20"/>
                <w:lang w:val="en-US"/>
              </w:rPr>
              <w:t>An actual competing interest exists at the time of the procurement action (e.g., the officer's spouse is a director of a bidding vendor).</w:t>
            </w:r>
          </w:p>
        </w:tc>
      </w:tr>
      <w:tr w:rsidR="00F04862" w14:paraId="169A2776" w14:textId="77777777" w:rsidTr="14C5A276">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59E21CC8" w14:textId="77777777" w:rsidR="00F04862" w:rsidRDefault="002E0B86">
            <w:r>
              <w:rPr>
                <w:sz w:val="20"/>
                <w:szCs w:val="20"/>
              </w:rPr>
              <w:t>Potential COI</w:t>
            </w:r>
          </w:p>
        </w:tc>
        <w:tc>
          <w:tcPr>
            <w:tcW w:w="71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314F1DEB" w14:textId="77777777" w:rsidR="00F04862" w:rsidRDefault="14C5A276">
            <w:r w:rsidRPr="14C5A276">
              <w:rPr>
                <w:sz w:val="20"/>
                <w:szCs w:val="20"/>
                <w:lang w:val="en-US"/>
              </w:rPr>
              <w:t>An interest that could reasonably develop into a real conflict during the procurement lifecycle (e.g., the officer is in active job-offer talks with a shortlisted vendor).</w:t>
            </w:r>
          </w:p>
        </w:tc>
      </w:tr>
      <w:tr w:rsidR="00F04862" w14:paraId="3F166ED8" w14:textId="77777777" w:rsidTr="14C5A276">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257265DC" w14:textId="77777777" w:rsidR="00F04862" w:rsidRDefault="002E0B86">
            <w:r>
              <w:rPr>
                <w:sz w:val="20"/>
                <w:szCs w:val="20"/>
              </w:rPr>
              <w:t>Perceived COI</w:t>
            </w:r>
          </w:p>
        </w:tc>
        <w:tc>
          <w:tcPr>
            <w:tcW w:w="71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E5B3F4C" w14:textId="77777777" w:rsidR="00F04862" w:rsidRDefault="002E0B86">
            <w:r>
              <w:rPr>
                <w:sz w:val="20"/>
                <w:szCs w:val="20"/>
              </w:rPr>
              <w:t>A reasonable third party could conclude a conflict exists, even absent proof of actual influence (e.g., the officer worked at the vendor within the past 12 months).</w:t>
            </w:r>
          </w:p>
        </w:tc>
      </w:tr>
    </w:tbl>
    <w:p w14:paraId="6A05A809" w14:textId="77777777" w:rsidR="00F04862" w:rsidRDefault="00F04862">
      <w:pPr>
        <w:spacing w:after="160"/>
      </w:pPr>
    </w:p>
    <w:p w14:paraId="377E05D1" w14:textId="77777777" w:rsidR="00F04862" w:rsidRDefault="002E0B86">
      <w:pPr>
        <w:pStyle w:val="heading20"/>
      </w:pPr>
      <w:r>
        <w:t>A2. When Declaration Is Required</w:t>
      </w:r>
    </w:p>
    <w:p w14:paraId="1A721F0F" w14:textId="77777777" w:rsidR="00F04862" w:rsidRDefault="002E0B86">
      <w:pPr>
        <w:spacing w:after="160"/>
      </w:pPr>
      <w:r>
        <w:t>All officers involved in the procurement and payment process — including requestors, buyers, evaluators, approvers, and goods-receiving officers — must declare any actual or potential COI, regardless of purchase value, at the following stages:</w:t>
      </w:r>
    </w:p>
    <w:p w14:paraId="7C3B2D71" w14:textId="77777777" w:rsidR="00F04862" w:rsidRDefault="002E0B86">
      <w:pPr>
        <w:pStyle w:val="ListParagraph"/>
        <w:numPr>
          <w:ilvl w:val="0"/>
          <w:numId w:val="3"/>
        </w:numPr>
        <w:spacing w:after="100"/>
      </w:pPr>
      <w:r>
        <w:t>Specification / requirements drafting</w:t>
      </w:r>
    </w:p>
    <w:p w14:paraId="22B05AA0" w14:textId="77777777" w:rsidR="00F04862" w:rsidRDefault="002E0B86">
      <w:pPr>
        <w:pStyle w:val="ListParagraph"/>
        <w:numPr>
          <w:ilvl w:val="0"/>
          <w:numId w:val="3"/>
        </w:numPr>
        <w:spacing w:after="100"/>
      </w:pPr>
      <w:r>
        <w:t>Sourcing and vendor pre-qualification</w:t>
      </w:r>
    </w:p>
    <w:p w14:paraId="7AC4C009" w14:textId="77777777" w:rsidR="00F04862" w:rsidRDefault="002E0B86">
      <w:pPr>
        <w:pStyle w:val="ListParagraph"/>
        <w:numPr>
          <w:ilvl w:val="0"/>
          <w:numId w:val="3"/>
        </w:numPr>
        <w:spacing w:after="100"/>
      </w:pPr>
      <w:r>
        <w:t>Tender / quotation evaluation (as committee member, chair, or advisor)</w:t>
      </w:r>
    </w:p>
    <w:p w14:paraId="3FE5E7D1" w14:textId="77777777" w:rsidR="00F04862" w:rsidRDefault="002E0B86">
      <w:pPr>
        <w:pStyle w:val="ListParagraph"/>
        <w:numPr>
          <w:ilvl w:val="0"/>
          <w:numId w:val="3"/>
        </w:numPr>
        <w:spacing w:after="100"/>
      </w:pPr>
      <w:r>
        <w:t>Negotiation and award recommendation</w:t>
      </w:r>
    </w:p>
    <w:p w14:paraId="47F7591F" w14:textId="77777777" w:rsidR="00F04862" w:rsidRDefault="002E0B86">
      <w:pPr>
        <w:pStyle w:val="ListParagraph"/>
        <w:numPr>
          <w:ilvl w:val="0"/>
          <w:numId w:val="3"/>
        </w:numPr>
        <w:spacing w:after="100"/>
      </w:pPr>
      <w:r>
        <w:t>Contract management, variation, and extension</w:t>
      </w:r>
    </w:p>
    <w:p w14:paraId="769070AF" w14:textId="77777777" w:rsidR="00F04862" w:rsidRDefault="14C5A276" w:rsidP="14C5A276">
      <w:pPr>
        <w:shd w:val="clear" w:color="auto" w:fill="FFF4E5"/>
        <w:spacing w:before="100" w:after="200"/>
        <w:ind w:left="200" w:right="200"/>
      </w:pPr>
      <w:r w:rsidRPr="14C5A276">
        <w:rPr>
          <w:i/>
          <w:iCs/>
          <w:sz w:val="20"/>
          <w:szCs w:val="20"/>
          <w:lang w:val="en-US"/>
        </w:rPr>
        <w:t>⚠  Guiding principle: WHEN IN DOUBT, DECLARE. A declaration does not itself imply wrongdoing and is not equivalent to approval to proceed — it triggers a review. The approving authority must note the declaration and separately justify allowing the declaring officer to proceed, or appoint a replacement.</w:t>
      </w:r>
    </w:p>
    <w:p w14:paraId="6CE0EB48" w14:textId="77777777" w:rsidR="00F04862" w:rsidRDefault="002E0B86">
      <w:pPr>
        <w:pStyle w:val="heading20"/>
      </w:pPr>
      <w:r>
        <w:t>A3. Categories of Interest Requiring Declaration</w:t>
      </w:r>
    </w:p>
    <w:p w14:paraId="7E49A84A" w14:textId="77777777" w:rsidR="00F04862" w:rsidRDefault="14C5A276">
      <w:pPr>
        <w:pStyle w:val="ListParagraph"/>
        <w:numPr>
          <w:ilvl w:val="0"/>
          <w:numId w:val="2"/>
        </w:numPr>
        <w:spacing w:after="100"/>
      </w:pPr>
      <w:r w:rsidRPr="14C5A276">
        <w:rPr>
          <w:lang w:val="en-US"/>
        </w:rPr>
        <w:t>Financial interest: shareholding, partnership, investment, directorship, or financial support to a bidder or its officers. (Shareholding in public-listed companies is typically exempt, subject to your agency's materiality threshold.)</w:t>
      </w:r>
    </w:p>
    <w:p w14:paraId="186C999B" w14:textId="77777777" w:rsidR="00F04862" w:rsidRDefault="002E0B86">
      <w:pPr>
        <w:pStyle w:val="ListParagraph"/>
        <w:numPr>
          <w:ilvl w:val="0"/>
          <w:numId w:val="2"/>
        </w:numPr>
        <w:spacing w:after="100"/>
      </w:pPr>
      <w:r>
        <w:t>Personal / familial interest: self or an immediate family member is an owner, director, employee, or holds a managerial position at a participating vendor.</w:t>
      </w:r>
    </w:p>
    <w:p w14:paraId="78264A29" w14:textId="77777777" w:rsidR="00F04862" w:rsidRDefault="002E0B86">
      <w:pPr>
        <w:pStyle w:val="ListParagraph"/>
        <w:numPr>
          <w:ilvl w:val="0"/>
          <w:numId w:val="2"/>
        </w:numPr>
        <w:spacing w:after="100"/>
      </w:pPr>
      <w:r>
        <w:t>Prior relationship: current or former employment, consultancy, or business relationship with a bidder within a defined look-back period (e.g., 12 months).</w:t>
      </w:r>
    </w:p>
    <w:p w14:paraId="66502946" w14:textId="77777777" w:rsidR="00F04862" w:rsidRDefault="14C5A276">
      <w:pPr>
        <w:pStyle w:val="ListParagraph"/>
        <w:numPr>
          <w:ilvl w:val="0"/>
          <w:numId w:val="2"/>
        </w:numPr>
        <w:spacing w:after="100"/>
      </w:pPr>
      <w:r w:rsidRPr="14C5A276">
        <w:rPr>
          <w:lang w:val="en-US"/>
        </w:rPr>
        <w:lastRenderedPageBreak/>
        <w:t>Gifts, hospitality, sponsorship: any gift, favour, or hospitality from a participating vendor, in any capacity, within the past 12 months — deemed a COI whether received within or outside official duties.</w:t>
      </w:r>
    </w:p>
    <w:p w14:paraId="76B35441" w14:textId="77777777" w:rsidR="00F04862" w:rsidRDefault="14C5A276">
      <w:pPr>
        <w:pStyle w:val="ListParagraph"/>
        <w:numPr>
          <w:ilvl w:val="0"/>
          <w:numId w:val="2"/>
        </w:numPr>
        <w:spacing w:after="100"/>
      </w:pPr>
      <w:r w:rsidRPr="14C5A276">
        <w:rPr>
          <w:lang w:val="en-US"/>
        </w:rPr>
        <w:t>Post-employment restriction: an officer in a designated post is barred, for a specified period, from taking employment with a person/organisation they had direct and significant dealings with.</w:t>
      </w:r>
    </w:p>
    <w:p w14:paraId="76B6DA88" w14:textId="77777777" w:rsidR="00F04862" w:rsidRDefault="002E0B86">
      <w:pPr>
        <w:pStyle w:val="heading20"/>
      </w:pPr>
      <w:r>
        <w:t>A4.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04862" w14:paraId="64F964B9" w14:textId="77777777" w:rsidTr="14C5A276">
        <w:tblPrEx>
          <w:tblCellMar>
            <w:top w:w="0" w:type="dxa"/>
            <w:bottom w:w="0" w:type="dxa"/>
          </w:tblCellMar>
        </w:tblPrEx>
        <w:trPr>
          <w:tblHeader/>
        </w:trPr>
        <w:tc>
          <w:tcPr>
            <w:tcW w:w="26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7810568A" w14:textId="77777777" w:rsidR="00F04862" w:rsidRDefault="002E0B86">
            <w:r>
              <w:rPr>
                <w:b/>
                <w:bCs/>
                <w:color w:val="FFFFFF"/>
                <w:sz w:val="20"/>
                <w:szCs w:val="20"/>
              </w:rPr>
              <w:t>Role</w:t>
            </w:r>
          </w:p>
        </w:tc>
        <w:tc>
          <w:tcPr>
            <w:tcW w:w="67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0719A626" w14:textId="77777777" w:rsidR="00F04862" w:rsidRDefault="002E0B86">
            <w:r>
              <w:rPr>
                <w:b/>
                <w:bCs/>
                <w:color w:val="FFFFFF"/>
                <w:sz w:val="20"/>
                <w:szCs w:val="20"/>
              </w:rPr>
              <w:t>Responsibility</w:t>
            </w:r>
          </w:p>
        </w:tc>
      </w:tr>
      <w:tr w:rsidR="00F04862" w14:paraId="7775D68F" w14:textId="77777777" w:rsidTr="14C5A276">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1151518B" w14:textId="77777777" w:rsidR="00F04862" w:rsidRDefault="002E0B86">
            <w:r>
              <w:rPr>
                <w:sz w:val="20"/>
                <w:szCs w:val="20"/>
              </w:rPr>
              <w:t>Declaring Officer</w:t>
            </w:r>
          </w:p>
        </w:tc>
        <w:tc>
          <w:tcPr>
            <w:tcW w:w="67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8BA6332" w14:textId="77777777" w:rsidR="00F04862" w:rsidRDefault="14C5A276">
            <w:r w:rsidRPr="14C5A276">
              <w:rPr>
                <w:sz w:val="20"/>
                <w:szCs w:val="20"/>
                <w:lang w:val="en-US"/>
              </w:rPr>
              <w:t>Declares any real/potential/perceived COI proactively, before undertaking the relevant task. Must not self-assess a conflict as “immaterial” and proceed without sign-off.</w:t>
            </w:r>
          </w:p>
        </w:tc>
      </w:tr>
      <w:tr w:rsidR="00F04862" w14:paraId="5E89CF46" w14:textId="77777777" w:rsidTr="14C5A276">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328C8AFA" w14:textId="77777777" w:rsidR="00F04862" w:rsidRDefault="002E0B86">
            <w:r>
              <w:rPr>
                <w:sz w:val="20"/>
                <w:szCs w:val="20"/>
              </w:rPr>
              <w:t>Supervisor / Approving Authority</w:t>
            </w:r>
          </w:p>
        </w:tc>
        <w:tc>
          <w:tcPr>
            <w:tcW w:w="67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53992749" w14:textId="77777777" w:rsidR="00F04862" w:rsidRDefault="14C5A276">
            <w:r w:rsidRPr="14C5A276">
              <w:rPr>
                <w:sz w:val="20"/>
                <w:szCs w:val="20"/>
                <w:lang w:val="en-US"/>
              </w:rPr>
              <w:t>Notes the declaration, decides whether the officer may proceed (with recorded justification), must recuse, or requires safeguards (e.g., dual sign-off). Documents the decision and rationale in writing.</w:t>
            </w:r>
          </w:p>
        </w:tc>
      </w:tr>
      <w:tr w:rsidR="00F04862" w14:paraId="5B42125E" w14:textId="77777777" w:rsidTr="14C5A276">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7F4E30C4" w14:textId="77777777" w:rsidR="00F04862" w:rsidRDefault="002E0B86">
            <w:r>
              <w:rPr>
                <w:sz w:val="20"/>
                <w:szCs w:val="20"/>
              </w:rPr>
              <w:t>Procurement / Contract Lead</w:t>
            </w:r>
          </w:p>
        </w:tc>
        <w:tc>
          <w:tcPr>
            <w:tcW w:w="67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629801CC" w14:textId="77777777" w:rsidR="00F04862" w:rsidRDefault="002E0B86">
            <w:r>
              <w:rPr>
                <w:sz w:val="20"/>
                <w:szCs w:val="20"/>
              </w:rPr>
              <w:t>Ensures declarations are collected at every required stage, filed in the procurement record, and available for audit.</w:t>
            </w:r>
          </w:p>
        </w:tc>
      </w:tr>
      <w:tr w:rsidR="00F04862" w14:paraId="29D3B3F4" w14:textId="77777777" w:rsidTr="14C5A276">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7BDFCCF8" w14:textId="77777777" w:rsidR="00F04862" w:rsidRDefault="002E0B86">
            <w:r>
              <w:rPr>
                <w:sz w:val="20"/>
                <w:szCs w:val="20"/>
              </w:rPr>
              <w:t>Escalation Authority (next higher level)</w:t>
            </w:r>
          </w:p>
        </w:tc>
        <w:tc>
          <w:tcPr>
            <w:tcW w:w="67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706FC7F8" w14:textId="77777777" w:rsidR="00F04862" w:rsidRDefault="002E0B86">
            <w:r>
              <w:rPr>
                <w:sz w:val="20"/>
                <w:szCs w:val="20"/>
              </w:rPr>
              <w:t>Where the declaring officer holds a senior appointment (e.g., VP and above, or agency equivalent), the decision must be elevated to the next higher level rather than decided by the immediate supervisor.</w:t>
            </w:r>
          </w:p>
        </w:tc>
      </w:tr>
    </w:tbl>
    <w:p w14:paraId="5A39BBE3" w14:textId="77777777" w:rsidR="00F04862" w:rsidRDefault="00F04862">
      <w:pPr>
        <w:spacing w:after="160"/>
      </w:pPr>
    </w:p>
    <w:p w14:paraId="2904D3F6" w14:textId="77777777" w:rsidR="00F04862" w:rsidRDefault="002E0B86">
      <w:pPr>
        <w:pStyle w:val="heading20"/>
      </w:pPr>
      <w:r>
        <w:t>A5. What Must Happen When the System Flags a Possible COI</w:t>
      </w:r>
    </w:p>
    <w:p w14:paraId="188FFE5C" w14:textId="77777777" w:rsidR="00F04862" w:rsidRDefault="002E0B86">
      <w:pPr>
        <w:spacing w:after="160"/>
      </w:pPr>
      <w:r>
        <w:t>This is the operative clause for Procurement Shield. The system may flag a possible COI from content or metadata signals — for example, an evaluator's name matching a director listed in a bidder's registration extract embedded in the tender; a shared registered address; a shared surname combined with a shared former employer; or an undisclosed prior contract with the same vendor. The following sequence applies:</w:t>
      </w:r>
    </w:p>
    <w:p w14:paraId="7C8BAA02" w14:textId="77777777" w:rsidR="00F04862" w:rsidRDefault="002E0B86">
      <w:pPr>
        <w:pStyle w:val="ListParagraph"/>
        <w:numPr>
          <w:ilvl w:val="0"/>
          <w:numId w:val="4"/>
        </w:numPr>
        <w:spacing w:after="100"/>
      </w:pPr>
      <w:r>
        <w:t>Do NOT auto-reject or auto-disqualify. The system flags for human review only. It must never independently reject a bid, disqualify an officer, or notify the vendor.</w:t>
      </w:r>
    </w:p>
    <w:p w14:paraId="7E40BF12" w14:textId="77777777" w:rsidR="00F04862" w:rsidRDefault="002E0B86">
      <w:pPr>
        <w:pStyle w:val="ListParagraph"/>
        <w:numPr>
          <w:ilvl w:val="0"/>
          <w:numId w:val="4"/>
        </w:numPr>
        <w:spacing w:after="100"/>
      </w:pPr>
      <w:r>
        <w:t>Preserve the evidence trail. Capture the specific signal(s) that triggered the flag (fields matched, document source, confidence) before any further processing.</w:t>
      </w:r>
    </w:p>
    <w:p w14:paraId="50324CD4" w14:textId="77777777" w:rsidR="00F04862" w:rsidRDefault="14C5A276">
      <w:pPr>
        <w:pStyle w:val="ListParagraph"/>
        <w:numPr>
          <w:ilvl w:val="0"/>
          <w:numId w:val="4"/>
        </w:numPr>
        <w:spacing w:after="100"/>
      </w:pPr>
      <w:r w:rsidRPr="14C5A276">
        <w:rPr>
          <w:lang w:val="en-US"/>
        </w:rPr>
        <w:t>Route to the Approving Authority, NOT the flagged officer. The declaring/flagged officer must not adjudicate or dismiss their own flag.</w:t>
      </w:r>
    </w:p>
    <w:p w14:paraId="4923D920" w14:textId="77777777" w:rsidR="00F04862" w:rsidRDefault="14C5A276">
      <w:pPr>
        <w:pStyle w:val="ListParagraph"/>
        <w:numPr>
          <w:ilvl w:val="0"/>
          <w:numId w:val="4"/>
        </w:numPr>
        <w:spacing w:after="100"/>
      </w:pPr>
      <w:r w:rsidRPr="14C5A276">
        <w:rPr>
          <w:lang w:val="en-US"/>
        </w:rPr>
        <w:t>Apply seniority-based escalation. Use the matrix below to determine who decides.</w:t>
      </w:r>
    </w:p>
    <w:p w14:paraId="3CAD6BC4" w14:textId="77777777" w:rsidR="00F04862" w:rsidRDefault="14C5A276">
      <w:pPr>
        <w:pStyle w:val="ListParagraph"/>
        <w:numPr>
          <w:ilvl w:val="0"/>
          <w:numId w:val="4"/>
        </w:numPr>
        <w:spacing w:after="100"/>
      </w:pPr>
      <w:r w:rsidRPr="14C5A276">
        <w:rPr>
          <w:lang w:val="en-US"/>
        </w:rPr>
        <w:t>Document the outcome in writing — whether the officer is cleared to proceed (with reasons), must recuse, or the matter is referred for further investigation.</w:t>
      </w:r>
    </w:p>
    <w:p w14:paraId="3A2427AF" w14:textId="77777777" w:rsidR="00F04862" w:rsidRDefault="002E0B86">
      <w:pPr>
        <w:pStyle w:val="ListParagraph"/>
        <w:numPr>
          <w:ilvl w:val="0"/>
          <w:numId w:val="4"/>
        </w:numPr>
        <w:spacing w:after="100"/>
      </w:pPr>
      <w:r>
        <w:t>Recuse / replace. Where COI is confirmed or cannot be safely mitigated, replace the officer for that procurement action and record the substitution.</w:t>
      </w:r>
    </w:p>
    <w:p w14:paraId="6CB16A51" w14:textId="77777777" w:rsidR="00F04862" w:rsidRDefault="14C5A276">
      <w:pPr>
        <w:pStyle w:val="ListParagraph"/>
        <w:numPr>
          <w:ilvl w:val="0"/>
          <w:numId w:val="4"/>
        </w:numPr>
        <w:spacing w:after="100"/>
      </w:pPr>
      <w:r w:rsidRPr="14C5A276">
        <w:rPr>
          <w:lang w:val="en-US"/>
        </w:rPr>
        <w:t>Resolve on time. Complete and document the review before the next irreversible step (e.g., before evaluation scoring is finalised or an award recommendation is submitted).</w:t>
      </w:r>
    </w:p>
    <w:p w14:paraId="7647A385" w14:textId="77777777" w:rsidR="00F04862" w:rsidRDefault="002E0B86">
      <w:pPr>
        <w:pStyle w:val="heading30"/>
      </w:pPr>
      <w:r>
        <w:t>A5.1 Escalation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F04862" w14:paraId="20384055" w14:textId="77777777" w:rsidTr="14C5A276">
        <w:tblPrEx>
          <w:tblCellMar>
            <w:top w:w="0" w:type="dxa"/>
            <w:bottom w:w="0" w:type="dxa"/>
          </w:tblCellMar>
        </w:tblPrEx>
        <w:trPr>
          <w:tblHeader/>
        </w:trPr>
        <w:tc>
          <w:tcPr>
            <w:tcW w:w="25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4633D25B" w14:textId="77777777" w:rsidR="00F04862" w:rsidRDefault="002E0B86">
            <w:r>
              <w:rPr>
                <w:b/>
                <w:bCs/>
                <w:color w:val="FFFFFF"/>
                <w:sz w:val="20"/>
                <w:szCs w:val="20"/>
              </w:rPr>
              <w:lastRenderedPageBreak/>
              <w:t>Seniority of Flagged Officer</w:t>
            </w:r>
          </w:p>
        </w:tc>
        <w:tc>
          <w:tcPr>
            <w:tcW w:w="34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63E8E157" w14:textId="77777777" w:rsidR="00F04862" w:rsidRDefault="002E0B86">
            <w:r>
              <w:rPr>
                <w:b/>
                <w:bCs/>
                <w:color w:val="FFFFFF"/>
                <w:sz w:val="20"/>
                <w:szCs w:val="20"/>
              </w:rPr>
              <w:t>Who Decides</w:t>
            </w:r>
          </w:p>
        </w:tc>
        <w:tc>
          <w:tcPr>
            <w:tcW w:w="34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25546E3C" w14:textId="77777777" w:rsidR="00F04862" w:rsidRDefault="002E0B86">
            <w:r>
              <w:rPr>
                <w:b/>
                <w:bCs/>
                <w:color w:val="FFFFFF"/>
                <w:sz w:val="20"/>
                <w:szCs w:val="20"/>
              </w:rPr>
              <w:t>Notes</w:t>
            </w:r>
          </w:p>
        </w:tc>
      </w:tr>
      <w:tr w:rsidR="00F04862" w14:paraId="045F1267" w14:textId="77777777" w:rsidTr="14C5A276">
        <w:tblPrEx>
          <w:tblCellMar>
            <w:top w:w="0" w:type="dxa"/>
            <w:bottom w:w="0" w:type="dxa"/>
          </w:tblCellMar>
        </w:tblPrEx>
        <w:tc>
          <w:tcPr>
            <w:tcW w:w="2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4B2BF77E" w14:textId="77777777" w:rsidR="00F04862" w:rsidRDefault="002E0B86">
            <w:r>
              <w:rPr>
                <w:sz w:val="20"/>
                <w:szCs w:val="20"/>
              </w:rPr>
              <w:t>Officer / Executive</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74241778" w14:textId="77777777" w:rsidR="00F04862" w:rsidRDefault="002E0B86">
            <w:r>
              <w:rPr>
                <w:sz w:val="20"/>
                <w:szCs w:val="20"/>
              </w:rPr>
              <w:t>Immediate supervisor or procurement lead</w:t>
            </w:r>
          </w:p>
        </w:tc>
        <w:tc>
          <w:tcPr>
            <w:tcW w:w="34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70597D64" w14:textId="77777777" w:rsidR="00F04862" w:rsidRDefault="002E0B86">
            <w:r>
              <w:rPr>
                <w:sz w:val="20"/>
                <w:szCs w:val="20"/>
              </w:rPr>
              <w:t>Standard review; record decision in the procurement file.</w:t>
            </w:r>
          </w:p>
        </w:tc>
      </w:tr>
      <w:tr w:rsidR="00F04862" w14:paraId="3143588A" w14:textId="77777777" w:rsidTr="14C5A276">
        <w:tblPrEx>
          <w:tblCellMar>
            <w:top w:w="0" w:type="dxa"/>
            <w:bottom w:w="0" w:type="dxa"/>
          </w:tblCellMar>
        </w:tblPrEx>
        <w:tc>
          <w:tcPr>
            <w:tcW w:w="2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0279E5E7" w14:textId="77777777" w:rsidR="00F04862" w:rsidRDefault="002E0B86">
            <w:r>
              <w:rPr>
                <w:sz w:val="20"/>
                <w:szCs w:val="20"/>
              </w:rPr>
              <w:t>Manager / Senior Manager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0E2B7BD" w14:textId="77777777" w:rsidR="00F04862" w:rsidRDefault="002E0B86">
            <w:r>
              <w:rPr>
                <w:sz w:val="20"/>
                <w:szCs w:val="20"/>
              </w:rPr>
              <w:t>Department Head / Director</w:t>
            </w:r>
          </w:p>
        </w:tc>
        <w:tc>
          <w:tcPr>
            <w:tcW w:w="34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543DF81B" w14:textId="77777777" w:rsidR="00F04862" w:rsidRDefault="14C5A276">
            <w:r w:rsidRPr="14C5A276">
              <w:rPr>
                <w:sz w:val="20"/>
                <w:szCs w:val="20"/>
                <w:lang w:val="en-US"/>
              </w:rPr>
              <w:t>A supervisor may not self-clear a peer-level conflict.</w:t>
            </w:r>
          </w:p>
        </w:tc>
      </w:tr>
      <w:tr w:rsidR="00F04862" w14:paraId="41CB58CA" w14:textId="77777777" w:rsidTr="14C5A276">
        <w:tblPrEx>
          <w:tblCellMar>
            <w:top w:w="0" w:type="dxa"/>
            <w:bottom w:w="0" w:type="dxa"/>
          </w:tblCellMar>
        </w:tblPrEx>
        <w:tc>
          <w:tcPr>
            <w:tcW w:w="2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2929202C" w14:textId="77777777" w:rsidR="00F04862" w:rsidRDefault="002E0B86">
            <w:r>
              <w:rPr>
                <w:sz w:val="20"/>
                <w:szCs w:val="20"/>
              </w:rPr>
              <w:t>VP / Director and above</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41099270" w14:textId="77777777" w:rsidR="00F04862" w:rsidRDefault="002E0B86">
            <w:r>
              <w:rPr>
                <w:sz w:val="20"/>
                <w:szCs w:val="20"/>
              </w:rPr>
              <w:t>Next higher authority (e.g., Deputy CEO tier or designated Integrity/Audit committee)</w:t>
            </w:r>
          </w:p>
        </w:tc>
        <w:tc>
          <w:tcPr>
            <w:tcW w:w="34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5E919A8A" w14:textId="77777777" w:rsidR="00F04862" w:rsidRDefault="14C5A276">
            <w:r w:rsidRPr="14C5A276">
              <w:rPr>
                <w:sz w:val="20"/>
                <w:szCs w:val="20"/>
                <w:lang w:val="en-US"/>
              </w:rPr>
              <w:t>Must be elevated — cannot be decided at the same or immediately reporting level.</w:t>
            </w:r>
          </w:p>
        </w:tc>
      </w:tr>
      <w:tr w:rsidR="00F04862" w14:paraId="7AE50BA9" w14:textId="77777777" w:rsidTr="14C5A276">
        <w:tblPrEx>
          <w:tblCellMar>
            <w:top w:w="0" w:type="dxa"/>
            <w:bottom w:w="0" w:type="dxa"/>
          </w:tblCellMar>
        </w:tblPrEx>
        <w:tc>
          <w:tcPr>
            <w:tcW w:w="2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77A4B6D8" w14:textId="77777777" w:rsidR="00F04862" w:rsidRDefault="002E0B86">
            <w:r>
              <w:rPr>
                <w:sz w:val="20"/>
                <w:szCs w:val="20"/>
              </w:rPr>
              <w:t>Any level — fraud or corruption suspected (beyond COI)</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54ECF42A" w14:textId="77777777" w:rsidR="00F04862" w:rsidRDefault="14C5A276">
            <w:r w:rsidRPr="14C5A276">
              <w:rPr>
                <w:sz w:val="20"/>
                <w:szCs w:val="20"/>
                <w:lang w:val="en-US"/>
              </w:rPr>
              <w:t>Refer to Internal Audit / designated Integrity Unit; criminal referral where warranted</w:t>
            </w:r>
          </w:p>
        </w:tc>
        <w:tc>
          <w:tcPr>
            <w:tcW w:w="34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5B5CD46A" w14:textId="77777777" w:rsidR="00F04862" w:rsidRDefault="14C5A276">
            <w:r w:rsidRPr="14C5A276">
              <w:rPr>
                <w:sz w:val="20"/>
                <w:szCs w:val="20"/>
                <w:lang w:val="en-US"/>
              </w:rPr>
              <w:t>Civil-service disciplinary and, where applicable, criminal processes apply — outside the system's remit.</w:t>
            </w:r>
          </w:p>
        </w:tc>
      </w:tr>
    </w:tbl>
    <w:p w14:paraId="41C8F396" w14:textId="77777777" w:rsidR="00F04862" w:rsidRDefault="00F04862">
      <w:pPr>
        <w:spacing w:after="160"/>
      </w:pPr>
    </w:p>
    <w:p w14:paraId="6E1BF6FD" w14:textId="77777777" w:rsidR="00F04862" w:rsidRDefault="002E0B86">
      <w:pPr>
        <w:pStyle w:val="heading20"/>
      </w:pPr>
      <w:r>
        <w:t>A6. Guardrails — What the LLM Assistant Must and Must Not Do</w:t>
      </w:r>
    </w:p>
    <w:p w14:paraId="294E7CC9" w14:textId="77777777" w:rsidR="00F04862" w:rsidRDefault="002E0B86">
      <w:pPr>
        <w:pStyle w:val="ListParagraph"/>
        <w:numPr>
          <w:ilvl w:val="0"/>
          <w:numId w:val="2"/>
        </w:numPr>
        <w:spacing w:after="100"/>
      </w:pPr>
      <w:r>
        <w:t>MUST cite the specific clause basis for a flag (e.g., “A3 – personal/familial interest”), not merely assert “possible COI detected.”</w:t>
      </w:r>
    </w:p>
    <w:p w14:paraId="4E4FA5DB" w14:textId="77777777" w:rsidR="00F04862" w:rsidRDefault="002E0B86">
      <w:pPr>
        <w:pStyle w:val="ListParagraph"/>
        <w:numPr>
          <w:ilvl w:val="0"/>
          <w:numId w:val="2"/>
        </w:numPr>
        <w:spacing w:after="100"/>
      </w:pPr>
      <w:r>
        <w:t>MUST use advisory, non-accusatory language: “indicators suggest a possible undisclosed COI relating to …; recommend routing to [Escalation Authority] for review” — never “Officer X committed misconduct.”</w:t>
      </w:r>
    </w:p>
    <w:p w14:paraId="21BE6242" w14:textId="77777777" w:rsidR="00F04862" w:rsidRDefault="002E0B86">
      <w:pPr>
        <w:pStyle w:val="ListParagraph"/>
        <w:numPr>
          <w:ilvl w:val="0"/>
          <w:numId w:val="2"/>
        </w:numPr>
        <w:spacing w:after="100"/>
      </w:pPr>
      <w:r>
        <w:t>MUST NOT make the final determination of whether a COI exists, whether it is disqualifying, or what disciplinary outcome should follow — these are human decisions under A4/A5.</w:t>
      </w:r>
    </w:p>
    <w:p w14:paraId="18B9D32D" w14:textId="77777777" w:rsidR="00F04862" w:rsidRDefault="002E0B86">
      <w:pPr>
        <w:pStyle w:val="ListParagraph"/>
        <w:numPr>
          <w:ilvl w:val="0"/>
          <w:numId w:val="2"/>
        </w:numPr>
        <w:spacing w:after="100"/>
      </w:pPr>
      <w:r>
        <w:t>MUST NOT auto-notify the vendor, informally alert the officer's chain of command, or contact any external party.</w:t>
      </w:r>
    </w:p>
    <w:p w14:paraId="71DF4107" w14:textId="77777777" w:rsidR="00F04862" w:rsidRDefault="002E0B86">
      <w:pPr>
        <w:pStyle w:val="ListParagraph"/>
        <w:numPr>
          <w:ilvl w:val="0"/>
          <w:numId w:val="2"/>
        </w:numPr>
        <w:spacing w:after="100"/>
      </w:pPr>
      <w:r>
        <w:t>MUST surface confidence/uncertainty (e.g., name-match strength, data recency) so the reviewer can weigh the signal.</w:t>
      </w:r>
    </w:p>
    <w:p w14:paraId="6FD53621" w14:textId="77777777" w:rsidR="00F04862" w:rsidRDefault="002E0B86">
      <w:pPr>
        <w:pStyle w:val="ListParagraph"/>
        <w:numPr>
          <w:ilvl w:val="0"/>
          <w:numId w:val="2"/>
        </w:numPr>
        <w:spacing w:after="100"/>
      </w:pPr>
      <w:r>
        <w:t>MUST log every flag and its disposition for audit traceability.</w:t>
      </w:r>
    </w:p>
    <w:p w14:paraId="1795BA97" w14:textId="77777777" w:rsidR="00F04862" w:rsidRDefault="002E0B86">
      <w:pPr>
        <w:pStyle w:val="heading30"/>
      </w:pPr>
      <w:r>
        <w:t>A7. Suggested Advisory Output Template</w:t>
      </w:r>
    </w:p>
    <w:p w14:paraId="5D473AF2" w14:textId="77777777" w:rsidR="00F04862" w:rsidRDefault="002E0B86">
      <w:pPr>
        <w:shd w:val="clear" w:color="auto" w:fill="F2F2F2"/>
      </w:pPr>
      <w:r>
        <w:rPr>
          <w:rFonts w:ascii="Consolas" w:eastAsia="Consolas" w:hAnsi="Consolas" w:cs="Consolas"/>
          <w:sz w:val="18"/>
          <w:szCs w:val="18"/>
        </w:rPr>
        <w:t>FINDING: Possible undisclosed conflict of interest</w:t>
      </w:r>
    </w:p>
    <w:p w14:paraId="6864AAF5" w14:textId="77777777" w:rsidR="00F04862" w:rsidRDefault="14C5A276" w:rsidP="14C5A276">
      <w:pPr>
        <w:shd w:val="clear" w:color="auto" w:fill="F2F2F2"/>
      </w:pPr>
      <w:r w:rsidRPr="14C5A276">
        <w:rPr>
          <w:rFonts w:ascii="Consolas" w:eastAsia="Consolas" w:hAnsi="Consolas" w:cs="Consolas"/>
          <w:sz w:val="18"/>
          <w:szCs w:val="18"/>
          <w:lang w:val="en-US"/>
        </w:rPr>
        <w:t>BASIS: &lt;matched signal(s), e.g. shared surname + shared registered address&gt;</w:t>
      </w:r>
    </w:p>
    <w:p w14:paraId="5DDAB4D3" w14:textId="77777777" w:rsidR="00F04862" w:rsidRDefault="002E0B86">
      <w:pPr>
        <w:shd w:val="clear" w:color="auto" w:fill="F2F2F2"/>
      </w:pPr>
      <w:r>
        <w:rPr>
          <w:rFonts w:ascii="Consolas" w:eastAsia="Consolas" w:hAnsi="Consolas" w:cs="Consolas"/>
          <w:sz w:val="18"/>
          <w:szCs w:val="18"/>
        </w:rPr>
        <w:t>CONFIDENCE: &lt;Low/Medium/High + short reason&gt;</w:t>
      </w:r>
    </w:p>
    <w:p w14:paraId="23D0F9F6" w14:textId="77777777" w:rsidR="00F04862" w:rsidRDefault="002E0B86">
      <w:pPr>
        <w:shd w:val="clear" w:color="auto" w:fill="F2F2F2"/>
      </w:pPr>
      <w:r>
        <w:rPr>
          <w:rFonts w:ascii="Consolas" w:eastAsia="Consolas" w:hAnsi="Consolas" w:cs="Consolas"/>
          <w:sz w:val="18"/>
          <w:szCs w:val="18"/>
        </w:rPr>
        <w:t>APPLICABLE CLAUSE(S): A3 &lt;category&gt;; A5 &lt;escalation step&gt;</w:t>
      </w:r>
    </w:p>
    <w:p w14:paraId="74EB7365" w14:textId="77777777" w:rsidR="00F04862" w:rsidRDefault="002E0B86">
      <w:pPr>
        <w:shd w:val="clear" w:color="auto" w:fill="F2F2F2"/>
      </w:pPr>
      <w:r>
        <w:rPr>
          <w:rFonts w:ascii="Consolas" w:eastAsia="Consolas" w:hAnsi="Consolas" w:cs="Consolas"/>
          <w:sz w:val="18"/>
          <w:szCs w:val="18"/>
        </w:rPr>
        <w:t>RECOMMENDED NEXT STEP: Route to &lt;Escalation Authority per A5 matrix&gt;;</w:t>
      </w:r>
    </w:p>
    <w:p w14:paraId="34A53359" w14:textId="77777777" w:rsidR="00F04862" w:rsidRDefault="14C5A276" w:rsidP="14C5A276">
      <w:pPr>
        <w:shd w:val="clear" w:color="auto" w:fill="F2F2F2"/>
      </w:pPr>
      <w:r w:rsidRPr="14C5A276">
        <w:rPr>
          <w:rFonts w:ascii="Consolas" w:eastAsia="Consolas" w:hAnsi="Consolas" w:cs="Consolas"/>
          <w:sz w:val="18"/>
          <w:szCs w:val="18"/>
          <w:lang w:val="en-US"/>
        </w:rPr>
        <w:t xml:space="preserve">                       do not proceed with evaluation/award pending review.</w:t>
      </w:r>
    </w:p>
    <w:p w14:paraId="469516C1" w14:textId="77777777" w:rsidR="00F04862" w:rsidRDefault="002E0B86">
      <w:pPr>
        <w:shd w:val="clear" w:color="auto" w:fill="F2F2F2"/>
      </w:pPr>
      <w:r>
        <w:rPr>
          <w:rFonts w:ascii="Consolas" w:eastAsia="Consolas" w:hAnsi="Consolas" w:cs="Consolas"/>
          <w:sz w:val="18"/>
          <w:szCs w:val="18"/>
        </w:rPr>
        <w:t>LIMITATION: Automated indicator, not a finding of fact. Requires human verification.</w:t>
      </w:r>
    </w:p>
    <w:p w14:paraId="72A3D3EC" w14:textId="77777777" w:rsidR="00F04862" w:rsidRDefault="002E0B86">
      <w:r>
        <w:br w:type="page"/>
      </w:r>
    </w:p>
    <w:p w14:paraId="2E74A42F" w14:textId="77777777" w:rsidR="00F04862" w:rsidRDefault="002E0B86">
      <w:pPr>
        <w:pStyle w:val="heading10"/>
      </w:pPr>
      <w:r>
        <w:lastRenderedPageBreak/>
        <w:t>Part B — Document Falsification Assessment Policy</w:t>
      </w:r>
    </w:p>
    <w:p w14:paraId="519DF1E4" w14:textId="77777777" w:rsidR="00F04862" w:rsidRDefault="002E0B86">
      <w:pPr>
        <w:pStyle w:val="heading20"/>
      </w:pPr>
      <w:r>
        <w:t>B1. What Counts as “Falsification” — Categories</w:t>
      </w:r>
    </w:p>
    <w:p w14:paraId="006BF695" w14:textId="77777777" w:rsidR="00F04862" w:rsidRDefault="14C5A276">
      <w:pPr>
        <w:spacing w:after="160"/>
      </w:pPr>
      <w:r w:rsidRPr="14C5A276">
        <w:rPr>
          <w:lang w:val="en-US"/>
        </w:rPr>
        <w:t>For assessment purposes, falsification is a family of distinct behaviours, not a single concept. The category matters because it changes which evidence is probative and what action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4862" w14:paraId="31C2D111" w14:textId="77777777" w:rsidTr="14C5A276">
        <w:tblPrEx>
          <w:tblCellMar>
            <w:top w:w="0" w:type="dxa"/>
            <w:bottom w:w="0" w:type="dxa"/>
          </w:tblCellMar>
        </w:tblPrEx>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530697ED" w14:textId="77777777" w:rsidR="00F04862" w:rsidRDefault="002E0B86">
            <w:r>
              <w:rPr>
                <w:b/>
                <w:bCs/>
                <w:color w:val="FFFFFF"/>
                <w:sz w:val="20"/>
                <w:szCs w:val="20"/>
              </w:rPr>
              <w:t>Category</w:t>
            </w:r>
          </w:p>
        </w:tc>
        <w:tc>
          <w:tcPr>
            <w:tcW w:w="69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0F468FA2" w14:textId="77777777" w:rsidR="00F04862" w:rsidRDefault="002E0B86">
            <w:r>
              <w:rPr>
                <w:b/>
                <w:bCs/>
                <w:color w:val="FFFFFF"/>
                <w:sz w:val="20"/>
                <w:szCs w:val="20"/>
              </w:rPr>
              <w:t>Description / Example</w:t>
            </w:r>
          </w:p>
        </w:tc>
      </w:tr>
      <w:tr w:rsidR="00F04862" w14:paraId="3CCCC3FE" w14:textId="77777777" w:rsidTr="14C5A276">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5D76766C" w14:textId="77777777" w:rsidR="00F04862" w:rsidRDefault="002E0B86">
            <w:r>
              <w:rPr>
                <w:sz w:val="20"/>
                <w:szCs w:val="20"/>
              </w:rPr>
              <w:t>Fabrication</w:t>
            </w:r>
          </w:p>
        </w:tc>
        <w:tc>
          <w:tcPr>
            <w:tcW w:w="69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62BEC573" w14:textId="77777777" w:rsidR="00F04862" w:rsidRDefault="14C5A276">
            <w:r w:rsidRPr="14C5A276">
              <w:rPr>
                <w:sz w:val="20"/>
                <w:szCs w:val="20"/>
                <w:lang w:val="en-US"/>
              </w:rPr>
              <w:t>A document (or a field within it) was invented wholesale — e.g., a quotation from a company that never issued it.</w:t>
            </w:r>
          </w:p>
        </w:tc>
      </w:tr>
      <w:tr w:rsidR="00F04862" w14:paraId="19471844" w14:textId="77777777" w:rsidTr="14C5A276">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2098DC67" w14:textId="77777777" w:rsidR="00F04862" w:rsidRDefault="002E0B86">
            <w:r>
              <w:rPr>
                <w:sz w:val="20"/>
                <w:szCs w:val="20"/>
              </w:rPr>
              <w:t>Alteration / tampering</w:t>
            </w:r>
          </w:p>
        </w:tc>
        <w:tc>
          <w:tcPr>
            <w:tcW w:w="69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F966AE3" w14:textId="77777777" w:rsidR="00F04862" w:rsidRDefault="002E0B86">
            <w:r>
              <w:rPr>
                <w:sz w:val="20"/>
                <w:szCs w:val="20"/>
              </w:rPr>
              <w:t>A genuine base document was edited after issuance — e.g., a quoted price or date changed after the vendor's original submission.</w:t>
            </w:r>
          </w:p>
        </w:tc>
      </w:tr>
      <w:tr w:rsidR="00F04862" w14:paraId="2F45D5FA" w14:textId="77777777" w:rsidTr="14C5A276">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1545FA74" w14:textId="77777777" w:rsidR="00F04862" w:rsidRDefault="002E0B86">
            <w:r>
              <w:rPr>
                <w:sz w:val="20"/>
                <w:szCs w:val="20"/>
              </w:rPr>
              <w:t>Misrepresentation / backdating</w:t>
            </w:r>
          </w:p>
        </w:tc>
        <w:tc>
          <w:tcPr>
            <w:tcW w:w="69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3C2B53F4" w14:textId="77777777" w:rsidR="00F04862" w:rsidRDefault="14C5A276">
            <w:r w:rsidRPr="14C5A276">
              <w:rPr>
                <w:sz w:val="20"/>
                <w:szCs w:val="20"/>
                <w:lang w:val="en-US"/>
              </w:rPr>
              <w:t>Content is internally consistent but the stated facts are false — e.g., a document dated to appear compliant with a submission deadline it was actually created after.</w:t>
            </w:r>
          </w:p>
        </w:tc>
      </w:tr>
      <w:tr w:rsidR="00F04862" w14:paraId="330775F5" w14:textId="77777777" w:rsidTr="14C5A276">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381D1F98" w14:textId="77777777" w:rsidR="00F04862" w:rsidRDefault="14C5A276">
            <w:r w:rsidRPr="14C5A276">
              <w:rPr>
                <w:sz w:val="20"/>
                <w:szCs w:val="20"/>
                <w:lang w:val="en-US"/>
              </w:rPr>
              <w:t>Impersonation / forged authorisation</w:t>
            </w:r>
          </w:p>
        </w:tc>
        <w:tc>
          <w:tcPr>
            <w:tcW w:w="69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6DB23E1D" w14:textId="77777777" w:rsidR="00F04862" w:rsidRDefault="14C5A276">
            <w:r w:rsidRPr="14C5A276">
              <w:rPr>
                <w:sz w:val="20"/>
                <w:szCs w:val="20"/>
                <w:lang w:val="en-US"/>
              </w:rPr>
              <w:t>A signature, letterhead, or company seal used without the purported signatory's or company's authority.</w:t>
            </w:r>
          </w:p>
        </w:tc>
      </w:tr>
      <w:tr w:rsidR="00F04862" w14:paraId="069A96AE" w14:textId="77777777" w:rsidTr="14C5A276">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440C61E2" w14:textId="77777777" w:rsidR="00F04862" w:rsidRDefault="002E0B86">
            <w:r>
              <w:rPr>
                <w:sz w:val="20"/>
                <w:szCs w:val="20"/>
              </w:rPr>
              <w:t>Template reuse / copy-paste fraud</w:t>
            </w:r>
          </w:p>
        </w:tc>
        <w:tc>
          <w:tcPr>
            <w:tcW w:w="69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1BFBCBA3" w14:textId="77777777" w:rsidR="00F04862" w:rsidRDefault="002E0B86">
            <w:r>
              <w:rPr>
                <w:sz w:val="20"/>
                <w:szCs w:val="20"/>
              </w:rPr>
              <w:t>Content lifted from another vendor's or a prior year's submission with only superficial fields changed (e.g., leftover branding, mismatched company details).</w:t>
            </w:r>
          </w:p>
        </w:tc>
      </w:tr>
    </w:tbl>
    <w:p w14:paraId="0D0B940D" w14:textId="77777777" w:rsidR="00F04862" w:rsidRDefault="00F04862">
      <w:pPr>
        <w:spacing w:after="160"/>
      </w:pPr>
    </w:p>
    <w:p w14:paraId="69F06DE1" w14:textId="77777777" w:rsidR="00F04862" w:rsidRDefault="002E0B86">
      <w:pPr>
        <w:pStyle w:val="heading20"/>
      </w:pPr>
      <w:r>
        <w:t>B2. Evidence Tier 1 — Metadata-Based Indicators</w:t>
      </w:r>
    </w:p>
    <w:p w14:paraId="13657BDC" w14:textId="77777777" w:rsidR="00F04862" w:rsidRDefault="14C5A276">
      <w:pPr>
        <w:spacing w:after="160"/>
      </w:pPr>
      <w:r w:rsidRPr="14C5A276">
        <w:rPr>
          <w:lang w:val="en-US"/>
        </w:rPr>
        <w:t>A PDF carries two metadata systems that should agree: the DocInfo dictionary (CreationDate, ModDate, Creator, Producer) and the XMP stream (with revision history and instance identifiers). Basic editing tools often update only one, so contradictions BETWEEN the two, or between metadata and stated content, are the real signal. Metadata is the fastest forensic layer but also the easiest to strip or forge — so a single field rarely proves anything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4860"/>
      </w:tblGrid>
      <w:tr w:rsidR="00F04862" w14:paraId="53DD6482" w14:textId="77777777" w:rsidTr="14C5A276">
        <w:tblPrEx>
          <w:tblCellMar>
            <w:top w:w="0" w:type="dxa"/>
            <w:bottom w:w="0" w:type="dxa"/>
          </w:tblCellMar>
        </w:tblPrEx>
        <w:trPr>
          <w:tblHeader/>
        </w:trPr>
        <w:tc>
          <w:tcPr>
            <w:tcW w:w="19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4D69239E" w14:textId="77777777" w:rsidR="00F04862" w:rsidRDefault="002E0B86">
            <w:r>
              <w:rPr>
                <w:b/>
                <w:bCs/>
                <w:color w:val="FFFFFF"/>
                <w:sz w:val="20"/>
                <w:szCs w:val="20"/>
              </w:rPr>
              <w:t>Signal Class</w:t>
            </w:r>
          </w:p>
        </w:tc>
        <w:tc>
          <w:tcPr>
            <w:tcW w:w="26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65A7799B" w14:textId="77777777" w:rsidR="00F04862" w:rsidRDefault="002E0B86">
            <w:r>
              <w:rPr>
                <w:b/>
                <w:bCs/>
                <w:color w:val="FFFFFF"/>
                <w:sz w:val="20"/>
                <w:szCs w:val="20"/>
              </w:rPr>
              <w:t>Weight</w:t>
            </w:r>
          </w:p>
        </w:tc>
        <w:tc>
          <w:tcPr>
            <w:tcW w:w="48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02F6F337" w14:textId="77777777" w:rsidR="00F04862" w:rsidRDefault="002E0B86">
            <w:r>
              <w:rPr>
                <w:b/>
                <w:bCs/>
                <w:color w:val="FFFFFF"/>
                <w:sz w:val="20"/>
                <w:szCs w:val="20"/>
              </w:rPr>
              <w:t>Examples</w:t>
            </w:r>
          </w:p>
        </w:tc>
      </w:tr>
      <w:tr w:rsidR="00F04862" w14:paraId="2541E693" w14:textId="77777777" w:rsidTr="14C5A276">
        <w:tblPrEx>
          <w:tblCellMar>
            <w:top w:w="0" w:type="dxa"/>
            <w:bottom w:w="0" w:type="dxa"/>
          </w:tblCellMar>
        </w:tblPrEx>
        <w:tc>
          <w:tcPr>
            <w:tcW w:w="19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6025FA7D" w14:textId="77777777" w:rsidR="00F04862" w:rsidRDefault="002E0B86">
            <w:r>
              <w:rPr>
                <w:sz w:val="20"/>
                <w:szCs w:val="20"/>
              </w:rPr>
              <w:t>Class A — corroborating</w:t>
            </w:r>
          </w:p>
        </w:tc>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285C7BCC" w14:textId="77777777" w:rsidR="00F04862" w:rsidRDefault="002E0B86">
            <w:r>
              <w:rPr>
                <w:sz w:val="20"/>
                <w:szCs w:val="20"/>
              </w:rPr>
              <w:t>Raises confidence in authenticity</w:t>
            </w:r>
          </w:p>
        </w:tc>
        <w:tc>
          <w:tcPr>
            <w:tcW w:w="48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7EDC78F8" w14:textId="77777777" w:rsidR="00F04862" w:rsidRDefault="14C5A276">
            <w:r w:rsidRPr="14C5A276">
              <w:rPr>
                <w:sz w:val="20"/>
                <w:szCs w:val="20"/>
                <w:lang w:val="en-US"/>
              </w:rPr>
              <w:t>Producer/Creator matches the issuer's known institutional pipeline; DocInfo and XMP dates agree; a valid cryptographic signature that has not been broken since signing.</w:t>
            </w:r>
          </w:p>
        </w:tc>
      </w:tr>
      <w:tr w:rsidR="00F04862" w14:paraId="49BD9EBC" w14:textId="77777777" w:rsidTr="14C5A276">
        <w:tblPrEx>
          <w:tblCellMar>
            <w:top w:w="0" w:type="dxa"/>
            <w:bottom w:w="0" w:type="dxa"/>
          </w:tblCellMar>
        </w:tblPrEx>
        <w:tc>
          <w:tcPr>
            <w:tcW w:w="19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078EF3DC" w14:textId="77777777" w:rsidR="00F04862" w:rsidRDefault="002E0B86">
            <w:r>
              <w:rPr>
                <w:sz w:val="20"/>
                <w:szCs w:val="20"/>
              </w:rPr>
              <w:t>Class B — strong red flag when inconsistent</w:t>
            </w:r>
          </w:p>
        </w:tc>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77E47951" w14:textId="77777777" w:rsidR="00F04862" w:rsidRDefault="002E0B86">
            <w:r>
              <w:rPr>
                <w:sz w:val="20"/>
                <w:szCs w:val="20"/>
              </w:rPr>
              <w:t>High weight</w:t>
            </w:r>
          </w:p>
        </w:tc>
        <w:tc>
          <w:tcPr>
            <w:tcW w:w="48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4F00B15" w14:textId="77777777" w:rsidR="00F04862" w:rsidRDefault="14C5A276">
            <w:r w:rsidRPr="14C5A276">
              <w:rPr>
                <w:sz w:val="20"/>
                <w:szCs w:val="20"/>
                <w:lang w:val="en-US"/>
              </w:rPr>
              <w:t>ModDate later than CreationDate on a supposedly unedited file; CreationDate after the document's own stated date; DocInfo/XMP date mismatch; Author contradicting the visible signatory; Producer is a consumer tool (Word, LibreOffice, Preview, mobile “Print to PDF”, Canva/wkhtmltopdf) on a document claiming institutional origin.</w:t>
            </w:r>
          </w:p>
        </w:tc>
      </w:tr>
      <w:tr w:rsidR="00F04862" w14:paraId="2FBBE5AC" w14:textId="77777777" w:rsidTr="14C5A276">
        <w:tblPrEx>
          <w:tblCellMar>
            <w:top w:w="0" w:type="dxa"/>
            <w:bottom w:w="0" w:type="dxa"/>
          </w:tblCellMar>
        </w:tblPrEx>
        <w:tc>
          <w:tcPr>
            <w:tcW w:w="19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0E43999F" w14:textId="77777777" w:rsidR="00F04862" w:rsidRDefault="002E0B86">
            <w:r>
              <w:rPr>
                <w:sz w:val="20"/>
                <w:szCs w:val="20"/>
              </w:rPr>
              <w:t>Class C — weak / easily faked</w:t>
            </w:r>
          </w:p>
        </w:tc>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67F8DEC3" w14:textId="77777777" w:rsidR="00F04862" w:rsidRDefault="002E0B86">
            <w:r>
              <w:rPr>
                <w:sz w:val="20"/>
                <w:szCs w:val="20"/>
              </w:rPr>
              <w:t>Low weight, corroborating only</w:t>
            </w:r>
          </w:p>
        </w:tc>
        <w:tc>
          <w:tcPr>
            <w:tcW w:w="48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16FF1B8B" w14:textId="77777777" w:rsidR="00F04862" w:rsidRDefault="002E0B86">
            <w:r>
              <w:rPr>
                <w:sz w:val="20"/>
                <w:szCs w:val="20"/>
              </w:rPr>
              <w:t>Free-text Author/Title/Subject fields; a timestamp that merely “looks fine.” Absence of metadata is NOT proof — many legitimate scan/print workflows strip it.</w:t>
            </w:r>
          </w:p>
        </w:tc>
      </w:tr>
    </w:tbl>
    <w:p w14:paraId="0E27B00A" w14:textId="77777777" w:rsidR="00F04862" w:rsidRDefault="00F04862">
      <w:pPr>
        <w:spacing w:after="160"/>
      </w:pPr>
    </w:p>
    <w:p w14:paraId="65804226" w14:textId="77777777" w:rsidR="00F04862" w:rsidRDefault="14C5A276">
      <w:pPr>
        <w:spacing w:after="160"/>
      </w:pPr>
      <w:r w:rsidRPr="14C5A276">
        <w:rPr>
          <w:i/>
          <w:iCs/>
          <w:sz w:val="20"/>
          <w:szCs w:val="20"/>
          <w:lang w:val="en-US"/>
        </w:rPr>
        <w:lastRenderedPageBreak/>
        <w:t>(Framework adapted from current PDF metadata-forensics practice: DocInfo + XMP cross-checks, CreationDate/ModDate comparison, Producer-string analysis, and revision-history/cross-reference inspection.)</w:t>
      </w:r>
    </w:p>
    <w:p w14:paraId="5F2B892E" w14:textId="77777777" w:rsidR="00F04862" w:rsidRDefault="002E0B86">
      <w:pPr>
        <w:pStyle w:val="heading20"/>
      </w:pPr>
      <w:r>
        <w:t>B3. Evidence Tier 2 — Content-Based Indicators</w:t>
      </w:r>
    </w:p>
    <w:p w14:paraId="5997C477" w14:textId="77777777" w:rsidR="00F04862" w:rsidRDefault="002E0B86">
      <w:pPr>
        <w:pStyle w:val="ListParagraph"/>
        <w:numPr>
          <w:ilvl w:val="0"/>
          <w:numId w:val="2"/>
        </w:numPr>
        <w:spacing w:after="100"/>
      </w:pPr>
      <w:r>
        <w:t>Numeric inconsistency: totals, unit prices, or GST computations that do not reconcile within the same document.</w:t>
      </w:r>
    </w:p>
    <w:p w14:paraId="59A9E3A7" w14:textId="77777777" w:rsidR="00F04862" w:rsidRDefault="14C5A276">
      <w:pPr>
        <w:pStyle w:val="ListParagraph"/>
        <w:numPr>
          <w:ilvl w:val="0"/>
          <w:numId w:val="2"/>
        </w:numPr>
        <w:spacing w:after="100"/>
      </w:pPr>
      <w:r w:rsidRPr="14C5A276">
        <w:rPr>
          <w:lang w:val="en-US"/>
        </w:rPr>
        <w:t>Cross-field mismatch: company UEN/registration number, address, or bank details that do not match the named entity's registered records or other documents in the same submission.</w:t>
      </w:r>
    </w:p>
    <w:p w14:paraId="12D060CA" w14:textId="77777777" w:rsidR="00F04862" w:rsidRDefault="002E0B86">
      <w:pPr>
        <w:pStyle w:val="ListParagraph"/>
        <w:numPr>
          <w:ilvl w:val="0"/>
          <w:numId w:val="2"/>
        </w:numPr>
        <w:spacing w:after="100"/>
      </w:pPr>
      <w:r>
        <w:t>Formatting / font irregularities: inconsistent fonts, spacing, or alignment suggesting a single field was edited in isolation.</w:t>
      </w:r>
    </w:p>
    <w:p w14:paraId="76A659E9" w14:textId="77777777" w:rsidR="00F04862" w:rsidRDefault="14C5A276">
      <w:pPr>
        <w:pStyle w:val="ListParagraph"/>
        <w:numPr>
          <w:ilvl w:val="0"/>
          <w:numId w:val="2"/>
        </w:numPr>
        <w:spacing w:after="100"/>
      </w:pPr>
      <w:r w:rsidRPr="14C5A276">
        <w:rPr>
          <w:lang w:val="en-US"/>
        </w:rPr>
        <w:t>Cross-document inconsistency: the same fact (date, price, signatory) stated differently across documents that should agree (e.g., quotation vs. purchase order).</w:t>
      </w:r>
    </w:p>
    <w:p w14:paraId="69F0B409" w14:textId="77777777" w:rsidR="00F04862" w:rsidRDefault="14C5A276">
      <w:pPr>
        <w:pStyle w:val="ListParagraph"/>
        <w:numPr>
          <w:ilvl w:val="0"/>
          <w:numId w:val="2"/>
        </w:numPr>
        <w:spacing w:after="100"/>
      </w:pPr>
      <w:r w:rsidRPr="14C5A276">
        <w:rPr>
          <w:lang w:val="en-US"/>
        </w:rPr>
        <w:t>Linguistic / AI-generation anomalies: unusually uniform, generic phrasing lacking sector-specific detail. An emerging signal as generative tools lower the cost of convincing fakes — but treat as corroborating, not conclusive, given false-positive risk.</w:t>
      </w:r>
    </w:p>
    <w:p w14:paraId="72613B15" w14:textId="77777777" w:rsidR="00F04862" w:rsidRDefault="002E0B86">
      <w:pPr>
        <w:pStyle w:val="heading20"/>
      </w:pPr>
      <w:r>
        <w:t>B4. Risk Rating Framework</w:t>
      </w:r>
    </w:p>
    <w:p w14:paraId="635DCF70" w14:textId="77777777" w:rsidR="00F04862" w:rsidRDefault="002E0B86">
      <w:pPr>
        <w:spacing w:after="160"/>
      </w:pPr>
      <w:r>
        <w:t>Findings should be expressed as a banded risk rating with an explicit rationale — never a bare “fake / genuine”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F04862" w14:paraId="21B0BCC3" w14:textId="77777777" w:rsidTr="14C5A276">
        <w:tblPrEx>
          <w:tblCellMar>
            <w:top w:w="0" w:type="dxa"/>
            <w:bottom w:w="0" w:type="dxa"/>
          </w:tblCellMar>
        </w:tblPrEx>
        <w:trPr>
          <w:tblHeader/>
        </w:trPr>
        <w:tc>
          <w:tcPr>
            <w:tcW w:w="15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0FD9B7E2" w14:textId="77777777" w:rsidR="00F04862" w:rsidRDefault="002E0B86">
            <w:r>
              <w:rPr>
                <w:b/>
                <w:bCs/>
                <w:color w:val="FFFFFF"/>
                <w:sz w:val="20"/>
                <w:szCs w:val="20"/>
              </w:rPr>
              <w:t>Risk Band</w:t>
            </w:r>
          </w:p>
        </w:tc>
        <w:tc>
          <w:tcPr>
            <w:tcW w:w="350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022BE638" w14:textId="77777777" w:rsidR="00F04862" w:rsidRDefault="002E0B86">
            <w:r>
              <w:rPr>
                <w:b/>
                <w:bCs/>
                <w:color w:val="FFFFFF"/>
                <w:sz w:val="20"/>
                <w:szCs w:val="20"/>
              </w:rPr>
              <w:t>Composite Signal Pattern</w:t>
            </w:r>
          </w:p>
        </w:tc>
        <w:tc>
          <w:tcPr>
            <w:tcW w:w="4360" w:type="dxa"/>
            <w:tcBorders>
              <w:top w:val="single" w:sz="2" w:space="0" w:color="D9D9D9"/>
              <w:left w:val="single" w:sz="2" w:space="0" w:color="D9D9D9"/>
              <w:bottom w:val="single" w:sz="2" w:space="0" w:color="D9D9D9"/>
              <w:right w:val="single" w:sz="2" w:space="0" w:color="D9D9D9"/>
            </w:tcBorders>
            <w:shd w:val="clear" w:color="auto" w:fill="1F4E5F"/>
            <w:tcMar>
              <w:top w:w="80" w:type="dxa"/>
              <w:left w:w="120" w:type="dxa"/>
              <w:bottom w:w="80" w:type="dxa"/>
              <w:right w:w="120" w:type="dxa"/>
            </w:tcMar>
            <w:vAlign w:val="center"/>
          </w:tcPr>
          <w:p w14:paraId="79E0EA1F" w14:textId="77777777" w:rsidR="00F04862" w:rsidRDefault="002E0B86">
            <w:r>
              <w:rPr>
                <w:b/>
                <w:bCs/>
                <w:color w:val="FFFFFF"/>
                <w:sz w:val="20"/>
                <w:szCs w:val="20"/>
              </w:rPr>
              <w:t>Required Action</w:t>
            </w:r>
          </w:p>
        </w:tc>
      </w:tr>
      <w:tr w:rsidR="00F04862" w14:paraId="420164BC" w14:textId="77777777" w:rsidTr="14C5A276">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1E16C85B" w14:textId="77777777" w:rsidR="00F04862" w:rsidRDefault="002E0B86">
            <w:r>
              <w:rPr>
                <w:sz w:val="20"/>
                <w:szCs w:val="20"/>
              </w:rPr>
              <w:t>Low</w:t>
            </w:r>
          </w:p>
        </w:tc>
        <w:tc>
          <w:tcPr>
            <w:tcW w:w="35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1C2AD509" w14:textId="77777777" w:rsidR="00F04862" w:rsidRDefault="002E0B86">
            <w:r>
              <w:rPr>
                <w:sz w:val="20"/>
                <w:szCs w:val="20"/>
              </w:rPr>
              <w:t>Only Class C signals, or a single Class B signal with a plausible benign explanation (e.g., a legitimate re-flatten/re-save)</w:t>
            </w:r>
          </w:p>
        </w:tc>
        <w:tc>
          <w:tcPr>
            <w:tcW w:w="43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1D284659" w14:textId="77777777" w:rsidR="00F04862" w:rsidRDefault="002E0B86">
            <w:r>
              <w:rPr>
                <w:sz w:val="20"/>
                <w:szCs w:val="20"/>
              </w:rPr>
              <w:t>No escalation; note in file for reference.</w:t>
            </w:r>
          </w:p>
        </w:tc>
      </w:tr>
      <w:tr w:rsidR="00F04862" w14:paraId="6532B243" w14:textId="77777777" w:rsidTr="14C5A276">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19497B9C" w14:textId="77777777" w:rsidR="00F04862" w:rsidRDefault="002E0B86">
            <w:r>
              <w:rPr>
                <w:sz w:val="20"/>
                <w:szCs w:val="20"/>
              </w:rPr>
              <w:t>Medium</w:t>
            </w:r>
          </w:p>
        </w:tc>
        <w:tc>
          <w:tcPr>
            <w:tcW w:w="35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09E0DD3D" w14:textId="77777777" w:rsidR="00F04862" w:rsidRDefault="002E0B86">
            <w:r>
              <w:rPr>
                <w:sz w:val="20"/>
                <w:szCs w:val="20"/>
              </w:rPr>
              <w:t>One clear Class B signal plus at least one content-based indicator, with no benign explanation on record</w:t>
            </w:r>
          </w:p>
        </w:tc>
        <w:tc>
          <w:tcPr>
            <w:tcW w:w="43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23AD3CE7" w14:textId="77777777" w:rsidR="00F04862" w:rsidRDefault="14C5A276">
            <w:r w:rsidRPr="14C5A276">
              <w:rPr>
                <w:sz w:val="20"/>
                <w:szCs w:val="20"/>
                <w:lang w:val="en-US"/>
              </w:rPr>
              <w:t>Flag for review by the procurement lead; request the original file / clarification from the submitter before proceeding.</w:t>
            </w:r>
          </w:p>
        </w:tc>
      </w:tr>
      <w:tr w:rsidR="00F04862" w14:paraId="273B3E0A" w14:textId="77777777" w:rsidTr="14C5A276">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EAF1F5"/>
            <w:tcMar>
              <w:top w:w="80" w:type="dxa"/>
              <w:left w:w="120" w:type="dxa"/>
              <w:bottom w:w="80" w:type="dxa"/>
              <w:right w:w="120" w:type="dxa"/>
            </w:tcMar>
            <w:vAlign w:val="center"/>
          </w:tcPr>
          <w:p w14:paraId="7E177962" w14:textId="77777777" w:rsidR="00F04862" w:rsidRDefault="002E0B86">
            <w:r>
              <w:rPr>
                <w:sz w:val="20"/>
                <w:szCs w:val="20"/>
              </w:rPr>
              <w:t>High</w:t>
            </w:r>
          </w:p>
        </w:tc>
        <w:tc>
          <w:tcPr>
            <w:tcW w:w="35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2ED64794" w14:textId="77777777" w:rsidR="00F04862" w:rsidRDefault="002E0B86">
            <w:r>
              <w:rPr>
                <w:sz w:val="20"/>
                <w:szCs w:val="20"/>
              </w:rPr>
              <w:t>Multiple independent Class B signals; or any Class B signal plus a direct content contradiction (numeric tampering, mismatched UEN); or clear impersonation indicators</w:t>
            </w:r>
          </w:p>
        </w:tc>
        <w:tc>
          <w:tcPr>
            <w:tcW w:w="436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vAlign w:val="center"/>
          </w:tcPr>
          <w:p w14:paraId="1E2FA5EC" w14:textId="77777777" w:rsidR="00F04862" w:rsidRDefault="14C5A276">
            <w:r w:rsidRPr="14C5A276">
              <w:rPr>
                <w:sz w:val="20"/>
                <w:szCs w:val="20"/>
                <w:lang w:val="en-US"/>
              </w:rPr>
              <w:t>Do not proceed; refer to the procurement-integrity / audit function; preserve the original file and full metadata (chain of custody); do not alert the vendor until directed by the reviewing authority.</w:t>
            </w:r>
          </w:p>
        </w:tc>
      </w:tr>
    </w:tbl>
    <w:p w14:paraId="60061E4C" w14:textId="77777777" w:rsidR="00F04862" w:rsidRDefault="00F04862">
      <w:pPr>
        <w:spacing w:after="160"/>
      </w:pPr>
    </w:p>
    <w:p w14:paraId="020D6DE7" w14:textId="77777777" w:rsidR="00F04862" w:rsidRDefault="14C5A276" w:rsidP="14C5A276">
      <w:pPr>
        <w:shd w:val="clear" w:color="auto" w:fill="FFF4E5"/>
        <w:spacing w:before="100" w:after="200"/>
        <w:ind w:left="200" w:right="200"/>
      </w:pPr>
      <w:r w:rsidRPr="14C5A276">
        <w:rPr>
          <w:i/>
          <w:iCs/>
          <w:sz w:val="20"/>
          <w:szCs w:val="20"/>
          <w:lang w:val="en-US"/>
        </w:rPr>
        <w:t>⚠  Avoid over-flagging. A single weak (Class C) signal, or metadata stripped by a routine scan/print workflow, is common in legitimate documents and must not by itself be labelled “suspicious.” The policy distinguishes an ANOMALY requiring clarification from a FINDING that supports a falsification assessment.</w:t>
      </w:r>
    </w:p>
    <w:p w14:paraId="3A2EC98D" w14:textId="77777777" w:rsidR="00F04862" w:rsidRDefault="002E0B86">
      <w:pPr>
        <w:pStyle w:val="heading20"/>
      </w:pPr>
      <w:r>
        <w:t>B5. Guardrails — What the LLM's Argument May and May Not Assert</w:t>
      </w:r>
    </w:p>
    <w:p w14:paraId="0F7F3393" w14:textId="77777777" w:rsidR="00F04862" w:rsidRDefault="002E0B86">
      <w:pPr>
        <w:pStyle w:val="ListParagraph"/>
        <w:numPr>
          <w:ilvl w:val="0"/>
          <w:numId w:val="2"/>
        </w:numPr>
        <w:spacing w:after="100"/>
      </w:pPr>
      <w:r>
        <w:t>MAY state: “The following indicators are present: [list], consistent with [risk band] per Policy B4. This suggests [specific concern] and warrants [action].”</w:t>
      </w:r>
    </w:p>
    <w:p w14:paraId="0D5C8BE2" w14:textId="77777777" w:rsidR="00F04862" w:rsidRDefault="002E0B86">
      <w:pPr>
        <w:pStyle w:val="ListParagraph"/>
        <w:numPr>
          <w:ilvl w:val="0"/>
          <w:numId w:val="2"/>
        </w:numPr>
        <w:spacing w:after="100"/>
      </w:pPr>
      <w:r>
        <w:lastRenderedPageBreak/>
        <w:t>MAY quantify likelihood in banded terms (Low/Medium/High) tied to the named signals — must avoid false precision (never “92% forged” without a validated statistical basis).</w:t>
      </w:r>
    </w:p>
    <w:p w14:paraId="37C51B5F" w14:textId="77777777" w:rsidR="00F04862" w:rsidRDefault="14C5A276">
      <w:pPr>
        <w:pStyle w:val="ListParagraph"/>
        <w:numPr>
          <w:ilvl w:val="0"/>
          <w:numId w:val="2"/>
        </w:numPr>
        <w:spacing w:after="100"/>
      </w:pPr>
      <w:r w:rsidRPr="14C5A276">
        <w:rPr>
          <w:lang w:val="en-US"/>
        </w:rPr>
        <w:t>MUST NOT assert as fact that a document “is forged” or that a named individual “committed fraud” — forensic and legal determinations are outside the system's remit and require human/expert verification.</w:t>
      </w:r>
    </w:p>
    <w:p w14:paraId="043EA80E" w14:textId="77777777" w:rsidR="00F04862" w:rsidRDefault="14C5A276">
      <w:pPr>
        <w:pStyle w:val="ListParagraph"/>
        <w:numPr>
          <w:ilvl w:val="0"/>
          <w:numId w:val="2"/>
        </w:numPr>
        <w:spacing w:after="100"/>
      </w:pPr>
      <w:r w:rsidRPr="14C5A276">
        <w:rPr>
          <w:lang w:val="en-US"/>
        </w:rPr>
        <w:t>MUST always disclose limitations: metadata can be stripped or spoofed; absence of a red flag is not proof of authenticity.</w:t>
      </w:r>
    </w:p>
    <w:p w14:paraId="2032D66F" w14:textId="77777777" w:rsidR="00F04862" w:rsidRDefault="14C5A276">
      <w:pPr>
        <w:pStyle w:val="ListParagraph"/>
        <w:numPr>
          <w:ilvl w:val="0"/>
          <w:numId w:val="2"/>
        </w:numPr>
        <w:spacing w:after="100"/>
      </w:pPr>
      <w:r w:rsidRPr="14C5A276">
        <w:rPr>
          <w:lang w:val="en-US"/>
        </w:rPr>
        <w:t>MUST cite the specific clause(s) (B1–B4) and the exact field(s) matched, so a human reviewer can independently verify the reasoning — satisfying the auditability standard your organisation already expects of procurement decisions.</w:t>
      </w:r>
    </w:p>
    <w:p w14:paraId="44EAFD9C" w14:textId="77777777" w:rsidR="00F04862" w:rsidRDefault="002E0B86">
      <w:r>
        <w:br w:type="page"/>
      </w:r>
    </w:p>
    <w:p w14:paraId="31EAFDB2" w14:textId="77777777" w:rsidR="00F04862" w:rsidRDefault="002E0B86">
      <w:pPr>
        <w:pStyle w:val="heading10"/>
      </w:pPr>
      <w:r>
        <w:lastRenderedPageBreak/>
        <w:t>Part C — RAG Implementation Notes (Technical Appendix)</w:t>
      </w:r>
    </w:p>
    <w:p w14:paraId="07242DEC" w14:textId="77777777" w:rsidR="00F04862" w:rsidRDefault="14C5A276">
      <w:pPr>
        <w:spacing w:after="160"/>
      </w:pPr>
      <w:r w:rsidRPr="14C5A276">
        <w:rPr>
          <w:lang w:val="en-US"/>
        </w:rPr>
        <w:t>This closes the gap you flagged: the engine currently reasons only from the uploaded document, with no external knowledge base. The pattern below lets the LLM ground its output in Parts A and B (and later, your agency's actual Instruction Manual / COI SOPs) instead of parametric memory. RAG is the right choice here because policy changes over time and every conclusion must cite a source — exactly the conditions where RAG beats fine-tuning.</w:t>
      </w:r>
    </w:p>
    <w:p w14:paraId="1FB27B4A" w14:textId="77777777" w:rsidR="00F04862" w:rsidRDefault="002E0B86">
      <w:pPr>
        <w:pStyle w:val="heading20"/>
      </w:pPr>
      <w:r>
        <w:t>C1. Knowledge-Base Structure</w:t>
      </w:r>
    </w:p>
    <w:p w14:paraId="1E9F52F1" w14:textId="77777777" w:rsidR="00F04862" w:rsidRDefault="002E0B86">
      <w:pPr>
        <w:pStyle w:val="ListParagraph"/>
        <w:numPr>
          <w:ilvl w:val="0"/>
          <w:numId w:val="2"/>
        </w:numPr>
        <w:spacing w:after="100"/>
      </w:pPr>
      <w:r>
        <w:t>Store Part A and Part B as separate documents (or clearly tagged sections) in the vector store, chunked BY CLAUSE, not by page — each chunk should be a complete, self-contained clause (e.g., “A5 — What must happen when the system flags a possible COI”).</w:t>
      </w:r>
    </w:p>
    <w:p w14:paraId="6E3B208B" w14:textId="77777777" w:rsidR="00F04862" w:rsidRDefault="14C5A276">
      <w:pPr>
        <w:pStyle w:val="ListParagraph"/>
        <w:numPr>
          <w:ilvl w:val="0"/>
          <w:numId w:val="2"/>
        </w:numPr>
        <w:spacing w:after="100"/>
      </w:pPr>
      <w:r w:rsidRPr="14C5A276">
        <w:rPr>
          <w:lang w:val="en-US"/>
        </w:rPr>
        <w:t>Attach metadata to every chunk: clause_id (A5, B4, …), topic (coi / falsification), source_doc, version, last_updated, and the embedding-model version. This enables metadata-filtered retrieval (e.g., search only topic = coi) rather than relying on semantic similarity alone.</w:t>
      </w:r>
    </w:p>
    <w:p w14:paraId="773773FC" w14:textId="77777777" w:rsidR="00F04862" w:rsidRDefault="14C5A276">
      <w:pPr>
        <w:pStyle w:val="ListParagraph"/>
        <w:numPr>
          <w:ilvl w:val="0"/>
          <w:numId w:val="2"/>
        </w:numPr>
        <w:spacing w:after="100"/>
      </w:pPr>
      <w:r w:rsidRPr="14C5A276">
        <w:rPr>
          <w:lang w:val="en-US"/>
        </w:rPr>
        <w:t>Keep a versioned changelog. Policy thresholds will change; the RAG layer should always retrieve the latest approved version, and the LLM should cite the version/date it used.</w:t>
      </w:r>
    </w:p>
    <w:p w14:paraId="1691CE7C" w14:textId="77777777" w:rsidR="00F04862" w:rsidRDefault="002E0B86">
      <w:pPr>
        <w:pStyle w:val="ListParagraph"/>
        <w:numPr>
          <w:ilvl w:val="0"/>
          <w:numId w:val="2"/>
        </w:numPr>
        <w:spacing w:after="100"/>
      </w:pPr>
      <w:r>
        <w:t>As you move beyond the PoC, add your agency's real Instruction Manual clauses and COI SOP as further tagged documents in the same store — this pack is designed as the starting schema, not the only source.</w:t>
      </w:r>
    </w:p>
    <w:p w14:paraId="642E162C" w14:textId="77777777" w:rsidR="00F04862" w:rsidRDefault="002E0B86">
      <w:pPr>
        <w:pStyle w:val="heading20"/>
      </w:pPr>
      <w:r>
        <w:t>C2. Chunking &amp; Retrieval Recommendation</w:t>
      </w:r>
    </w:p>
    <w:p w14:paraId="6EA23A32" w14:textId="77777777" w:rsidR="00F04862" w:rsidRDefault="14C5A276">
      <w:pPr>
        <w:pStyle w:val="ListParagraph"/>
        <w:numPr>
          <w:ilvl w:val="0"/>
          <w:numId w:val="2"/>
        </w:numPr>
        <w:spacing w:after="100"/>
      </w:pPr>
      <w:r w:rsidRPr="14C5A276">
        <w:rPr>
          <w:lang w:val="en-US"/>
        </w:rPr>
        <w:t>Use structure-aware chunking that respects clause/heading boundaries; target roughly 300–600 tokens per chunk with a small (50–100 token) overlap. Never split on fixed character counts mid-sentence.</w:t>
      </w:r>
    </w:p>
    <w:p w14:paraId="0AC8178D" w14:textId="77777777" w:rsidR="00F04862" w:rsidRDefault="14C5A276">
      <w:pPr>
        <w:pStyle w:val="ListParagraph"/>
        <w:numPr>
          <w:ilvl w:val="0"/>
          <w:numId w:val="2"/>
        </w:numPr>
        <w:spacing w:after="100"/>
      </w:pPr>
      <w:r w:rsidRPr="14C5A276">
        <w:rPr>
          <w:lang w:val="en-US"/>
        </w:rPr>
        <w:t>Include the clause heading/number inside the chunk text itself (not just in metadata) so the citation remains self-evident even if metadata is dropped downstream.</w:t>
      </w:r>
    </w:p>
    <w:p w14:paraId="11C14CE4" w14:textId="77777777" w:rsidR="00F04862" w:rsidRDefault="002E0B86">
      <w:pPr>
        <w:pStyle w:val="ListParagraph"/>
        <w:numPr>
          <w:ilvl w:val="0"/>
          <w:numId w:val="2"/>
        </w:numPr>
        <w:spacing w:after="100"/>
      </w:pPr>
      <w:r>
        <w:t>Use hybrid retrieval (BM25 keyword + embedding similarity): the vocabulary here is small and specific (COI, falsification, escalation), so keyword match catches exact terms while embeddings catch paraphrased user/document language.</w:t>
      </w:r>
    </w:p>
    <w:p w14:paraId="11DF8A7E" w14:textId="77777777" w:rsidR="00F04862" w:rsidRDefault="14C5A276">
      <w:pPr>
        <w:pStyle w:val="ListParagraph"/>
        <w:numPr>
          <w:ilvl w:val="0"/>
          <w:numId w:val="2"/>
        </w:numPr>
        <w:spacing w:after="100"/>
      </w:pPr>
      <w:r w:rsidRPr="14C5A276">
        <w:rPr>
          <w:lang w:val="en-US"/>
        </w:rPr>
        <w:t>Add a reranking step (retrieve top-20 → rerank to top-5) to raise precision before the content reaches the LLM.</w:t>
      </w:r>
    </w:p>
    <w:p w14:paraId="2866F0BF" w14:textId="77777777" w:rsidR="00F04862" w:rsidRDefault="002E0B86">
      <w:pPr>
        <w:pStyle w:val="heading20"/>
      </w:pPr>
      <w:r>
        <w:t>C3. Suggested System-Prompt Scaffold (OpenAI)</w:t>
      </w:r>
    </w:p>
    <w:p w14:paraId="189DA003" w14:textId="77777777" w:rsidR="00F04862" w:rsidRDefault="002E0B86">
      <w:pPr>
        <w:shd w:val="clear" w:color="auto" w:fill="F2F2F2"/>
      </w:pPr>
      <w:r>
        <w:rPr>
          <w:rFonts w:ascii="Consolas" w:eastAsia="Consolas" w:hAnsi="Consolas" w:cs="Consolas"/>
          <w:sz w:val="18"/>
          <w:szCs w:val="18"/>
        </w:rPr>
        <w:t>SYSTEM:</w:t>
      </w:r>
    </w:p>
    <w:p w14:paraId="4C7F94CF" w14:textId="77777777" w:rsidR="00F04862" w:rsidRDefault="002E0B86">
      <w:pPr>
        <w:shd w:val="clear" w:color="auto" w:fill="F2F2F2"/>
      </w:pPr>
      <w:r>
        <w:rPr>
          <w:rFonts w:ascii="Consolas" w:eastAsia="Consolas" w:hAnsi="Consolas" w:cs="Consolas"/>
          <w:sz w:val="18"/>
          <w:szCs w:val="18"/>
        </w:rPr>
        <w:t>You are Procurement Shield's assessment assistant. You receive:</w:t>
      </w:r>
    </w:p>
    <w:p w14:paraId="6F3585DC" w14:textId="77777777" w:rsidR="00F04862" w:rsidRDefault="002E0B86">
      <w:pPr>
        <w:shd w:val="clear" w:color="auto" w:fill="F2F2F2"/>
      </w:pPr>
      <w:r>
        <w:rPr>
          <w:rFonts w:ascii="Consolas" w:eastAsia="Consolas" w:hAnsi="Consolas" w:cs="Consolas"/>
          <w:sz w:val="18"/>
          <w:szCs w:val="18"/>
        </w:rPr>
        <w:t xml:space="preserve">  (1) forensic findings from the uploaded document (metadata + content signals)</w:t>
      </w:r>
    </w:p>
    <w:p w14:paraId="1D5FCB4F" w14:textId="77777777" w:rsidR="00F04862" w:rsidRDefault="002E0B86">
      <w:pPr>
        <w:shd w:val="clear" w:color="auto" w:fill="F2F2F2"/>
      </w:pPr>
      <w:r>
        <w:rPr>
          <w:rFonts w:ascii="Consolas" w:eastAsia="Consolas" w:hAnsi="Consolas" w:cs="Consolas"/>
          <w:sz w:val="18"/>
          <w:szCs w:val="18"/>
        </w:rPr>
        <w:t xml:space="preserve">  (2) retrieved policy clauses from the knowledge base (Part A / Part B)</w:t>
      </w:r>
    </w:p>
    <w:p w14:paraId="7A3FBFF2" w14:textId="77777777" w:rsidR="00F04862" w:rsidRDefault="002E0B86">
      <w:pPr>
        <w:shd w:val="clear" w:color="auto" w:fill="F2F2F2"/>
      </w:pPr>
      <w:r>
        <w:rPr>
          <w:rFonts w:ascii="Consolas" w:eastAsia="Consolas" w:hAnsi="Consolas" w:cs="Consolas"/>
          <w:sz w:val="18"/>
          <w:szCs w:val="18"/>
        </w:rPr>
        <w:t>Rules:</w:t>
      </w:r>
    </w:p>
    <w:p w14:paraId="264FD4C9" w14:textId="77777777" w:rsidR="00F04862" w:rsidRDefault="002E0B86">
      <w:pPr>
        <w:shd w:val="clear" w:color="auto" w:fill="F2F2F2"/>
      </w:pPr>
      <w:r>
        <w:rPr>
          <w:rFonts w:ascii="Consolas" w:eastAsia="Consolas" w:hAnsi="Consolas" w:cs="Consolas"/>
          <w:sz w:val="18"/>
          <w:szCs w:val="18"/>
        </w:rPr>
        <w:t xml:space="preserve">  - Ground every conclusion in a retrieved clause; cite clause IDs explicitly.</w:t>
      </w:r>
    </w:p>
    <w:p w14:paraId="306EA60A" w14:textId="77777777" w:rsidR="00F04862" w:rsidRDefault="002E0B86">
      <w:pPr>
        <w:shd w:val="clear" w:color="auto" w:fill="F2F2F2"/>
      </w:pPr>
      <w:r>
        <w:rPr>
          <w:rFonts w:ascii="Consolas" w:eastAsia="Consolas" w:hAnsi="Consolas" w:cs="Consolas"/>
          <w:sz w:val="18"/>
          <w:szCs w:val="18"/>
        </w:rPr>
        <w:t xml:space="preserve">  - If no relevant clause is retrieved, say so - do not invent policy.</w:t>
      </w:r>
    </w:p>
    <w:p w14:paraId="607A833E" w14:textId="77777777" w:rsidR="00F04862" w:rsidRDefault="14C5A276" w:rsidP="14C5A276">
      <w:pPr>
        <w:shd w:val="clear" w:color="auto" w:fill="F2F2F2"/>
      </w:pPr>
      <w:r w:rsidRPr="14C5A276">
        <w:rPr>
          <w:rFonts w:ascii="Consolas" w:eastAsia="Consolas" w:hAnsi="Consolas" w:cs="Consolas"/>
          <w:sz w:val="18"/>
          <w:szCs w:val="18"/>
          <w:lang w:val="en-US"/>
        </w:rPr>
        <w:t xml:space="preserve">  - Use banded risk language (Low/Medium/High); never unfounded percentages.</w:t>
      </w:r>
    </w:p>
    <w:p w14:paraId="506EE07C" w14:textId="77777777" w:rsidR="00F04862" w:rsidRDefault="14C5A276" w:rsidP="14C5A276">
      <w:pPr>
        <w:shd w:val="clear" w:color="auto" w:fill="F2F2F2"/>
      </w:pPr>
      <w:r w:rsidRPr="14C5A276">
        <w:rPr>
          <w:rFonts w:ascii="Consolas" w:eastAsia="Consolas" w:hAnsi="Consolas" w:cs="Consolas"/>
          <w:sz w:val="18"/>
          <w:szCs w:val="18"/>
          <w:lang w:val="en-US"/>
        </w:rPr>
        <w:t xml:space="preserve">  - Never assert forgery, fraud, or misconduct as established fact.</w:t>
      </w:r>
    </w:p>
    <w:p w14:paraId="5D1A9815" w14:textId="77777777" w:rsidR="00F04862" w:rsidRDefault="002E0B86">
      <w:pPr>
        <w:shd w:val="clear" w:color="auto" w:fill="F2F2F2"/>
      </w:pPr>
      <w:r>
        <w:rPr>
          <w:rFonts w:ascii="Consolas" w:eastAsia="Consolas" w:hAnsi="Consolas" w:cs="Consolas"/>
          <w:sz w:val="18"/>
          <w:szCs w:val="18"/>
        </w:rPr>
        <w:t xml:space="preserve">  - Never recommend auto-rejecting a bid or auto-notifying a vendor.</w:t>
      </w:r>
    </w:p>
    <w:p w14:paraId="50E437B1" w14:textId="77777777" w:rsidR="00F04862" w:rsidRDefault="002E0B86">
      <w:pPr>
        <w:shd w:val="clear" w:color="auto" w:fill="F2F2F2"/>
      </w:pPr>
      <w:r>
        <w:rPr>
          <w:rFonts w:ascii="Consolas" w:eastAsia="Consolas" w:hAnsi="Consolas" w:cs="Consolas"/>
          <w:sz w:val="18"/>
          <w:szCs w:val="18"/>
        </w:rPr>
        <w:lastRenderedPageBreak/>
        <w:t xml:space="preserve">  - Always end with a NEXT STEP mapped to a named human role/authority.</w:t>
      </w:r>
    </w:p>
    <w:p w14:paraId="727A6888" w14:textId="77777777" w:rsidR="00F04862" w:rsidRDefault="002E0B86">
      <w:pPr>
        <w:shd w:val="clear" w:color="auto" w:fill="F2F2F2"/>
      </w:pPr>
      <w:r>
        <w:rPr>
          <w:rFonts w:ascii="Consolas" w:eastAsia="Consolas" w:hAnsi="Consolas" w:cs="Consolas"/>
          <w:sz w:val="18"/>
          <w:szCs w:val="18"/>
        </w:rPr>
        <w:t xml:space="preserve">  - Output must conform to the JSON schema provided.</w:t>
      </w:r>
    </w:p>
    <w:p w14:paraId="43822F4E" w14:textId="77777777" w:rsidR="00F04862" w:rsidRDefault="002E0B86">
      <w:pPr>
        <w:pStyle w:val="heading20"/>
      </w:pPr>
      <w:r>
        <w:t>C4. Suggested Structured Output Schema</w:t>
      </w:r>
    </w:p>
    <w:p w14:paraId="668EF8AE" w14:textId="77777777" w:rsidR="00F04862" w:rsidRDefault="002E0B86">
      <w:pPr>
        <w:shd w:val="clear" w:color="auto" w:fill="F2F2F2"/>
      </w:pPr>
      <w:r>
        <w:rPr>
          <w:rFonts w:ascii="Consolas" w:eastAsia="Consolas" w:hAnsi="Consolas" w:cs="Consolas"/>
          <w:sz w:val="18"/>
          <w:szCs w:val="18"/>
        </w:rPr>
        <w:t>{</w:t>
      </w:r>
    </w:p>
    <w:p w14:paraId="18A97DCF" w14:textId="77777777" w:rsidR="00F04862" w:rsidRDefault="14C5A276" w:rsidP="14C5A276">
      <w:pPr>
        <w:shd w:val="clear" w:color="auto" w:fill="F2F2F2"/>
      </w:pPr>
      <w:r w:rsidRPr="14C5A276">
        <w:rPr>
          <w:rFonts w:ascii="Consolas" w:eastAsia="Consolas" w:hAnsi="Consolas" w:cs="Consolas"/>
          <w:sz w:val="18"/>
          <w:szCs w:val="18"/>
          <w:lang w:val="en-US"/>
        </w:rPr>
        <w:t xml:space="preserve">  "risk_band": "Low | Medium | High",</w:t>
      </w:r>
    </w:p>
    <w:p w14:paraId="22862B49" w14:textId="77777777" w:rsidR="00F04862" w:rsidRDefault="14C5A276" w:rsidP="14C5A276">
      <w:pPr>
        <w:shd w:val="clear" w:color="auto" w:fill="F2F2F2"/>
      </w:pPr>
      <w:r w:rsidRPr="14C5A276">
        <w:rPr>
          <w:rFonts w:ascii="Consolas" w:eastAsia="Consolas" w:hAnsi="Consolas" w:cs="Consolas"/>
          <w:sz w:val="18"/>
          <w:szCs w:val="18"/>
          <w:lang w:val="en-US"/>
        </w:rPr>
        <w:t xml:space="preserve">  "category": "coi | falsification | none",</w:t>
      </w:r>
    </w:p>
    <w:p w14:paraId="0660C657" w14:textId="77777777" w:rsidR="00F04862" w:rsidRDefault="14C5A276" w:rsidP="14C5A276">
      <w:pPr>
        <w:shd w:val="clear" w:color="auto" w:fill="F2F2F2"/>
      </w:pPr>
      <w:r w:rsidRPr="14C5A276">
        <w:rPr>
          <w:rFonts w:ascii="Consolas" w:eastAsia="Consolas" w:hAnsi="Consolas" w:cs="Consolas"/>
          <w:sz w:val="18"/>
          <w:szCs w:val="18"/>
          <w:lang w:val="en-US"/>
        </w:rPr>
        <w:t xml:space="preserve">  "indicators_found": [</w:t>
      </w:r>
    </w:p>
    <w:p w14:paraId="4FC49E21" w14:textId="77777777" w:rsidR="00F04862" w:rsidRDefault="14C5A276" w:rsidP="14C5A276">
      <w:pPr>
        <w:shd w:val="clear" w:color="auto" w:fill="F2F2F2"/>
      </w:pPr>
      <w:r w:rsidRPr="14C5A276">
        <w:rPr>
          <w:rFonts w:ascii="Consolas" w:eastAsia="Consolas" w:hAnsi="Consolas" w:cs="Consolas"/>
          <w:sz w:val="18"/>
          <w:szCs w:val="18"/>
          <w:lang w:val="en-US"/>
        </w:rPr>
        <w:t xml:space="preserve">    { "signal": "string", "tier": "metadata|content", "class": "A|B|C" }</w:t>
      </w:r>
    </w:p>
    <w:p w14:paraId="61180FA6" w14:textId="77777777" w:rsidR="00F04862" w:rsidRDefault="002E0B86">
      <w:pPr>
        <w:shd w:val="clear" w:color="auto" w:fill="F2F2F2"/>
      </w:pPr>
      <w:r>
        <w:rPr>
          <w:rFonts w:ascii="Consolas" w:eastAsia="Consolas" w:hAnsi="Consolas" w:cs="Consolas"/>
          <w:sz w:val="18"/>
          <w:szCs w:val="18"/>
        </w:rPr>
        <w:t xml:space="preserve">  ],</w:t>
      </w:r>
    </w:p>
    <w:p w14:paraId="4BD8695E" w14:textId="77777777" w:rsidR="00F04862" w:rsidRDefault="14C5A276" w:rsidP="14C5A276">
      <w:pPr>
        <w:shd w:val="clear" w:color="auto" w:fill="F2F2F2"/>
      </w:pPr>
      <w:r w:rsidRPr="14C5A276">
        <w:rPr>
          <w:rFonts w:ascii="Consolas" w:eastAsia="Consolas" w:hAnsi="Consolas" w:cs="Consolas"/>
          <w:sz w:val="18"/>
          <w:szCs w:val="18"/>
          <w:lang w:val="en-US"/>
        </w:rPr>
        <w:t xml:space="preserve">  "applicable_policy_clauses": ["A5", "B4"],</w:t>
      </w:r>
    </w:p>
    <w:p w14:paraId="1387287B" w14:textId="77777777" w:rsidR="00F04862" w:rsidRDefault="002E0B86">
      <w:pPr>
        <w:shd w:val="clear" w:color="auto" w:fill="F2F2F2"/>
      </w:pPr>
      <w:r>
        <w:rPr>
          <w:rFonts w:ascii="Consolas" w:eastAsia="Consolas" w:hAnsi="Consolas" w:cs="Consolas"/>
          <w:sz w:val="18"/>
          <w:szCs w:val="18"/>
        </w:rPr>
        <w:t xml:space="preserve">  "rationale": "plain-language explanation citing clauses",</w:t>
      </w:r>
    </w:p>
    <w:p w14:paraId="256740F6" w14:textId="77777777" w:rsidR="00F04862" w:rsidRDefault="14C5A276" w:rsidP="14C5A276">
      <w:pPr>
        <w:shd w:val="clear" w:color="auto" w:fill="F2F2F2"/>
      </w:pPr>
      <w:r w:rsidRPr="14C5A276">
        <w:rPr>
          <w:rFonts w:ascii="Consolas" w:eastAsia="Consolas" w:hAnsi="Consolas" w:cs="Consolas"/>
          <w:sz w:val="18"/>
          <w:szCs w:val="18"/>
          <w:lang w:val="en-US"/>
        </w:rPr>
        <w:t xml:space="preserve">  "recommended_action": "named role/authority per escalation matrix",</w:t>
      </w:r>
    </w:p>
    <w:p w14:paraId="00B584F6" w14:textId="77777777" w:rsidR="00F04862" w:rsidRDefault="002E0B86">
      <w:pPr>
        <w:shd w:val="clear" w:color="auto" w:fill="F2F2F2"/>
      </w:pPr>
      <w:r>
        <w:rPr>
          <w:rFonts w:ascii="Consolas" w:eastAsia="Consolas" w:hAnsi="Consolas" w:cs="Consolas"/>
          <w:sz w:val="18"/>
          <w:szCs w:val="18"/>
        </w:rPr>
        <w:t xml:space="preserve">  "confidence": "Low | Medium | High",</w:t>
      </w:r>
    </w:p>
    <w:p w14:paraId="19587300" w14:textId="77777777" w:rsidR="00F04862" w:rsidRDefault="14C5A276" w:rsidP="14C5A276">
      <w:pPr>
        <w:shd w:val="clear" w:color="auto" w:fill="F2F2F2"/>
      </w:pPr>
      <w:r w:rsidRPr="14C5A276">
        <w:rPr>
          <w:rFonts w:ascii="Consolas" w:eastAsia="Consolas" w:hAnsi="Consolas" w:cs="Consolas"/>
          <w:sz w:val="18"/>
          <w:szCs w:val="18"/>
          <w:lang w:val="en-US"/>
        </w:rPr>
        <w:t xml:space="preserve">  "limitations_disclosed": true</w:t>
      </w:r>
    </w:p>
    <w:p w14:paraId="2239F6FF" w14:textId="77777777" w:rsidR="00F04862" w:rsidRDefault="002E0B86">
      <w:pPr>
        <w:shd w:val="clear" w:color="auto" w:fill="F2F2F2"/>
      </w:pPr>
      <w:r>
        <w:rPr>
          <w:rFonts w:ascii="Consolas" w:eastAsia="Consolas" w:hAnsi="Consolas" w:cs="Consolas"/>
          <w:sz w:val="18"/>
          <w:szCs w:val="18"/>
        </w:rPr>
        <w:t>}</w:t>
      </w:r>
    </w:p>
    <w:p w14:paraId="011CE024" w14:textId="77777777" w:rsidR="00F04862" w:rsidRDefault="002E0B86">
      <w:pPr>
        <w:pStyle w:val="heading20"/>
      </w:pPr>
      <w:r>
        <w:t>C5. Guardrail &amp; Evaluation Checklist for the Demo</w:t>
      </w:r>
    </w:p>
    <w:p w14:paraId="72C90AAB" w14:textId="77777777" w:rsidR="00F04862" w:rsidRDefault="14C5A276">
      <w:pPr>
        <w:spacing w:after="160"/>
      </w:pPr>
      <w:r w:rsidRPr="14C5A276">
        <w:rPr>
          <w:lang w:val="en-US"/>
        </w:rPr>
        <w:t>Build a small labelled test set to show the guardrails hold — not just that retrieval “works.” Measure retrieval precision/recall and answer faithfulness (is the answer grounded in the retrieved clause?).</w:t>
      </w:r>
    </w:p>
    <w:p w14:paraId="4CE8C254" w14:textId="77777777" w:rsidR="00F04862" w:rsidRDefault="002E0B86">
      <w:pPr>
        <w:pStyle w:val="ListParagraph"/>
        <w:numPr>
          <w:ilvl w:val="0"/>
          <w:numId w:val="5"/>
        </w:numPr>
        <w:spacing w:after="100"/>
      </w:pPr>
      <w:r>
        <w:t>Clean, internally consistent document → expect Low risk, no escalation triggered.</w:t>
      </w:r>
    </w:p>
    <w:p w14:paraId="3AB881CF" w14:textId="77777777" w:rsidR="00F04862" w:rsidRDefault="002E0B86">
      <w:pPr>
        <w:pStyle w:val="ListParagraph"/>
        <w:numPr>
          <w:ilvl w:val="0"/>
          <w:numId w:val="5"/>
        </w:numPr>
        <w:spacing w:after="100"/>
      </w:pPr>
      <w:r>
        <w:t>One weak / Class C signal only → expect Low–Medium at most, with the LLM explicitly noting it is not conclusive (tests the over-flagging guardrail).</w:t>
      </w:r>
    </w:p>
    <w:p w14:paraId="1EDA37AB" w14:textId="77777777" w:rsidR="00F04862" w:rsidRDefault="002E0B86">
      <w:pPr>
        <w:pStyle w:val="ListParagraph"/>
        <w:numPr>
          <w:ilvl w:val="0"/>
          <w:numId w:val="5"/>
        </w:numPr>
        <w:spacing w:after="100"/>
      </w:pPr>
      <w:r>
        <w:t>Stacked Class B + content signals → expect High risk, correct clause citation (B4), correct action (refer to audit, preserve chain of custody).</w:t>
      </w:r>
    </w:p>
    <w:p w14:paraId="7BCDD0AB" w14:textId="77777777" w:rsidR="00F04862" w:rsidRDefault="002E0B86">
      <w:pPr>
        <w:pStyle w:val="ListParagraph"/>
        <w:numPr>
          <w:ilvl w:val="0"/>
          <w:numId w:val="5"/>
        </w:numPr>
        <w:spacing w:after="100"/>
      </w:pPr>
      <w:r>
        <w:t>Simulated COI case (name/address overlap) → expect routing via the A5 escalation matrix, not an assertion of misconduct.</w:t>
      </w:r>
    </w:p>
    <w:p w14:paraId="664E70B9" w14:textId="77777777" w:rsidR="00F04862" w:rsidRDefault="14C5A276">
      <w:pPr>
        <w:pStyle w:val="ListParagraph"/>
        <w:numPr>
          <w:ilvl w:val="0"/>
          <w:numId w:val="5"/>
        </w:numPr>
        <w:spacing w:after="100"/>
      </w:pPr>
      <w:r w:rsidRPr="14C5A276">
        <w:rPr>
          <w:lang w:val="en-US"/>
        </w:rPr>
        <w:t>Adversarial case with metadata deliberately stripped → expect the LLM to disclose the limitation (“absence of metadata is not proof of authenticity”) rather than defaulting to Low risk.</w:t>
      </w:r>
    </w:p>
    <w:p w14:paraId="77566363" w14:textId="77777777" w:rsidR="00F04862" w:rsidRDefault="14C5A276" w:rsidP="14C5A276">
      <w:pPr>
        <w:shd w:val="clear" w:color="auto" w:fill="FFF4E5"/>
        <w:spacing w:before="100" w:after="200"/>
        <w:ind w:left="200" w:right="200"/>
      </w:pPr>
      <w:r w:rsidRPr="14C5A276">
        <w:rPr>
          <w:i/>
          <w:iCs/>
          <w:sz w:val="20"/>
          <w:szCs w:val="20"/>
          <w:lang w:val="en-US"/>
        </w:rPr>
        <w:t>⚠  For your write-up, this checklist doubles as the “responsible AI” section: demonstrating that the system advises, cites its basis, and defers high-stakes calls to named human authorities tends to score well alongside the technical RAG build itself.</w:t>
      </w:r>
    </w:p>
    <w:sectPr w:rsidR="00F048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8608" w14:textId="77777777" w:rsidR="002E0B86" w:rsidRDefault="002E0B86">
      <w:r>
        <w:separator/>
      </w:r>
    </w:p>
  </w:endnote>
  <w:endnote w:type="continuationSeparator" w:id="0">
    <w:p w14:paraId="484C7823" w14:textId="77777777" w:rsidR="002E0B86" w:rsidRDefault="002E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5B1B52E6" w:rsidR="00F04862" w:rsidRDefault="002E0B86">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5096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22FF" w14:textId="77777777" w:rsidR="002E0B86" w:rsidRDefault="002E0B86">
      <w:r>
        <w:separator/>
      </w:r>
    </w:p>
  </w:footnote>
  <w:footnote w:type="continuationSeparator" w:id="0">
    <w:p w14:paraId="014BAC8D" w14:textId="77777777" w:rsidR="002E0B86" w:rsidRDefault="002E0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EB3E" w14:textId="77777777" w:rsidR="00F04862" w:rsidRDefault="002E0B86">
    <w:pPr>
      <w:jc w:val="right"/>
    </w:pPr>
    <w:r>
      <w:rPr>
        <w:color w:val="888888"/>
        <w:sz w:val="16"/>
        <w:szCs w:val="16"/>
      </w:rPr>
      <w:t>Procurement Shield — Policy Knowledge-Base Pack (Draft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AF5E"/>
    <w:multiLevelType w:val="hybridMultilevel"/>
    <w:tmpl w:val="A0D81332"/>
    <w:lvl w:ilvl="0" w:tplc="D9320332">
      <w:start w:val="1"/>
      <w:numFmt w:val="decimal"/>
      <w:lvlText w:val="%1."/>
      <w:lvlJc w:val="left"/>
      <w:pPr>
        <w:ind w:left="720" w:hanging="360"/>
      </w:pPr>
    </w:lvl>
    <w:lvl w:ilvl="1" w:tplc="FD8446D6">
      <w:numFmt w:val="decimal"/>
      <w:lvlText w:val=""/>
      <w:lvlJc w:val="left"/>
    </w:lvl>
    <w:lvl w:ilvl="2" w:tplc="D12C2B84">
      <w:numFmt w:val="decimal"/>
      <w:lvlText w:val=""/>
      <w:lvlJc w:val="left"/>
    </w:lvl>
    <w:lvl w:ilvl="3" w:tplc="C7663C34">
      <w:numFmt w:val="decimal"/>
      <w:lvlText w:val=""/>
      <w:lvlJc w:val="left"/>
    </w:lvl>
    <w:lvl w:ilvl="4" w:tplc="123E2582">
      <w:numFmt w:val="decimal"/>
      <w:lvlText w:val=""/>
      <w:lvlJc w:val="left"/>
    </w:lvl>
    <w:lvl w:ilvl="5" w:tplc="383CDFE8">
      <w:numFmt w:val="decimal"/>
      <w:lvlText w:val=""/>
      <w:lvlJc w:val="left"/>
    </w:lvl>
    <w:lvl w:ilvl="6" w:tplc="5FBE63CC">
      <w:numFmt w:val="decimal"/>
      <w:lvlText w:val=""/>
      <w:lvlJc w:val="left"/>
    </w:lvl>
    <w:lvl w:ilvl="7" w:tplc="1C66B5C4">
      <w:numFmt w:val="decimal"/>
      <w:lvlText w:val=""/>
      <w:lvlJc w:val="left"/>
    </w:lvl>
    <w:lvl w:ilvl="8" w:tplc="95BE45D0">
      <w:numFmt w:val="decimal"/>
      <w:lvlText w:val=""/>
      <w:lvlJc w:val="left"/>
    </w:lvl>
  </w:abstractNum>
  <w:abstractNum w:abstractNumId="1" w15:restartNumberingAfterBreak="0">
    <w:nsid w:val="33DE4AFA"/>
    <w:multiLevelType w:val="hybridMultilevel"/>
    <w:tmpl w:val="CB32BD06"/>
    <w:lvl w:ilvl="0" w:tplc="3F9EF59A">
      <w:start w:val="1"/>
      <w:numFmt w:val="bullet"/>
      <w:lvlText w:val="●"/>
      <w:lvlJc w:val="left"/>
      <w:pPr>
        <w:ind w:left="720" w:hanging="360"/>
      </w:pPr>
    </w:lvl>
    <w:lvl w:ilvl="1" w:tplc="A6883E0A">
      <w:start w:val="1"/>
      <w:numFmt w:val="bullet"/>
      <w:lvlText w:val="○"/>
      <w:lvlJc w:val="left"/>
      <w:pPr>
        <w:ind w:left="1440" w:hanging="360"/>
      </w:pPr>
    </w:lvl>
    <w:lvl w:ilvl="2" w:tplc="85DE290E">
      <w:start w:val="1"/>
      <w:numFmt w:val="bullet"/>
      <w:lvlText w:val="■"/>
      <w:lvlJc w:val="left"/>
      <w:pPr>
        <w:ind w:left="2160" w:hanging="360"/>
      </w:pPr>
    </w:lvl>
    <w:lvl w:ilvl="3" w:tplc="545A9C9C">
      <w:start w:val="1"/>
      <w:numFmt w:val="bullet"/>
      <w:lvlText w:val="●"/>
      <w:lvlJc w:val="left"/>
      <w:pPr>
        <w:ind w:left="2880" w:hanging="360"/>
      </w:pPr>
    </w:lvl>
    <w:lvl w:ilvl="4" w:tplc="9162FFE6">
      <w:start w:val="1"/>
      <w:numFmt w:val="bullet"/>
      <w:lvlText w:val="○"/>
      <w:lvlJc w:val="left"/>
      <w:pPr>
        <w:ind w:left="3600" w:hanging="360"/>
      </w:pPr>
    </w:lvl>
    <w:lvl w:ilvl="5" w:tplc="C8D4FD18">
      <w:start w:val="1"/>
      <w:numFmt w:val="bullet"/>
      <w:lvlText w:val="■"/>
      <w:lvlJc w:val="left"/>
      <w:pPr>
        <w:ind w:left="4320" w:hanging="360"/>
      </w:pPr>
    </w:lvl>
    <w:lvl w:ilvl="6" w:tplc="27649BF2">
      <w:start w:val="1"/>
      <w:numFmt w:val="bullet"/>
      <w:lvlText w:val="●"/>
      <w:lvlJc w:val="left"/>
      <w:pPr>
        <w:ind w:left="5040" w:hanging="360"/>
      </w:pPr>
    </w:lvl>
    <w:lvl w:ilvl="7" w:tplc="0D860FD8">
      <w:start w:val="1"/>
      <w:numFmt w:val="bullet"/>
      <w:lvlText w:val="●"/>
      <w:lvlJc w:val="left"/>
      <w:pPr>
        <w:ind w:left="5760" w:hanging="360"/>
      </w:pPr>
    </w:lvl>
    <w:lvl w:ilvl="8" w:tplc="17F44C82">
      <w:start w:val="1"/>
      <w:numFmt w:val="bullet"/>
      <w:lvlText w:val="●"/>
      <w:lvlJc w:val="left"/>
      <w:pPr>
        <w:ind w:left="6480" w:hanging="360"/>
      </w:pPr>
    </w:lvl>
  </w:abstractNum>
  <w:abstractNum w:abstractNumId="2" w15:restartNumberingAfterBreak="0">
    <w:nsid w:val="3A33A121"/>
    <w:multiLevelType w:val="hybridMultilevel"/>
    <w:tmpl w:val="35763BA8"/>
    <w:lvl w:ilvl="0" w:tplc="21FC3FCC">
      <w:start w:val="1"/>
      <w:numFmt w:val="bullet"/>
      <w:lvlText w:val="•"/>
      <w:lvlJc w:val="left"/>
      <w:pPr>
        <w:ind w:left="720" w:hanging="360"/>
      </w:pPr>
    </w:lvl>
    <w:lvl w:ilvl="1" w:tplc="E0769EC8">
      <w:start w:val="1"/>
      <w:numFmt w:val="bullet"/>
      <w:lvlText w:val="◦"/>
      <w:lvlJc w:val="left"/>
      <w:pPr>
        <w:ind w:left="1080" w:hanging="360"/>
      </w:pPr>
    </w:lvl>
    <w:lvl w:ilvl="2" w:tplc="E7DC9B8E">
      <w:numFmt w:val="decimal"/>
      <w:lvlText w:val=""/>
      <w:lvlJc w:val="left"/>
    </w:lvl>
    <w:lvl w:ilvl="3" w:tplc="07523074">
      <w:numFmt w:val="decimal"/>
      <w:lvlText w:val=""/>
      <w:lvlJc w:val="left"/>
    </w:lvl>
    <w:lvl w:ilvl="4" w:tplc="623AB15A">
      <w:numFmt w:val="decimal"/>
      <w:lvlText w:val=""/>
      <w:lvlJc w:val="left"/>
    </w:lvl>
    <w:lvl w:ilvl="5" w:tplc="60D6553E">
      <w:numFmt w:val="decimal"/>
      <w:lvlText w:val=""/>
      <w:lvlJc w:val="left"/>
    </w:lvl>
    <w:lvl w:ilvl="6" w:tplc="884423F2">
      <w:numFmt w:val="decimal"/>
      <w:lvlText w:val=""/>
      <w:lvlJc w:val="left"/>
    </w:lvl>
    <w:lvl w:ilvl="7" w:tplc="3E6C0188">
      <w:numFmt w:val="decimal"/>
      <w:lvlText w:val=""/>
      <w:lvlJc w:val="left"/>
    </w:lvl>
    <w:lvl w:ilvl="8" w:tplc="0BF4D1D6">
      <w:numFmt w:val="decimal"/>
      <w:lvlText w:val=""/>
      <w:lvlJc w:val="left"/>
    </w:lvl>
  </w:abstractNum>
  <w:abstractNum w:abstractNumId="3" w15:restartNumberingAfterBreak="0">
    <w:nsid w:val="40292FD2"/>
    <w:multiLevelType w:val="hybridMultilevel"/>
    <w:tmpl w:val="94CCF13A"/>
    <w:lvl w:ilvl="0" w:tplc="080E3A62">
      <w:start w:val="1"/>
      <w:numFmt w:val="decimal"/>
      <w:lvlText w:val="%1."/>
      <w:lvlJc w:val="left"/>
      <w:pPr>
        <w:ind w:left="720" w:hanging="360"/>
      </w:pPr>
    </w:lvl>
    <w:lvl w:ilvl="1" w:tplc="51E8BFB8">
      <w:numFmt w:val="decimal"/>
      <w:lvlText w:val=""/>
      <w:lvlJc w:val="left"/>
    </w:lvl>
    <w:lvl w:ilvl="2" w:tplc="980435CA">
      <w:numFmt w:val="decimal"/>
      <w:lvlText w:val=""/>
      <w:lvlJc w:val="left"/>
    </w:lvl>
    <w:lvl w:ilvl="3" w:tplc="F65CED04">
      <w:numFmt w:val="decimal"/>
      <w:lvlText w:val=""/>
      <w:lvlJc w:val="left"/>
    </w:lvl>
    <w:lvl w:ilvl="4" w:tplc="75720CC8">
      <w:numFmt w:val="decimal"/>
      <w:lvlText w:val=""/>
      <w:lvlJc w:val="left"/>
    </w:lvl>
    <w:lvl w:ilvl="5" w:tplc="C980AFB6">
      <w:numFmt w:val="decimal"/>
      <w:lvlText w:val=""/>
      <w:lvlJc w:val="left"/>
    </w:lvl>
    <w:lvl w:ilvl="6" w:tplc="57826B5E">
      <w:numFmt w:val="decimal"/>
      <w:lvlText w:val=""/>
      <w:lvlJc w:val="left"/>
    </w:lvl>
    <w:lvl w:ilvl="7" w:tplc="97064886">
      <w:numFmt w:val="decimal"/>
      <w:lvlText w:val=""/>
      <w:lvlJc w:val="left"/>
    </w:lvl>
    <w:lvl w:ilvl="8" w:tplc="9D58BE16">
      <w:numFmt w:val="decimal"/>
      <w:lvlText w:val=""/>
      <w:lvlJc w:val="left"/>
    </w:lvl>
  </w:abstractNum>
  <w:abstractNum w:abstractNumId="4" w15:restartNumberingAfterBreak="0">
    <w:nsid w:val="5F53C990"/>
    <w:multiLevelType w:val="hybridMultilevel"/>
    <w:tmpl w:val="71821F5A"/>
    <w:lvl w:ilvl="0" w:tplc="16A04A1C">
      <w:start w:val="1"/>
      <w:numFmt w:val="decimal"/>
      <w:lvlText w:val="%1."/>
      <w:lvlJc w:val="left"/>
      <w:pPr>
        <w:ind w:left="720" w:hanging="360"/>
      </w:pPr>
    </w:lvl>
    <w:lvl w:ilvl="1" w:tplc="9EE8AD9A">
      <w:numFmt w:val="decimal"/>
      <w:lvlText w:val=""/>
      <w:lvlJc w:val="left"/>
    </w:lvl>
    <w:lvl w:ilvl="2" w:tplc="A30A42B8">
      <w:numFmt w:val="decimal"/>
      <w:lvlText w:val=""/>
      <w:lvlJc w:val="left"/>
    </w:lvl>
    <w:lvl w:ilvl="3" w:tplc="0B9E0C96">
      <w:numFmt w:val="decimal"/>
      <w:lvlText w:val=""/>
      <w:lvlJc w:val="left"/>
    </w:lvl>
    <w:lvl w:ilvl="4" w:tplc="2FB469B6">
      <w:numFmt w:val="decimal"/>
      <w:lvlText w:val=""/>
      <w:lvlJc w:val="left"/>
    </w:lvl>
    <w:lvl w:ilvl="5" w:tplc="E302476A">
      <w:numFmt w:val="decimal"/>
      <w:lvlText w:val=""/>
      <w:lvlJc w:val="left"/>
    </w:lvl>
    <w:lvl w:ilvl="6" w:tplc="1DFCAE0C">
      <w:numFmt w:val="decimal"/>
      <w:lvlText w:val=""/>
      <w:lvlJc w:val="left"/>
    </w:lvl>
    <w:lvl w:ilvl="7" w:tplc="85241AE4">
      <w:numFmt w:val="decimal"/>
      <w:lvlText w:val=""/>
      <w:lvlJc w:val="left"/>
    </w:lvl>
    <w:lvl w:ilvl="8" w:tplc="062E512C">
      <w:numFmt w:val="decimal"/>
      <w:lvlText w:val=""/>
      <w:lvlJc w:val="left"/>
    </w:lvl>
  </w:abstractNum>
  <w:abstractNum w:abstractNumId="5" w15:restartNumberingAfterBreak="0">
    <w:nsid w:val="7E025FF9"/>
    <w:multiLevelType w:val="hybridMultilevel"/>
    <w:tmpl w:val="FDCE5A44"/>
    <w:lvl w:ilvl="0" w:tplc="5CB4D6CA">
      <w:start w:val="1"/>
      <w:numFmt w:val="decimal"/>
      <w:lvlText w:val="%1."/>
      <w:lvlJc w:val="left"/>
      <w:pPr>
        <w:ind w:left="720" w:hanging="360"/>
      </w:pPr>
    </w:lvl>
    <w:lvl w:ilvl="1" w:tplc="B856442E">
      <w:numFmt w:val="decimal"/>
      <w:lvlText w:val=""/>
      <w:lvlJc w:val="left"/>
    </w:lvl>
    <w:lvl w:ilvl="2" w:tplc="F6385830">
      <w:numFmt w:val="decimal"/>
      <w:lvlText w:val=""/>
      <w:lvlJc w:val="left"/>
    </w:lvl>
    <w:lvl w:ilvl="3" w:tplc="7F4615F2">
      <w:numFmt w:val="decimal"/>
      <w:lvlText w:val=""/>
      <w:lvlJc w:val="left"/>
    </w:lvl>
    <w:lvl w:ilvl="4" w:tplc="503441E2">
      <w:numFmt w:val="decimal"/>
      <w:lvlText w:val=""/>
      <w:lvlJc w:val="left"/>
    </w:lvl>
    <w:lvl w:ilvl="5" w:tplc="0C42826A">
      <w:numFmt w:val="decimal"/>
      <w:lvlText w:val=""/>
      <w:lvlJc w:val="left"/>
    </w:lvl>
    <w:lvl w:ilvl="6" w:tplc="9492471C">
      <w:numFmt w:val="decimal"/>
      <w:lvlText w:val=""/>
      <w:lvlJc w:val="left"/>
    </w:lvl>
    <w:lvl w:ilvl="7" w:tplc="4E8CDCCC">
      <w:numFmt w:val="decimal"/>
      <w:lvlText w:val=""/>
      <w:lvlJc w:val="left"/>
    </w:lvl>
    <w:lvl w:ilvl="8" w:tplc="391AE2CA">
      <w:numFmt w:val="decimal"/>
      <w:lvlText w:val=""/>
      <w:lvlJc w:val="left"/>
    </w:lvl>
  </w:abstractNum>
  <w:num w:numId="1" w16cid:durableId="873425634">
    <w:abstractNumId w:val="1"/>
    <w:lvlOverride w:ilvl="0">
      <w:startOverride w:val="1"/>
    </w:lvlOverride>
  </w:num>
  <w:num w:numId="2" w16cid:durableId="698821958">
    <w:abstractNumId w:val="2"/>
    <w:lvlOverride w:ilvl="0">
      <w:startOverride w:val="1"/>
    </w:lvlOverride>
  </w:num>
  <w:num w:numId="3" w16cid:durableId="1136869552">
    <w:abstractNumId w:val="0"/>
    <w:lvlOverride w:ilvl="0">
      <w:startOverride w:val="1"/>
    </w:lvlOverride>
  </w:num>
  <w:num w:numId="4" w16cid:durableId="401877282">
    <w:abstractNumId w:val="5"/>
    <w:lvlOverride w:ilvl="0">
      <w:startOverride w:val="1"/>
    </w:lvlOverride>
  </w:num>
  <w:num w:numId="5" w16cid:durableId="179517429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C5A276"/>
    <w:rsid w:val="000B424C"/>
    <w:rsid w:val="002E0B86"/>
    <w:rsid w:val="00450963"/>
    <w:rsid w:val="00F04862"/>
    <w:rsid w:val="14C5A2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35FE3"/>
  <w15:docId w15:val="{E2F4B847-5001-4755-AA0D-6FC86CE4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00"/>
      <w:outlineLvl w:val="0"/>
    </w:pPr>
    <w:rPr>
      <w:b/>
      <w:bCs/>
      <w:color w:val="1F4E5F"/>
      <w:sz w:val="32"/>
      <w:szCs w:val="32"/>
    </w:rPr>
  </w:style>
  <w:style w:type="paragraph" w:customStyle="1" w:styleId="heading20">
    <w:name w:val="heading 20"/>
    <w:qFormat/>
    <w:pPr>
      <w:spacing w:before="280" w:after="160"/>
      <w:outlineLvl w:val="1"/>
    </w:pPr>
    <w:rPr>
      <w:b/>
      <w:bCs/>
      <w:color w:val="2E6B85"/>
      <w:sz w:val="26"/>
      <w:szCs w:val="26"/>
    </w:rPr>
  </w:style>
  <w:style w:type="paragraph" w:customStyle="1" w:styleId="heading30">
    <w:name w:val="heading 30"/>
    <w:qFormat/>
    <w:pPr>
      <w:spacing w:before="200" w:after="120"/>
      <w:outlineLvl w:val="2"/>
    </w:pPr>
    <w:rPr>
      <w:b/>
      <w:bCs/>
      <w:color w:val="44546A"/>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2929</Words>
  <Characters>17109</Characters>
  <Application>Microsoft Office Word</Application>
  <DocSecurity>0</DocSecurity>
  <Lines>658</Lines>
  <Paragraphs>286</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TAY (CPF)</dc:creator>
  <cp:lastModifiedBy>Tiffany TAY (CPF)</cp:lastModifiedBy>
  <cp:revision>3</cp:revision>
  <dcterms:created xsi:type="dcterms:W3CDTF">2026-08-04T02:48:00Z</dcterms:created>
  <dcterms:modified xsi:type="dcterms:W3CDTF">2026-08-07T08:39:00Z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2026-08-07T08:39:55Z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6da256a1-5e60-476b-95a5-8867fd62d0a4</vt:lpwstr>
  </property>
  <property fmtid="{D5CDD505-2E9C-101B-9397-08002B2CF9AE}" pid="8" name="MSIP_Label_4aaa7e78-45b1-4890-b8a3-003d1d728a3e_ContentBits">
    <vt:lpwstr>0</vt:lpwstr>
  </property>
  <property fmtid="{D5CDD505-2E9C-101B-9397-08002B2CF9AE}" pid="9" name="MSIP_Label_4aaa7e78-45b1-4890-b8a3-003d1d728a3e_Tag">
    <vt:lpwstr>10, 0, 1, 1</vt:lpwstr>
  </property>
</Properties>
</file>