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RoadEye Technologies</w:t>
      </w:r>
    </w:p>
    <w:p>
      <w:r>
        <w:rPr>
          <w:color w:val="555555"/>
        </w:rPr>
        <w:t>High-volume dashcam manufacturing | Noida, Sri City</w:t>
      </w:r>
    </w:p>
    <w:p>
      <w:r>
        <w:rPr>
          <w:b/>
        </w:rPr>
        <w:t xml:space="preserve">Response to: </w:t>
      </w:r>
      <w:r>
        <w:t>Velocity Fleet Services Ltd - VFS-RFP-2026-008: Supply of 5,000 dual-channel dashcams for the commercial fleet</w:t>
        <w:br/>
      </w:r>
      <w:r>
        <w:rPr>
          <w:b/>
        </w:rPr>
        <w:t xml:space="preserve">Submission date: </w:t>
      </w:r>
      <w:r>
        <w:t>2026-10-19</w:t>
      </w:r>
    </w:p>
    <w:p>
      <w:pPr>
        <w:pStyle w:val="Heading2"/>
      </w:pPr>
      <w:r>
        <w:t>1. Executive Summary</w:t>
      </w:r>
    </w:p>
    <w:p>
      <w:r>
        <w:t>RoadEye Technologies is one of India's largest dashcam manufacturers by volume. We offer the RE-Fleet 200, a reliable dual-channel dashcam, with short lead times and competitive pricing.</w:t>
      </w:r>
    </w:p>
    <w:p>
      <w:pPr>
        <w:pStyle w:val="Heading2"/>
      </w:pPr>
      <w:r>
        <w:t>2. Product Specifications</w:t>
      </w:r>
    </w:p>
    <w:p>
      <w:pPr>
        <w:pStyle w:val="ListBullet"/>
      </w:pPr>
      <w:r>
        <w:t>Front camera 2K (2560x1440) at 30 fps; cabin camera 1080p with infrared.</w:t>
      </w:r>
    </w:p>
    <w:p>
      <w:pPr>
        <w:pStyle w:val="ListBullet"/>
      </w:pPr>
      <w:r>
        <w:t>Field of view 130 degrees front.</w:t>
      </w:r>
    </w:p>
    <w:p>
      <w:pPr>
        <w:pStyle w:val="ListBullet"/>
      </w:pPr>
      <w:r>
        <w:t>Storage up to 256 GB microSD with loop recording.</w:t>
      </w:r>
    </w:p>
    <w:p>
      <w:pPr>
        <w:pStyle w:val="ListBullet"/>
      </w:pPr>
      <w:r>
        <w:t>GPS and 4G LTE; ADAS features are not included.</w:t>
      </w:r>
    </w:p>
    <w:p>
      <w:pPr>
        <w:pStyle w:val="Heading2"/>
      </w:pPr>
      <w:r>
        <w:t>3. Quality and Certifications</w:t>
      </w:r>
    </w:p>
    <w:p>
      <w:r>
        <w:t>The RE-Fleet 200 is AIS-140 and BIS certified; CE certification is in progress. Units are burn-in tested for 24 hours before dispatch. Operating temperature is 0 to 60 degrees Celsius.</w:t>
      </w:r>
    </w:p>
    <w:p>
      <w:pPr>
        <w:pStyle w:val="Heading2"/>
      </w:pPr>
      <w:r>
        <w:t>4. Manufacturing Capacity and Lead Time</w:t>
      </w:r>
    </w:p>
    <w:p>
      <w:r>
        <w:t>With two plants and a combined capacity of 40,000 units per month, we can deliver all 5,000 units within 4 weeks of purchase order. We keep 3 months of buffer stock for key components.</w:t>
      </w:r>
    </w:p>
    <w:p>
      <w:pPr>
        <w:pStyle w:val="Heading2"/>
      </w:pPr>
      <w:r>
        <w:t>5. Pricing and Warranty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4441B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fill="B4441B"/>
          </w:tcPr>
          <w:p>
            <w:r>
              <w:rPr>
                <w:b/>
                <w:color w:val="FFFFFF"/>
                <w:sz w:val="19"/>
              </w:rPr>
              <w:t>Amount (INR, excl. GST)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RE-Fleet 200 unit price at 5,000 units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8,700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Tooling / NRE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Nil</w:t>
            </w:r>
          </w:p>
        </w:tc>
      </w:tr>
    </w:tbl>
    <w:p/>
    <w:p>
      <w:r>
        <w:t>Warranty is 18 months, with replacement within 10 working days.</w:t>
      </w:r>
    </w:p>
    <w:p>
      <w:pPr>
        <w:pStyle w:val="Heading2"/>
      </w:pPr>
      <w:r>
        <w:t>6. Data Privacy and Firmware</w:t>
      </w:r>
    </w:p>
    <w:p>
      <w:r>
        <w:t>Recordings are stored on the SD card; cloud upload uses TLS. Firmware updates are provided through our service centres for 2 years.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>Fictional proposal created for a classroom exercise. Confidential.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B4441B"/>
        <w:sz w:val="17"/>
      </w:rPr>
      <w:t>RoadEye Technologies  |  Response to VFS-RFP-2026-008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4441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444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RoadEye Technologies - Response to VFS-RFP-2026-008</dc:title>
  <dc:subject/>
  <dc:creator>RoadEye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