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492B329B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492B329B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492B329B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492B329B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492B329B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492B329B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492B329B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492B329B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8222"/>
      </w:tblGrid>
      <w:tr w:rsidR="009B1007" w:rsidTr="1A5E0DFB" w14:paraId="69802CDE" w14:textId="77777777">
        <w:trPr>
          <w:trHeight w:val="540"/>
        </w:trPr>
        <w:tc>
          <w:tcPr>
            <w:tcW w:w="1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</w:tr>
      <w:tr xmlns:wp14="http://schemas.microsoft.com/office/word/2010/wordml" w:rsidR="1A5E0DFB" w:rsidTr="1A5E0DFB" w14:paraId="4B9BD7E5" wp14:textId="77777777">
        <w:trPr>
          <w:trHeight w:val="540"/>
        </w:trPr>
        <w:tc>
          <w:tcPr>
            <w:tcW w:w="1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2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1A5E0DFB" w14:paraId="395DA8E2" w14:textId="77777777">
        <w:trPr>
          <w:trHeight w:val="260"/>
        </w:trPr>
        <w:tc>
          <w:tcPr>
            <w:tcW w:w="1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EEC8008" w14:textId="1B2A4EA2">
            <w:pPr>
              <w:spacing w:after="0" w:line="240" w:lineRule="auto"/>
            </w:pPr>
            <w:r w:rsidRPr="1A5E0DFB" w:rsidR="06CF7C5D">
              <w:rPr>
                <w:rFonts w:ascii="Calibri" w:hAnsi="Calibri" w:asciiTheme="majorAscii" w:hAnsiTheme="majorAscii"/>
                <w:sz w:val="24"/>
                <w:szCs w:val="24"/>
              </w:rPr>
              <w:t>Problem Definition and Scope: Study the real-time need for the Loan Application Tracking Portal. Identify target users, existing pain points, stakeholders, constraints and measurable success criteria. Freeze a small 15-Task MVP scope.</w:t>
            </w:r>
          </w:p>
          <w:p w:rsidR="009B1007" w:rsidP="1A5E0DFB" w:rsidRDefault="00654D14" w14:paraId="22E8003B" w14:textId="043935F8">
            <w:pPr>
              <w:pStyle w:val="Normal"/>
              <w:spacing w:after="0" w:line="240" w:lineRule="auto"/>
            </w:pPr>
            <w:r w:rsidRPr="1A5E0DFB" w:rsidR="06CF7C5D">
              <w:rPr>
                <w:rFonts w:ascii="Calibri" w:hAnsi="Calibri" w:asciiTheme="majorAscii" w:hAnsiTheme="majorAscii"/>
                <w:sz w:val="24"/>
                <w:szCs w:val="24"/>
              </w:rPr>
              <w:t xml:space="preserve"> Problem statement, stakeholder list, </w:t>
            </w:r>
            <w:r w:rsidRPr="1A5E0DFB" w:rsidR="06CF7C5D">
              <w:rPr>
                <w:rFonts w:ascii="Calibri" w:hAnsi="Calibri" w:asciiTheme="majorAscii" w:hAnsiTheme="majorAscii"/>
                <w:sz w:val="24"/>
                <w:szCs w:val="24"/>
              </w:rPr>
              <w:t>objectives</w:t>
            </w:r>
            <w:r w:rsidRPr="1A5E0DFB" w:rsidR="06CF7C5D">
              <w:rPr>
                <w:rFonts w:ascii="Calibri" w:hAnsi="Calibri" w:asciiTheme="majorAscii" w:hAnsiTheme="majorAscii"/>
                <w:sz w:val="24"/>
                <w:szCs w:val="24"/>
              </w:rPr>
              <w:t xml:space="preserve">, </w:t>
            </w:r>
            <w:r w:rsidRPr="1A5E0DFB" w:rsidR="06CF7C5D">
              <w:rPr>
                <w:rFonts w:ascii="Calibri" w:hAnsi="Calibri" w:asciiTheme="majorAscii" w:hAnsiTheme="majorAscii"/>
                <w:sz w:val="24"/>
                <w:szCs w:val="24"/>
              </w:rPr>
              <w:t>constraints</w:t>
            </w:r>
            <w:r w:rsidRPr="1A5E0DFB" w:rsidR="06CF7C5D">
              <w:rPr>
                <w:rFonts w:ascii="Calibri" w:hAnsi="Calibri" w:asciiTheme="majorAscii" w:hAnsiTheme="majorAscii"/>
                <w:sz w:val="24"/>
                <w:szCs w:val="24"/>
              </w:rPr>
              <w:t xml:space="preserve"> and approved MVP scope.</w:t>
            </w:r>
          </w:p>
        </w:tc>
      </w:tr>
      <w:tr w:rsidR="009B1007" w:rsidTr="1A5E0DFB" w14:paraId="1E6CB567" w14:textId="77777777">
        <w:trPr>
          <w:trHeight w:val="3215"/>
        </w:trPr>
        <w:tc>
          <w:tcPr>
            <w:tcW w:w="173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9B1007" w14:paraId="7A78AAC2" w14:textId="1AD971EB">
            <w:pPr>
              <w:pStyle w:val="Normal"/>
              <w:spacing w:after="0" w:line="240" w:lineRule="auto"/>
            </w:pPr>
            <w:r w:rsidRPr="1A5E0DFB" w:rsidR="06CF7C5D">
              <w:rPr>
                <w:rFonts w:ascii="Calibri" w:hAnsi="Calibri" w:asciiTheme="majorAscii" w:hAnsiTheme="majorAscii"/>
                <w:sz w:val="24"/>
                <w:szCs w:val="24"/>
              </w:rPr>
              <w:t>Deliverable:</w:t>
            </w:r>
          </w:p>
        </w:tc>
        <w:tc>
          <w:tcPr>
            <w:tcW w:w="822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1A5E0DFB" w:rsidRDefault="004954B3" w14:paraId="4452084B" w14:textId="67D7E577">
            <w:pPr>
              <w:pStyle w:val="Heading2"/>
              <w:numPr>
                <w:ilvl w:val="0"/>
                <w:numId w:val="10"/>
              </w:numPr>
              <w:spacing w:before="299" w:beforeAutospacing="off" w:after="299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IN"/>
              </w:rPr>
              <w:t>Problem Statement</w:t>
            </w:r>
          </w:p>
          <w:p w:rsidR="004954B3" w:rsidP="1A5E0DFB" w:rsidRDefault="004954B3" w14:paraId="7892569C" w14:textId="5920F0C1">
            <w:pPr>
              <w:spacing w:before="240" w:beforeAutospacing="off" w:after="24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n-IN"/>
              </w:rPr>
            </w:pP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In traditional lending and financial operations, loan processing is plagued by opacity, prolonged turnaround times, and fragmented communication between applicants, loan officers, and credit verifiers:</w:t>
            </w:r>
          </w:p>
          <w:p w:rsidR="004954B3" w:rsidP="1A5E0DFB" w:rsidRDefault="004954B3" w14:paraId="2F8476AC" w14:textId="08F1F748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For Borrowers: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Applicants face severe anxiety and uncertainty due to the absence of real-time visibility into their application stages (e.g., </w:t>
            </w:r>
            <w:r w:rsidRPr="1A5E0DFB" w:rsidR="67A8309B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IN"/>
              </w:rPr>
              <w:t>Submitted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, </w:t>
            </w:r>
            <w:r w:rsidRPr="1A5E0DFB" w:rsidR="67A8309B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IN"/>
              </w:rPr>
              <w:t>KYC Verified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, </w:t>
            </w:r>
            <w:r w:rsidRPr="1A5E0DFB" w:rsidR="67A8309B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IN"/>
              </w:rPr>
              <w:t>Underwriting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, </w:t>
            </w:r>
            <w:r w:rsidRPr="1A5E0DFB" w:rsidR="67A8309B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IN"/>
              </w:rPr>
              <w:t>Approved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, </w:t>
            </w:r>
            <w:r w:rsidRPr="1A5E0DFB" w:rsidR="67A8309B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IN"/>
              </w:rPr>
              <w:t>Disbursed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, or </w:t>
            </w:r>
            <w:r w:rsidRPr="1A5E0DFB" w:rsidR="67A8309B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IN"/>
              </w:rPr>
              <w:t>Rejected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). Inquiries often require manual follow-ups via phone or branch visits.</w:t>
            </w:r>
          </w:p>
          <w:p w:rsidR="004954B3" w:rsidP="1A5E0DFB" w:rsidRDefault="004954B3" w14:paraId="2F9AC7DE" w14:textId="632F6E91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For Financial Institutions: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Loan officers and credit analysts waste operational hours handling repetitive status queries manually rather than evaluating credit risk. Fragmented systems increase the risk of miscommunication and data entry errors.</w:t>
            </w:r>
          </w:p>
          <w:p w:rsidR="004954B3" w:rsidP="1A5E0DFB" w:rsidRDefault="004954B3" w14:paraId="255A057A" w14:textId="562959D0">
            <w:pPr>
              <w:pStyle w:val="ListParagraph"/>
              <w:numPr>
                <w:ilvl w:val="0"/>
                <w:numId w:val="8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For Engineering &amp; Operations: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Handling sensitive financial data (Personally Identifiable Information - PII, financial statements, PAN/SSN) requires stringent security compliance. Manual deployments and ad-hoc infrastructure setups introduce human errors, configuration drift, prolonged release cycles, and security vulnerabilities.</w:t>
            </w:r>
          </w:p>
          <w:p w:rsidR="004954B3" w:rsidP="1A5E0DFB" w:rsidRDefault="004954B3" w14:paraId="24B6C135" w14:textId="4E708A72">
            <w:pPr>
              <w:pStyle w:val="Heading3"/>
              <w:spacing w:before="281" w:beforeAutospacing="off" w:after="281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The Proposed Solution</w:t>
            </w:r>
          </w:p>
          <w:p w:rsidR="004954B3" w:rsidP="1A5E0DFB" w:rsidRDefault="004954B3" w14:paraId="1A57D968" w14:textId="5A124187">
            <w:pPr>
              <w:spacing w:before="240" w:beforeAutospacing="off" w:after="24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n-IN"/>
              </w:rPr>
            </w:pP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Develop a lightweight, high-reliability </w:t>
            </w: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Loan Application Tracking Portal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coupled with an end-to-end, automated, and </w:t>
            </w: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Secure CI/CD Pipeline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:</w:t>
            </w:r>
          </w:p>
          <w:p w:rsidR="004954B3" w:rsidP="1A5E0DFB" w:rsidRDefault="004954B3" w14:paraId="37457FFB" w14:textId="4F27EABD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Application Layer: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Provides real-time event entry, search dashboards, status drill-down, and alerts for rejected or pending applications.</w:t>
            </w:r>
          </w:p>
          <w:p w:rsidR="004954B3" w:rsidP="1A5E0DFB" w:rsidRDefault="004954B3" w14:paraId="66624E4D" w14:textId="0FE44787">
            <w:pPr>
              <w:pStyle w:val="ListParagraph"/>
              <w:numPr>
                <w:ilvl w:val="0"/>
                <w:numId w:val="9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DevOps Layer:</w:t>
            </w:r>
            <w:r w:rsidRPr="1A5E0DFB" w:rsidR="67A8309B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Enforces automated building, unit testing, Selenium automated regression testing, containerization via Docker, continuous deployment via Jenkins, and automated node provisioning using Ansible.</w:t>
            </w:r>
          </w:p>
          <w:p w:rsidR="004954B3" w:rsidP="1A5E0DFB" w:rsidRDefault="004954B3" w14:paraId="167C15FF" w14:textId="6318D442">
            <w:pPr>
              <w:pStyle w:val="Normal"/>
              <w:spacing w:before="299" w:beforeAutospacing="off" w:after="299" w:afterAutospacing="off" w:line="240" w:lineRule="auto"/>
              <w:jc w:val="both"/>
            </w:pPr>
            <w:r w:rsidRPr="1A5E0DFB" w:rsidR="67A8309B">
              <w:rPr>
                <w:rFonts w:ascii="Calibri" w:hAnsi="Calibri" w:asciiTheme="majorAscii" w:hAnsiTheme="majorAscii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  <w:t xml:space="preserve">      2. </w:t>
            </w:r>
            <w:r w:rsidRPr="1A5E0DFB" w:rsidR="67A8309B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IN"/>
              </w:rPr>
              <w:t>Target Users and Pain Points</w:t>
            </w:r>
          </w:p>
          <w:tbl>
            <w:tblPr>
              <w:tblStyle w:val="GridTable5Dark-Accent6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125"/>
              <w:gridCol w:w="1665"/>
              <w:gridCol w:w="2701"/>
              <w:gridCol w:w="2551"/>
            </w:tblGrid>
            <w:tr xmlns:wp14="http://schemas.microsoft.com/office/word/2010/wordml" w:rsidR="1A5E0DFB" w:rsidTr="1A5E0DFB" w14:paraId="13D98165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5" w:type="dxa"/>
                  <w:tcMar/>
                </w:tcPr>
                <w:p w:rsidR="1A5E0DFB" w:rsidP="1A5E0DFB" w:rsidRDefault="1A5E0DFB" w14:paraId="2D3CE708" w14:textId="0966D3B6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User Persona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65" w:type="dxa"/>
                  <w:tcMar/>
                </w:tcPr>
                <w:p w:rsidR="1A5E0DFB" w:rsidP="1A5E0DFB" w:rsidRDefault="1A5E0DFB" w14:paraId="05A04D13" w14:textId="44D88153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Role / Description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701" w:type="dxa"/>
                  <w:tcMar/>
                </w:tcPr>
                <w:p w:rsidR="1A5E0DFB" w:rsidP="1A5E0DFB" w:rsidRDefault="1A5E0DFB" w14:paraId="785285B6" w14:textId="22852244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Current Pain Points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1" w:type="dxa"/>
                  <w:tcMar/>
                </w:tcPr>
                <w:p w:rsidR="1A5E0DFB" w:rsidP="1A5E0DFB" w:rsidRDefault="1A5E0DFB" w14:paraId="087FC814" w14:textId="75FE9DA4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Desired Outcome</w:t>
                  </w:r>
                </w:p>
              </w:tc>
            </w:tr>
            <w:tr xmlns:wp14="http://schemas.microsoft.com/office/word/2010/wordml" w:rsidR="1A5E0DFB" w:rsidTr="1A5E0DFB" w14:paraId="07EC6624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5" w:type="dxa"/>
                  <w:tcMar/>
                </w:tcPr>
                <w:p w:rsidR="1A5E0DFB" w:rsidP="1A5E0DFB" w:rsidRDefault="1A5E0DFB" w14:paraId="18B2158B" w14:textId="126A1837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Loan Applicant (End User)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65" w:type="dxa"/>
                  <w:tcMar/>
                </w:tcPr>
                <w:p w:rsidR="1A5E0DFB" w:rsidP="1A5E0DFB" w:rsidRDefault="1A5E0DFB" w14:paraId="4D21F166" w14:textId="2C414C6C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Individual applying for personal, home, or education loans.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701" w:type="dxa"/>
                  <w:tcMar/>
                </w:tcPr>
                <w:p w:rsidR="1A5E0DFB" w:rsidP="1A5E0DFB" w:rsidRDefault="1A5E0DFB" w14:paraId="63D994BE" w14:textId="68E17A7F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No self-service tracking; unaware of missing documents or exact status; long waiting times.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1" w:type="dxa"/>
                  <w:tcMar/>
                </w:tcPr>
                <w:p w:rsidR="1A5E0DFB" w:rsidP="1A5E0DFB" w:rsidRDefault="1A5E0DFB" w14:paraId="4DB2651F" w14:textId="071AE6A2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Instant status search using Application ID; step-by-step progress tracker; clear alert if documents are rejected.</w:t>
                  </w:r>
                </w:p>
              </w:tc>
            </w:tr>
            <w:tr xmlns:wp14="http://schemas.microsoft.com/office/word/2010/wordml" w:rsidR="1A5E0DFB" w:rsidTr="1A5E0DFB" w14:paraId="023FA72D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5" w:type="dxa"/>
                  <w:tcMar/>
                </w:tcPr>
                <w:p w:rsidR="1A5E0DFB" w:rsidP="1A5E0DFB" w:rsidRDefault="1A5E0DFB" w14:paraId="33C62A8D" w14:textId="53904244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Loan Officer / Branch Staff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65" w:type="dxa"/>
                  <w:tcMar/>
                </w:tcPr>
                <w:p w:rsidR="1A5E0DFB" w:rsidP="1A5E0DFB" w:rsidRDefault="1A5E0DFB" w14:paraId="2540A028" w14:textId="01F543AC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Bank employee intake and initial verification.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701" w:type="dxa"/>
                  <w:tcMar/>
                </w:tcPr>
                <w:p w:rsidR="1A5E0DFB" w:rsidP="1A5E0DFB" w:rsidRDefault="1A5E0DFB" w14:paraId="44380585" w14:textId="4C10417E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Burdened with repetitive inquiries; manual data recording; slow handoff to credit teams.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1" w:type="dxa"/>
                  <w:tcMar/>
                </w:tcPr>
                <w:p w:rsidR="1A5E0DFB" w:rsidP="1A5E0DFB" w:rsidRDefault="1A5E0DFB" w14:paraId="1C663D63" w14:textId="4CBECD96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Unified dashboard to log application events, view application counts, and filter by status.</w:t>
                  </w:r>
                </w:p>
              </w:tc>
            </w:tr>
            <w:tr xmlns:wp14="http://schemas.microsoft.com/office/word/2010/wordml" w:rsidR="1A5E0DFB" w:rsidTr="1A5E0DFB" w14:paraId="4C5D7193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5" w:type="dxa"/>
                  <w:tcMar/>
                </w:tcPr>
                <w:p w:rsidR="1A5E0DFB" w:rsidP="1A5E0DFB" w:rsidRDefault="1A5E0DFB" w14:paraId="2D9AF211" w14:textId="6EE065DA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Credit Analyst / Underwriter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65" w:type="dxa"/>
                  <w:tcMar/>
                </w:tcPr>
                <w:p w:rsidR="1A5E0DFB" w:rsidP="1A5E0DFB" w:rsidRDefault="1A5E0DFB" w14:paraId="4042126B" w14:textId="05E9D696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Risk assessment and approval authority.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701" w:type="dxa"/>
                  <w:tcMar/>
                </w:tcPr>
                <w:p w:rsidR="1A5E0DFB" w:rsidP="1A5E0DFB" w:rsidRDefault="1A5E0DFB" w14:paraId="476B7967" w14:textId="4790E4C3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Lack of single-pane view of pending vs. flagged loans; slow audit trail.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1" w:type="dxa"/>
                  <w:tcMar/>
                </w:tcPr>
                <w:p w:rsidR="1A5E0DFB" w:rsidP="1A5E0DFB" w:rsidRDefault="1A5E0DFB" w14:paraId="2226EAB2" w14:textId="080D942A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Rapid status drill-down; instant exception/risk flags; audit-ready event history.</w:t>
                  </w:r>
                </w:p>
              </w:tc>
            </w:tr>
            <w:tr xmlns:wp14="http://schemas.microsoft.com/office/word/2010/wordml" w:rsidR="1A5E0DFB" w:rsidTr="1A5E0DFB" w14:paraId="37A960F4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25" w:type="dxa"/>
                  <w:tcMar/>
                </w:tcPr>
                <w:p w:rsidR="1A5E0DFB" w:rsidP="1A5E0DFB" w:rsidRDefault="1A5E0DFB" w14:paraId="45FC5CBC" w14:textId="13618617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DevOps / SysAdmin Engineer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65" w:type="dxa"/>
                  <w:tcMar/>
                </w:tcPr>
                <w:p w:rsidR="1A5E0DFB" w:rsidP="1A5E0DFB" w:rsidRDefault="1A5E0DFB" w14:paraId="5039CC33" w14:textId="7D7CE905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Manages application lifecycle and infrastructure.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701" w:type="dxa"/>
                  <w:tcMar/>
                </w:tcPr>
                <w:p w:rsidR="1A5E0DFB" w:rsidP="1A5E0DFB" w:rsidRDefault="1A5E0DFB" w14:paraId="403D3A85" w14:textId="50424B66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Manual deployment errors; security gaps in builds; slow turnaround for bug fixes; environment inconsistencies.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1" w:type="dxa"/>
                  <w:tcMar/>
                </w:tcPr>
                <w:p w:rsidR="1A5E0DFB" w:rsidP="1A5E0DFB" w:rsidRDefault="1A5E0DFB" w14:paraId="3172E884" w14:textId="55B8084D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Automated Git-triggered CI/CD, containerized isolated deployments, zero-drift Ansible provisioning.</w:t>
                  </w:r>
                </w:p>
              </w:tc>
            </w:tr>
          </w:tbl>
          <w:p w:rsidR="004954B3" w:rsidP="1A5E0DFB" w:rsidRDefault="004954B3" w14:paraId="6CC50C53" w14:textId="73FDF7E2">
            <w:pPr>
              <w:pStyle w:val="Normal"/>
              <w:shd w:val="clear" w:color="auto" w:fill="FFFFFF" w:themeFill="background1"/>
              <w:spacing w:after="0" w:line="240" w:lineRule="auto"/>
              <w:ind w:left="0"/>
              <w:jc w:val="both"/>
              <w:rPr>
                <w:rFonts w:ascii="Calibri" w:hAnsi="Calibri" w:asciiTheme="majorAscii" w:hAnsiTheme="majorAscii"/>
                <w:b w:val="1"/>
                <w:bCs w:val="1"/>
                <w:color w:val="000000"/>
                <w:sz w:val="24"/>
                <w:szCs w:val="24"/>
                <w:lang w:val="en-IN"/>
              </w:rPr>
            </w:pPr>
          </w:p>
          <w:p w:rsidR="004954B3" w:rsidP="1A5E0DFB" w:rsidRDefault="004954B3" w14:paraId="3843EAE8" w14:textId="2F23F91F">
            <w:pPr>
              <w:pStyle w:val="Heading2"/>
              <w:spacing w:before="299" w:beforeAutospacing="off" w:after="299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IN"/>
              </w:rPr>
              <w:t>3. Stakeholder Register</w:t>
            </w:r>
          </w:p>
          <w:p w:rsidR="004954B3" w:rsidP="1A5E0DFB" w:rsidRDefault="004954B3" w14:paraId="08D1E8B8" w14:textId="50A0A9D4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Project Sponsor / Product Owner: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Oversees business alignment, timely delivery, and operational compliance.</w:t>
            </w:r>
          </w:p>
          <w:p w:rsidR="004954B3" w:rsidP="1A5E0DFB" w:rsidRDefault="004954B3" w14:paraId="4C655751" w14:textId="5B393ADB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Branch Operations &amp; Underwriting Team: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Primary internal users validating daily workflows and operational utility.</w:t>
            </w:r>
          </w:p>
          <w:p w:rsidR="004954B3" w:rsidP="1A5E0DFB" w:rsidRDefault="004954B3" w14:paraId="12744C47" w14:textId="62BAC78D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Information Security &amp; Compliance Officer: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Ensures customer data protection, access controls, and pipeline security best practices.</w:t>
            </w:r>
          </w:p>
          <w:p w:rsidR="004954B3" w:rsidP="1A5E0DFB" w:rsidRDefault="004954B3" w14:paraId="45E633A5" w14:textId="263C4D78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Development &amp; QA Team: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Designs the web portal, builds features across branches, and maintains unit and Selenium UI test suites.</w:t>
            </w:r>
          </w:p>
          <w:p w:rsidR="004954B3" w:rsidP="1A5E0DFB" w:rsidRDefault="004954B3" w14:paraId="0C135CC6" w14:textId="174383DB">
            <w:pPr>
              <w:pStyle w:val="ListParagraph"/>
              <w:numPr>
                <w:ilvl w:val="0"/>
                <w:numId w:val="11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DevOps Engineering Team: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Architects the CI/CD pipeline (Jenkins, Docker, GitHub, Ansible) and maintains server reliability.</w:t>
            </w:r>
          </w:p>
          <w:p w:rsidR="004954B3" w:rsidP="1A5E0DFB" w:rsidRDefault="004954B3" w14:paraId="422B466E" w14:textId="06C7FC51">
            <w:pPr>
              <w:pStyle w:val="Normal"/>
              <w:shd w:val="clear" w:color="auto" w:fill="FFFFFF" w:themeFill="background1"/>
              <w:spacing w:after="0" w:line="240" w:lineRule="auto"/>
              <w:ind w:left="0"/>
              <w:jc w:val="both"/>
              <w:rPr>
                <w:rFonts w:ascii="Calibri" w:hAnsi="Calibri" w:asciiTheme="majorAscii" w:hAnsiTheme="majorAscii"/>
                <w:b w:val="1"/>
                <w:bCs w:val="1"/>
                <w:color w:val="000000" w:themeColor="text1" w:themeTint="FF" w:themeShade="FF"/>
                <w:sz w:val="24"/>
                <w:szCs w:val="24"/>
                <w:lang w:val="en-IN"/>
              </w:rPr>
            </w:pPr>
          </w:p>
          <w:p w:rsidR="004954B3" w:rsidP="1A5E0DFB" w:rsidRDefault="004954B3" w14:paraId="1B5D63D0" w14:textId="4D6A4C8B">
            <w:pPr>
              <w:pStyle w:val="Heading2"/>
              <w:spacing w:before="299" w:beforeAutospacing="off" w:after="299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IN"/>
              </w:rPr>
              <w:t>4. Objectives and Measurable Success Criteria</w:t>
            </w:r>
          </w:p>
          <w:p w:rsidR="004954B3" w:rsidP="1A5E0DFB" w:rsidRDefault="004954B3" w14:paraId="41971F3C" w14:textId="675B4BF5">
            <w:pPr>
              <w:pStyle w:val="Heading3"/>
              <w:spacing w:before="281" w:beforeAutospacing="off" w:after="281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Business &amp; Functional Objectives</w:t>
            </w:r>
          </w:p>
          <w:p w:rsidR="004954B3" w:rsidP="1A5E0DFB" w:rsidRDefault="004954B3" w14:paraId="6CF996D2" w14:textId="20BCF4B7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100% Self-Service Visibility: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Enable applicants to check real-time application status 24/7 without human intervention.</w:t>
            </w:r>
          </w:p>
          <w:p w:rsidR="004954B3" w:rsidP="1A5E0DFB" w:rsidRDefault="004954B3" w14:paraId="184B3B64" w14:textId="3FFCCCBD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Turnaround Time (TAT) Reduction: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Reduce status update latency to sub-second updates upon event submission.</w:t>
            </w:r>
          </w:p>
          <w:p w:rsidR="004954B3" w:rsidP="1A5E0DFB" w:rsidRDefault="004954B3" w14:paraId="60373592" w14:textId="46E00979">
            <w:pPr>
              <w:pStyle w:val="ListParagraph"/>
              <w:numPr>
                <w:ilvl w:val="0"/>
                <w:numId w:val="12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Auditability: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Every state transition (e.g., </w:t>
            </w:r>
            <w:r w:rsidRPr="1A5E0DFB" w:rsidR="30150950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IN"/>
              </w:rPr>
              <w:t>Submitted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  <w:r w:rsidRPr="1A5E0DFB" w:rsidR="30150950">
              <w:rPr>
                <w:rFonts w:ascii="Cambria Math" w:hAnsi="Cambria Math" w:eastAsia="Cambria Math" w:cs="Cambria Math"/>
                <w:i w:val="1"/>
                <w:iCs w:val="1"/>
                <w:noProof w:val="0"/>
                <w:sz w:val="22"/>
                <w:szCs w:val="22"/>
                <w:lang w:val="x-iv_mathan"/>
              </w:rPr>
              <w:t>→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→ </w:t>
            </w:r>
            <w:r w:rsidRPr="1A5E0DFB" w:rsidR="30150950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IN"/>
              </w:rPr>
              <w:t>Document Verified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  <w:r w:rsidRPr="1A5E0DFB" w:rsidR="30150950">
              <w:rPr>
                <w:rFonts w:ascii="Cambria Math" w:hAnsi="Cambria Math" w:eastAsia="Cambria Math" w:cs="Cambria Math"/>
                <w:i w:val="1"/>
                <w:iCs w:val="1"/>
                <w:noProof w:val="0"/>
                <w:sz w:val="22"/>
                <w:szCs w:val="22"/>
                <w:lang w:val="x-iv_mathan"/>
              </w:rPr>
              <w:t>→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→ </w:t>
            </w:r>
            <w:r w:rsidRPr="1A5E0DFB" w:rsidR="30150950">
              <w:rPr>
                <w:rFonts w:ascii="Calibri" w:hAnsi="Calibri" w:eastAsia="Calibri" w:cs="Calibri"/>
                <w:i w:val="1"/>
                <w:iCs w:val="1"/>
                <w:noProof w:val="0"/>
                <w:sz w:val="22"/>
                <w:szCs w:val="22"/>
                <w:lang w:val="en-IN"/>
              </w:rPr>
              <w:t>Approved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) must be timestamped and 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queryable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.</w:t>
            </w:r>
          </w:p>
          <w:p w:rsidR="004954B3" w:rsidP="1A5E0DFB" w:rsidRDefault="004954B3" w14:paraId="1D9B3D8A" w14:textId="5B27E249">
            <w:pPr>
              <w:pStyle w:val="Heading3"/>
              <w:spacing w:before="281" w:beforeAutospacing="off" w:after="281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DevOps &amp; Engineering KPIs (DORA Metrics Aligned)</w:t>
            </w:r>
          </w:p>
          <w:p w:rsidR="004954B3" w:rsidP="1A5E0DFB" w:rsidRDefault="004954B3" w14:paraId="139A0039" w14:textId="18C18F15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Lead Time for Changes: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Code commit in GitHub to deployment in a target container in under </w:t>
            </w: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10 minutes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.</w:t>
            </w:r>
          </w:p>
          <w:p w:rsidR="004954B3" w:rsidP="1A5E0DFB" w:rsidRDefault="004954B3" w14:paraId="6479C280" w14:textId="28A939B4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Deployment Frequency: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On-demand, single-click, or automated continuous deployment upon successful pull request merge.</w:t>
            </w:r>
          </w:p>
          <w:p w:rsidR="004954B3" w:rsidP="1A5E0DFB" w:rsidRDefault="004954B3" w14:paraId="00C103D3" w14:textId="460D98E4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Automated Quality Gate: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</w:t>
            </w: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100% pass rate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on critical Selenium user journeys prior to container release; automatic pipeline abort if tests fail.</w:t>
            </w:r>
          </w:p>
          <w:p w:rsidR="004954B3" w:rsidP="1A5E0DFB" w:rsidRDefault="004954B3" w14:paraId="4A4E0EBF" w14:textId="7B18E812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Infrastructure as Code (IaC) Idempotency: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Ansible automation must be able to configure a clean server repeatedly with </w:t>
            </w: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zero errors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and zero configuration drift.</w:t>
            </w:r>
          </w:p>
          <w:p w:rsidR="004954B3" w:rsidP="1A5E0DFB" w:rsidRDefault="004954B3" w14:paraId="282207C0" w14:textId="245D1C2E">
            <w:pPr>
              <w:pStyle w:val="ListParagraph"/>
              <w:numPr>
                <w:ilvl w:val="0"/>
                <w:numId w:val="13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Zero-Downtime Rollback: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Recovery to the last stable Docker image within </w:t>
            </w:r>
            <w:r w:rsidRPr="1A5E0DFB" w:rsidR="301509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2 minutes</w:t>
            </w:r>
            <w:r w:rsidRPr="1A5E0DFB" w:rsidR="30150950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in the event of a deployment fault.</w:t>
            </w:r>
          </w:p>
          <w:p w:rsidR="004954B3" w:rsidP="1A5E0DFB" w:rsidRDefault="004954B3" w14:paraId="0AE4009C" w14:textId="1BE0D3BB">
            <w:pPr>
              <w:pStyle w:val="ListParagraph"/>
              <w:shd w:val="clear" w:color="auto" w:fill="FFFFFF" w:themeFill="background1"/>
              <w:spacing w:after="0" w:line="240" w:lineRule="auto"/>
              <w:ind w:left="720"/>
              <w:jc w:val="both"/>
              <w:rPr>
                <w:rFonts w:ascii="Calibri" w:hAnsi="Calibri" w:asciiTheme="majorAscii" w:hAnsiTheme="majorAscii"/>
                <w:b w:val="1"/>
                <w:bCs w:val="1"/>
                <w:color w:val="000000"/>
                <w:sz w:val="22"/>
                <w:szCs w:val="22"/>
                <w:lang w:val="en-IN"/>
              </w:rPr>
            </w:pPr>
          </w:p>
          <w:p w:rsidR="004954B3" w:rsidP="1A5E0DFB" w:rsidRDefault="00000000" w14:paraId="44E21C78" w14:textId="488E5C4B">
            <w:pPr>
              <w:pStyle w:val="Heading2"/>
              <w:spacing w:before="299" w:beforeAutospacing="off" w:after="299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IN"/>
              </w:rPr>
              <w:t>5. Constraints and Assumptions</w:t>
            </w:r>
          </w:p>
          <w:p w:rsidR="004954B3" w:rsidP="1A5E0DFB" w:rsidRDefault="00000000" w14:paraId="3C4623AB" w14:textId="17B6F08F">
            <w:pPr>
              <w:pStyle w:val="Heading3"/>
              <w:spacing w:before="281" w:beforeAutospacing="off" w:after="281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Constraints</w:t>
            </w:r>
          </w:p>
          <w:p w:rsidR="004954B3" w:rsidP="1A5E0DFB" w:rsidRDefault="00000000" w14:paraId="766A4B01" w14:textId="2DB5EC80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Security &amp; Privacy:</w:t>
            </w:r>
            <w:r w:rsidRPr="1A5E0DFB" w:rsidR="0AEE624E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Customer financial data and identification numbers must not be logged in cleartext inside CI/CD build logs.</w:t>
            </w:r>
          </w:p>
          <w:p w:rsidR="004954B3" w:rsidP="1A5E0DFB" w:rsidRDefault="00000000" w14:paraId="1BACCB47" w14:textId="6539A692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Environment &amp; Resource Footprint:</w:t>
            </w:r>
            <w:r w:rsidRPr="1A5E0DFB" w:rsidR="0AEE624E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The application and toolchain (Jenkins, Docker, Selenium, Ansible) must run within accessible lab/workstation limits (typically a Linux VM / Ubuntu 22.04 LTS or local dual-core/8GB RAM machine).</w:t>
            </w:r>
          </w:p>
          <w:p w:rsidR="004954B3" w:rsidP="1A5E0DFB" w:rsidRDefault="00000000" w14:paraId="3B27992D" w14:textId="43BABB31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  <w:t>Tech Stack Simplicity:</w:t>
            </w:r>
            <w:r w:rsidRPr="1A5E0DFB" w:rsidR="0AEE624E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 xml:space="preserve"> The MVP will prioritize clean, maintainable architecture (e.g., Java with Spring Boot / Maven or Python/Flask) packaged as a self-contained WAR/JAR or container image to keep build pipelines deterministic.</w:t>
            </w:r>
          </w:p>
          <w:p w:rsidR="004954B3" w:rsidP="1A5E0DFB" w:rsidRDefault="00000000" w14:paraId="26ADAC82" w14:textId="2D23DA99">
            <w:pPr>
              <w:pStyle w:val="Heading3"/>
              <w:spacing w:before="281" w:beforeAutospacing="off" w:after="281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IN"/>
              </w:rPr>
              <w:t>Assumptions</w:t>
            </w:r>
          </w:p>
          <w:p w:rsidR="004954B3" w:rsidP="1A5E0DFB" w:rsidRDefault="00000000" w14:paraId="166D15EC" w14:textId="768774CE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  <w:t>The core development team has access to a GitHub repository, a Jenkins controller instance, and a local or VM-based target execution environment.</w:t>
            </w:r>
          </w:p>
          <w:p w:rsidR="004954B3" w:rsidP="1A5E0DFB" w:rsidRDefault="00000000" w14:paraId="25B421C0" w14:textId="26BCE82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noProof w:val="0"/>
                <w:sz w:val="20"/>
                <w:szCs w:val="20"/>
                <w:lang w:val="en-IN"/>
              </w:rPr>
              <w:t>The application uses an embedded or lightweight relational datastore (H2 / SQLite / PostgreSQL / MySQL) for the MVP baseline.</w:t>
            </w:r>
          </w:p>
          <w:p w:rsidR="004954B3" w:rsidP="1A5E0DFB" w:rsidRDefault="00000000" w14:paraId="4EEDEF5C" w14:textId="553BE911">
            <w:pPr>
              <w:pStyle w:val="ListParagraph"/>
              <w:spacing w:before="0" w:beforeAutospacing="off" w:after="0" w:afterAutospacing="off" w:line="240" w:lineRule="auto"/>
              <w:ind w:left="720"/>
              <w:jc w:val="both"/>
              <w:rPr>
                <w:rFonts w:ascii="Calibri" w:hAnsi="Calibri" w:eastAsia="Calibri" w:cs="Calibri"/>
                <w:noProof w:val="0"/>
                <w:sz w:val="20"/>
                <w:szCs w:val="20"/>
                <w:lang w:val="en-IN"/>
              </w:rPr>
            </w:pPr>
          </w:p>
          <w:p w:rsidR="004954B3" w:rsidP="1A5E0DFB" w:rsidRDefault="00000000" w14:paraId="7EB0ECDE" w14:textId="7D006A02">
            <w:pPr>
              <w:pStyle w:val="Heading2"/>
              <w:spacing w:before="299" w:beforeAutospacing="off" w:after="299" w:afterAutospacing="off" w:line="240" w:lineRule="auto"/>
              <w:jc w:val="both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b w:val="1"/>
                <w:bCs w:val="1"/>
                <w:noProof w:val="0"/>
                <w:sz w:val="32"/>
                <w:szCs w:val="32"/>
                <w:lang w:val="en-IN"/>
              </w:rPr>
              <w:t>6. Approved 15-Task MVP Scope Definition</w:t>
            </w:r>
          </w:p>
          <w:p w:rsidR="004954B3" w:rsidP="1A5E0DFB" w:rsidRDefault="00000000" w14:paraId="261291D4" w14:textId="4BA47D65">
            <w:pPr>
              <w:spacing w:before="240" w:beforeAutospacing="off" w:after="240" w:afterAutospacing="off" w:line="240" w:lineRule="auto"/>
              <w:jc w:val="both"/>
              <w:rPr>
                <w:rFonts w:ascii="Calibri" w:hAnsi="Calibri" w:eastAsia="Calibri" w:cs="Calibri"/>
                <w:noProof w:val="0"/>
                <w:sz w:val="18"/>
                <w:szCs w:val="18"/>
                <w:lang w:val="en-IN"/>
              </w:rPr>
            </w:pPr>
            <w:r w:rsidRPr="1A5E0DFB" w:rsidR="0AEE624E">
              <w:rPr>
                <w:rFonts w:ascii="Calibri" w:hAnsi="Calibri" w:eastAsia="Calibri" w:cs="Calibri"/>
                <w:noProof w:val="0"/>
                <w:sz w:val="20"/>
                <w:szCs w:val="20"/>
                <w:lang w:val="en-IN"/>
              </w:rPr>
              <w:t>To ensure your project progresses systematically, here is the approved roadmap frozen for all 15 tasks:</w:t>
            </w:r>
          </w:p>
          <w:tbl>
            <w:tblPr>
              <w:tblStyle w:val="GridTable5Dark-Accent6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767"/>
              <w:gridCol w:w="1773"/>
              <w:gridCol w:w="5502"/>
            </w:tblGrid>
            <w:tr xmlns:wp14="http://schemas.microsoft.com/office/word/2010/wordml" w:rsidR="1A5E0DFB" w:rsidTr="1A5E0DFB" w14:paraId="181B46A1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72B46971" w14:textId="7F8E1E30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Milestone / Task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25F7B68A" w14:textId="7291627F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Scope Summary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264AAC90" w14:textId="3A4259C4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Key Deliverable</w:t>
                  </w:r>
                </w:p>
              </w:tc>
            </w:tr>
            <w:tr xmlns:wp14="http://schemas.microsoft.com/office/word/2010/wordml" w:rsidR="1A5E0DFB" w:rsidTr="1A5E0DFB" w14:paraId="6398E060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7D695B67" w14:textId="3631F1C5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215C9FEF" w14:textId="6DEDBE23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Problem Definition &amp; Scope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70DCAD97" w14:textId="750FC8FC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Problem statement, stakeholder list, objectives, constraints, frozen MVP scope document.</w:t>
                  </w:r>
                </w:p>
              </w:tc>
            </w:tr>
            <w:tr xmlns:wp14="http://schemas.microsoft.com/office/word/2010/wordml" w:rsidR="1A5E0DFB" w:rsidTr="1A5E0DFB" w14:paraId="6B752235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47E987A0" w14:textId="412C3245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287EB40F" w14:textId="60B85C55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Agile Planning &amp; DevOps Workflow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154917C8" w14:textId="17F8ACCF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User stories, acceptance criteria, product backlog, 15-task board, Definition of Done, DevOps lifecycle diagram.</w:t>
                  </w:r>
                </w:p>
              </w:tc>
            </w:tr>
            <w:tr xmlns:wp14="http://schemas.microsoft.com/office/word/2010/wordml" w:rsidR="1A5E0DFB" w:rsidTr="1A5E0DFB" w14:paraId="0E3013A2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2EF60E6F" w14:textId="289204B0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4C8770A1" w14:textId="581C50BD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Architecture &amp; Tech Setup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55FB43F4" w14:textId="37A7BBC2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SRS summary, use-case diagram, architecture diagram, API/data model, local build environment setup.</w:t>
                  </w:r>
                </w:p>
              </w:tc>
            </w:tr>
            <w:tr xmlns:wp14="http://schemas.microsoft.com/office/word/2010/wordml" w:rsidR="1A5E0DFB" w:rsidTr="1A5E0DFB" w14:paraId="609E7C0B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6CC1AF4A" w14:textId="009B8830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56DBDC57" w14:textId="5DFA140C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Git &amp; GitHub Initialization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562703A3" w14:textId="3E96AD14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 xml:space="preserve">Repository creation, </w:t>
                  </w: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.gitignore</w:t>
                  </w:r>
                  <w:r w:rsidRPr="1A5E0DFB" w:rsidR="1A5E0DFB">
                    <w:rPr>
                      <w:sz w:val="20"/>
                      <w:szCs w:val="20"/>
                    </w:rPr>
                    <w:t>, README, branch rules, issue templates, initial skeleton commit.</w:t>
                  </w:r>
                </w:p>
              </w:tc>
            </w:tr>
            <w:tr xmlns:wp14="http://schemas.microsoft.com/office/word/2010/wordml" w:rsidR="1A5E0DFB" w:rsidTr="1A5E0DFB" w14:paraId="5689D070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59860977" w14:textId="0A9113ED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2165B56F" w14:textId="4AA38043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Feature 1 Branching Workflow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65C8291C" w14:textId="20A09A7D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feature/event-entry</w:t>
                  </w:r>
                  <w:r w:rsidRPr="1A5E0DFB" w:rsidR="1A5E0DFB">
                    <w:rPr>
                      <w:sz w:val="20"/>
                      <w:szCs w:val="20"/>
                    </w:rPr>
                    <w:t xml:space="preserve"> branch, Git CLI operations, PR creation, review, and merge to </w:t>
                  </w: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dev</w:t>
                  </w:r>
                  <w:r w:rsidRPr="1A5E0DFB" w:rsidR="1A5E0DFB">
                    <w:rPr>
                      <w:sz w:val="20"/>
                      <w:szCs w:val="20"/>
                    </w:rPr>
                    <w:t>.</w:t>
                  </w:r>
                </w:p>
              </w:tc>
            </w:tr>
            <w:tr xmlns:wp14="http://schemas.microsoft.com/office/word/2010/wordml" w:rsidR="1A5E0DFB" w:rsidTr="1A5E0DFB" w14:paraId="666403A1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14E05268" w14:textId="1CEAD775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67FFDD90" w14:textId="12CDBC1D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MVP Completion &amp; Collaboration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55677D0F" w14:textId="1435891A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Complete remaining MVP features (search, dashboard, alerts), deliberate merge conflict resolution, release tagging (</w:t>
                  </w: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v1.0.0</w:t>
                  </w:r>
                  <w:r w:rsidRPr="1A5E0DFB" w:rsidR="1A5E0DFB">
                    <w:rPr>
                      <w:sz w:val="20"/>
                      <w:szCs w:val="20"/>
                    </w:rPr>
                    <w:t>).</w:t>
                  </w:r>
                </w:p>
              </w:tc>
            </w:tr>
            <w:tr xmlns:wp14="http://schemas.microsoft.com/office/word/2010/wordml" w:rsidR="1A5E0DFB" w:rsidTr="1A5E0DFB" w14:paraId="0786986F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2654A5D9" w14:textId="44A5E98A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023E72E4" w14:textId="4C33F49D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Jenkins Installation &amp; CI Job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1AAA5B8A" w14:textId="5FFE8257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Jenkins setup, GitHub webhook/polling connection, automated Maven build, and artifact archiving.</w:t>
                  </w:r>
                </w:p>
              </w:tc>
            </w:tr>
            <w:tr xmlns:wp14="http://schemas.microsoft.com/office/word/2010/wordml" w:rsidR="1A5E0DFB" w:rsidTr="1A5E0DFB" w14:paraId="22C17087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7DDA6678" w14:textId="24AB3261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21CF18CA" w14:textId="1436E33D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Pipeline as Code (Jenkinsfile)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42C33FE7" w14:textId="0BC3ABF8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 xml:space="preserve">Declarative </w:t>
                  </w: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Jenkinsfile</w:t>
                  </w:r>
                  <w:r w:rsidRPr="1A5E0DFB" w:rsidR="1A5E0DFB">
                    <w:rPr>
                      <w:sz w:val="20"/>
                      <w:szCs w:val="20"/>
                    </w:rPr>
                    <w:t xml:space="preserve"> with build, test, package, parameterized environment deployment.</w:t>
                  </w:r>
                </w:p>
              </w:tc>
            </w:tr>
            <w:tr xmlns:wp14="http://schemas.microsoft.com/office/word/2010/wordml" w:rsidR="1A5E0DFB" w:rsidTr="1A5E0DFB" w14:paraId="43A02CCE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66599F6A" w14:textId="75DCC5E3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9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40837997" w14:textId="174784A8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Selenium Test Automation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160983F1" w14:textId="3CC00FDF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Automated UI test suite for 3–5 user journeys with assertions, test data, and failure screenshot captures.</w:t>
                  </w:r>
                </w:p>
              </w:tc>
            </w:tr>
            <w:tr xmlns:wp14="http://schemas.microsoft.com/office/word/2010/wordml" w:rsidR="1A5E0DFB" w:rsidTr="1A5E0DFB" w14:paraId="39F2FEB1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2446E3E3" w14:textId="09E1CF23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10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3DED283A" w14:textId="30B5456D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Continuous Testing Quality Gate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4B9416A0" w14:textId="234EEF1B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Jenkins test report integration, pipeline failure upon defect injection, bug fix verification.</w:t>
                  </w:r>
                </w:p>
              </w:tc>
            </w:tr>
            <w:tr xmlns:wp14="http://schemas.microsoft.com/office/word/2010/wordml" w:rsidR="1A5E0DFB" w:rsidTr="1A5E0DFB" w14:paraId="2AB362A2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13937DC1" w14:textId="7F9129E7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11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1309179A" w14:textId="1A9AF762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Dockerization &amp; Container Lifecycle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0BE957A1" w14:textId="6CE4F515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 xml:space="preserve">Multi-stage </w:t>
                  </w: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Dockerfile</w:t>
                  </w:r>
                  <w:r w:rsidRPr="1A5E0DFB" w:rsidR="1A5E0DFB">
                    <w:rPr>
                      <w:sz w:val="20"/>
                      <w:szCs w:val="20"/>
                    </w:rPr>
                    <w:t>, image build, tag, port mapping, lifecycle commands (</w:t>
                  </w: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run</w:t>
                  </w:r>
                  <w:r w:rsidRPr="1A5E0DFB" w:rsidR="1A5E0DFB">
                    <w:rPr>
                      <w:sz w:val="20"/>
                      <w:szCs w:val="20"/>
                    </w:rPr>
                    <w:t xml:space="preserve">, </w:t>
                  </w: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stop</w:t>
                  </w:r>
                  <w:r w:rsidRPr="1A5E0DFB" w:rsidR="1A5E0DFB">
                    <w:rPr>
                      <w:sz w:val="20"/>
                      <w:szCs w:val="20"/>
                    </w:rPr>
                    <w:t xml:space="preserve">, </w:t>
                  </w: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inspect</w:t>
                  </w:r>
                  <w:r w:rsidRPr="1A5E0DFB" w:rsidR="1A5E0DFB">
                    <w:rPr>
                      <w:sz w:val="20"/>
                      <w:szCs w:val="20"/>
                    </w:rPr>
                    <w:t xml:space="preserve">, </w:t>
                  </w:r>
                  <w:r w:rsidRPr="1A5E0DFB" w:rsidR="1A5E0DFB">
                    <w:rPr>
                      <w:rFonts w:ascii="Consolas" w:hAnsi="Consolas" w:eastAsia="Consolas" w:cs="Consolas"/>
                      <w:sz w:val="20"/>
                      <w:szCs w:val="20"/>
                    </w:rPr>
                    <w:t>rm</w:t>
                  </w:r>
                  <w:r w:rsidRPr="1A5E0DFB" w:rsidR="1A5E0DFB">
                    <w:rPr>
                      <w:sz w:val="20"/>
                      <w:szCs w:val="20"/>
                    </w:rPr>
                    <w:t>).</w:t>
                  </w:r>
                </w:p>
              </w:tc>
            </w:tr>
            <w:tr xmlns:wp14="http://schemas.microsoft.com/office/word/2010/wordml" w:rsidR="1A5E0DFB" w:rsidTr="1A5E0DFB" w14:paraId="643308EF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00BF128E" w14:textId="61FFCCFA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12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3534807E" w14:textId="009766D9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Jenkins-Docker Continuous Delivery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19F4F9B3" w14:textId="014849FA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Versioned Docker image creation in pipeline, push to registry (Docker Hub/local), auto-deployment of fresh container.</w:t>
                  </w:r>
                </w:p>
              </w:tc>
            </w:tr>
            <w:tr xmlns:wp14="http://schemas.microsoft.com/office/word/2010/wordml" w:rsidR="1A5E0DFB" w:rsidTr="1A5E0DFB" w14:paraId="5DC6F926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73C1A3C9" w14:textId="0C9F6141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13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4786F651" w14:textId="4C3A4031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Configuration Management (Ansible)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0B90AE05" w14:textId="5B44556C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Ansible inventory and YAML playbooks provisioning system packages, users, folders, Docker runtime, and firewall.</w:t>
                  </w:r>
                </w:p>
              </w:tc>
            </w:tr>
            <w:tr xmlns:wp14="http://schemas.microsoft.com/office/word/2010/wordml" w:rsidR="1A5E0DFB" w:rsidTr="1A5E0DFB" w14:paraId="36F6521E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7E5EE7BD" w14:textId="4029674A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14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0A295189" w14:textId="1477E1F6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Automated Provisioning &amp; Rollback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48F29AA6" w14:textId="762318BC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Clean target node provisioning, idempotency validation, automated health checks, rollback testing.</w:t>
                  </w:r>
                </w:p>
              </w:tc>
            </w:tr>
            <w:tr xmlns:wp14="http://schemas.microsoft.com/office/word/2010/wordml" w:rsidR="1A5E0DFB" w:rsidTr="1A5E0DFB" w14:paraId="36C294BC" wp14:textId="7777777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767" w:type="dxa"/>
                  <w:tcMar/>
                </w:tcPr>
                <w:p w:rsidR="1A5E0DFB" w:rsidP="1A5E0DFB" w:rsidRDefault="1A5E0DFB" w14:paraId="5A673478" w14:textId="301B981B">
                  <w:pPr>
                    <w:spacing w:before="0" w:beforeAutospacing="off" w:after="0" w:afterAutospacing="off"/>
                    <w:jc w:val="center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Task 15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773" w:type="dxa"/>
                  <w:tcMar/>
                </w:tcPr>
                <w:p w:rsidR="1A5E0DFB" w:rsidP="1A5E0DFB" w:rsidRDefault="1A5E0DFB" w14:paraId="10842CB9" w14:textId="65912EB6">
                  <w:pPr>
                    <w:spacing w:before="0" w:beforeAutospacing="off" w:after="0" w:afterAutospacing="off"/>
                    <w:jc w:val="left"/>
                    <w:rPr>
                      <w:b w:val="1"/>
                      <w:bCs w:val="1"/>
                      <w:sz w:val="18"/>
                      <w:szCs w:val="18"/>
                    </w:rPr>
                  </w:pPr>
                  <w:r w:rsidRPr="1A5E0DFB" w:rsidR="1A5E0DFB">
                    <w:rPr>
                      <w:b w:val="1"/>
                      <w:bCs w:val="1"/>
                      <w:sz w:val="20"/>
                      <w:szCs w:val="20"/>
                    </w:rPr>
                    <w:t>End-to-End Release &amp; Viva Prep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5502" w:type="dxa"/>
                  <w:tcMar/>
                </w:tcPr>
                <w:p w:rsidR="1A5E0DFB" w:rsidP="1A5E0DFB" w:rsidRDefault="1A5E0DFB" w14:paraId="7E943EB4" w14:textId="6D00379F">
                  <w:pPr>
                    <w:spacing w:before="0" w:beforeAutospacing="off" w:after="0" w:afterAutospacing="off"/>
                    <w:jc w:val="left"/>
                    <w:rPr>
                      <w:sz w:val="18"/>
                      <w:szCs w:val="18"/>
                    </w:rPr>
                  </w:pPr>
                  <w:r w:rsidRPr="1A5E0DFB" w:rsidR="1A5E0DFB">
                    <w:rPr>
                      <w:sz w:val="20"/>
                      <w:szCs w:val="20"/>
                    </w:rPr>
                    <w:t>Full commit-to-production demonstration, technical documentation, architecture guide, and viva defense guide.</w:t>
                  </w:r>
                </w:p>
              </w:tc>
            </w:tr>
          </w:tbl>
          <w:p w:rsidR="004954B3" w:rsidP="1A5E0DFB" w:rsidRDefault="00000000" w14:paraId="40617561" w14:textId="5A3A7FA0">
            <w:pPr>
              <w:pStyle w:val="Normal"/>
              <w:spacing w:before="0" w:beforeAutospacing="off" w:after="0" w:afterAutospacing="off" w:line="240" w:lineRule="auto"/>
              <w:ind w:left="0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n-IN"/>
              </w:rPr>
            </w:pPr>
          </w:p>
          <w:p w:rsidR="004954B3" w:rsidP="1A5E0DFB" w:rsidRDefault="00000000" w14:paraId="45D3F777" w14:textId="39ADC504">
            <w:pPr>
              <w:pStyle w:val="Normal"/>
              <w:shd w:val="clear" w:color="auto" w:fill="FFFFFF" w:themeFill="background1"/>
              <w:spacing w:after="0" w:line="240" w:lineRule="auto"/>
              <w:ind w:left="0"/>
              <w:jc w:val="both"/>
              <w:rPr>
                <w:rFonts w:ascii="Calibri" w:hAnsi="Calibri" w:asciiTheme="majorAscii" w:hAnsiTheme="majorAscii"/>
                <w:b w:val="1"/>
                <w:bCs w:val="1"/>
                <w:color w:val="000000"/>
                <w:sz w:val="24"/>
                <w:szCs w:val="24"/>
                <w:lang w:val="en-IN"/>
              </w:rPr>
            </w:pPr>
          </w:p>
          <w:p w:rsidR="004954B3" w:rsidRDefault="004954B3" w14:paraId="6FC973CF" w14:textId="77777777">
            <w:pPr>
              <w:shd w:val="clear" w:color="auto" w:fill="FFFFFF"/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</w:p>
        </w:tc>
      </w:tr>
    </w:tbl>
    <w:p w:rsidR="1A5E0DFB" w:rsidRDefault="1A5E0DFB" w14:paraId="161CB88C" w14:textId="6691B2EC"/>
    <w:p w:rsidR="009B1007" w:rsidRDefault="009B1007" w14:paraId="6055A1A3" w14:textId="77777777">
      <w:pPr>
        <w:spacing w:after="0" w:line="240" w:lineRule="auto"/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74f413f5f6bc4a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492B329B" w:rsidTr="492B329B" w14:paraId="0F9F09EE">
      <w:trPr>
        <w:trHeight w:val="300"/>
      </w:trPr>
      <w:tc>
        <w:tcPr>
          <w:tcW w:w="3250" w:type="dxa"/>
          <w:tcMar/>
        </w:tcPr>
        <w:p w:rsidR="492B329B" w:rsidP="492B329B" w:rsidRDefault="492B329B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492B329B" w:rsidP="492B329B" w:rsidRDefault="492B329B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492B329B" w:rsidP="492B329B" w:rsidRDefault="492B329B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492B329B" w:rsidP="492B329B" w:rsidRDefault="492B329B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492B329B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492B329B">
      <w:rPr>
        <w:b w:val="1"/>
        <w:bCs w:val="1"/>
        <w:color w:val="000000"/>
        <w:sz w:val="32"/>
        <w:szCs w:val="32"/>
      </w:rPr>
      <w:t xml:space="preserve">Department of Computer Engineering </w:t>
    </w:r>
    <w:r w:rsidRPr="492B329B" w:rsidR="492B329B">
      <w:rPr>
        <w:color w:val="000000" w:themeColor="text1" w:themeTint="FF" w:themeShade="FF"/>
        <w:sz w:val="32"/>
        <w:szCs w:val="32"/>
      </w:rPr>
      <w:t xml:space="preserve"> </w:t>
    </w:r>
    <w:r w:rsidRPr="492B329B" w:rsidR="492B329B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C48CB"/>
    <w:rsid w:val="00B2213C"/>
    <w:rsid w:val="00B4716E"/>
    <w:rsid w:val="00BC5BE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32DC5FF"/>
    <w:rsid w:val="06CF7C5D"/>
    <w:rsid w:val="09E323C0"/>
    <w:rsid w:val="0AEE624E"/>
    <w:rsid w:val="18360810"/>
    <w:rsid w:val="18ED1F10"/>
    <w:rsid w:val="1A5E0DFB"/>
    <w:rsid w:val="208252B7"/>
    <w:rsid w:val="29D99DED"/>
    <w:rsid w:val="2CFDC423"/>
    <w:rsid w:val="2F336902"/>
    <w:rsid w:val="30150950"/>
    <w:rsid w:val="31A2CDA4"/>
    <w:rsid w:val="31A2CDA4"/>
    <w:rsid w:val="32E654C0"/>
    <w:rsid w:val="36B34724"/>
    <w:rsid w:val="3797DD8E"/>
    <w:rsid w:val="3797DD8E"/>
    <w:rsid w:val="408E55B3"/>
    <w:rsid w:val="492B329B"/>
    <w:rsid w:val="4B741B17"/>
    <w:rsid w:val="5587AF33"/>
    <w:rsid w:val="5587AF33"/>
    <w:rsid w:val="59077C9C"/>
    <w:rsid w:val="5D7C598B"/>
    <w:rsid w:val="606FE155"/>
    <w:rsid w:val="60F4E8CD"/>
    <w:rsid w:val="60F4E8CD"/>
    <w:rsid w:val="619978DB"/>
    <w:rsid w:val="67A8309B"/>
    <w:rsid w:val="7A063AAE"/>
    <w:rsid w:val="7B87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74f413f5f6bc4a4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5</revision>
  <lastPrinted>2026-09-22T09:44:00.0000000Z</lastPrinted>
  <dcterms:created xsi:type="dcterms:W3CDTF">2026-09-29T09:18:00.0000000Z</dcterms:created>
  <dcterms:modified xsi:type="dcterms:W3CDTF">2026-10-13T05:22:46.4669705Z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