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2C503" w14:textId="77777777" w:rsidR="00143CC2" w:rsidRPr="00143CC2" w:rsidRDefault="00143CC2" w:rsidP="00143CC2">
      <w:pPr>
        <w:spacing w:line="360" w:lineRule="auto"/>
        <w:ind w:right="491"/>
        <w:jc w:val="center"/>
        <w:rPr>
          <w:rFonts w:ascii="Times New Roman" w:hAnsi="Times New Roman" w:cs="Times New Roman"/>
          <w:b/>
          <w:bCs/>
          <w:sz w:val="36"/>
          <w:szCs w:val="36"/>
          <w:lang w:val="en-IN"/>
        </w:rPr>
      </w:pPr>
      <w:r w:rsidRPr="00143CC2">
        <w:rPr>
          <w:rFonts w:ascii="Times New Roman" w:hAnsi="Times New Roman" w:cs="Times New Roman"/>
          <w:b/>
          <w:bCs/>
          <w:sz w:val="36"/>
          <w:szCs w:val="36"/>
          <w:lang w:val="en-US"/>
        </w:rPr>
        <w:t>Multi-Sensor Approach for Debris Cover Mapping Over Himalayan Glaciers</w:t>
      </w:r>
    </w:p>
    <w:p w14:paraId="579DC0B6" w14:textId="77777777" w:rsidR="005B54C5" w:rsidRPr="000717D3" w:rsidRDefault="005B54C5" w:rsidP="005B54C5">
      <w:pPr>
        <w:spacing w:line="360" w:lineRule="auto"/>
        <w:ind w:right="491"/>
        <w:jc w:val="center"/>
        <w:rPr>
          <w:rFonts w:ascii="Times New Roman" w:hAnsi="Times New Roman" w:cs="Times New Roman"/>
          <w:i/>
          <w:iCs/>
          <w:szCs w:val="24"/>
        </w:rPr>
      </w:pPr>
    </w:p>
    <w:p w14:paraId="59F6ECB1" w14:textId="323C7121" w:rsidR="005B54C5" w:rsidRPr="000717D3" w:rsidRDefault="005B54C5" w:rsidP="005B54C5">
      <w:pPr>
        <w:spacing w:line="360" w:lineRule="auto"/>
        <w:ind w:right="491"/>
        <w:jc w:val="center"/>
        <w:rPr>
          <w:rFonts w:ascii="Times New Roman" w:hAnsi="Times New Roman" w:cs="Times New Roman"/>
          <w:i/>
          <w:iCs/>
          <w:sz w:val="32"/>
          <w:szCs w:val="32"/>
        </w:rPr>
      </w:pPr>
      <w:r w:rsidRPr="000717D3">
        <w:rPr>
          <w:rFonts w:ascii="Times New Roman" w:hAnsi="Times New Roman" w:cs="Times New Roman"/>
          <w:i/>
          <w:iCs/>
          <w:sz w:val="32"/>
          <w:szCs w:val="32"/>
        </w:rPr>
        <w:t xml:space="preserve">Submitted in partial fulfillment for the </w:t>
      </w:r>
      <w:r w:rsidR="00143CC2">
        <w:rPr>
          <w:rFonts w:ascii="Times New Roman" w:hAnsi="Times New Roman" w:cs="Times New Roman"/>
          <w:i/>
          <w:iCs/>
          <w:sz w:val="32"/>
          <w:szCs w:val="32"/>
        </w:rPr>
        <w:t>course credit</w:t>
      </w:r>
    </w:p>
    <w:p w14:paraId="5265518D" w14:textId="77777777" w:rsidR="00D67C75" w:rsidRPr="000717D3" w:rsidRDefault="00D67C75" w:rsidP="005B54C5">
      <w:pPr>
        <w:spacing w:line="360" w:lineRule="auto"/>
        <w:ind w:right="491"/>
        <w:jc w:val="center"/>
        <w:rPr>
          <w:rFonts w:ascii="Times New Roman" w:hAnsi="Times New Roman" w:cs="Times New Roman"/>
          <w:b/>
          <w:i/>
          <w:iCs/>
          <w:sz w:val="32"/>
          <w:szCs w:val="32"/>
        </w:rPr>
      </w:pPr>
      <w:r w:rsidRPr="000717D3">
        <w:rPr>
          <w:rFonts w:ascii="Times New Roman" w:hAnsi="Times New Roman" w:cs="Times New Roman"/>
          <w:b/>
          <w:i/>
          <w:iCs/>
          <w:sz w:val="32"/>
          <w:szCs w:val="32"/>
        </w:rPr>
        <w:t xml:space="preserve">Geo-informatics and Natural Resources Engineering </w:t>
      </w:r>
    </w:p>
    <w:p w14:paraId="3EEE9D51" w14:textId="23AD821D" w:rsidR="005B54C5" w:rsidRPr="000717D3" w:rsidRDefault="005B54C5" w:rsidP="005B54C5">
      <w:pPr>
        <w:spacing w:line="360" w:lineRule="auto"/>
        <w:ind w:right="491"/>
        <w:jc w:val="center"/>
        <w:rPr>
          <w:rFonts w:ascii="Times New Roman" w:hAnsi="Times New Roman" w:cs="Times New Roman"/>
          <w:sz w:val="32"/>
          <w:szCs w:val="32"/>
        </w:rPr>
      </w:pPr>
      <w:r w:rsidRPr="000717D3">
        <w:rPr>
          <w:rFonts w:ascii="Times New Roman" w:hAnsi="Times New Roman" w:cs="Times New Roman"/>
          <w:sz w:val="32"/>
          <w:szCs w:val="32"/>
        </w:rPr>
        <w:t>By</w:t>
      </w:r>
    </w:p>
    <w:p w14:paraId="6C75E9EC" w14:textId="77777777" w:rsidR="00143CC2" w:rsidRPr="00143CC2" w:rsidRDefault="00143CC2" w:rsidP="00143CC2">
      <w:pPr>
        <w:spacing w:line="360" w:lineRule="auto"/>
        <w:ind w:right="491"/>
        <w:jc w:val="center"/>
        <w:rPr>
          <w:rFonts w:ascii="Times New Roman" w:hAnsi="Times New Roman" w:cs="Times New Roman"/>
          <w:b/>
          <w:bCs/>
          <w:sz w:val="32"/>
          <w:szCs w:val="32"/>
          <w:lang w:val="en-IN"/>
        </w:rPr>
      </w:pPr>
      <w:r w:rsidRPr="00143CC2">
        <w:rPr>
          <w:rFonts w:ascii="Times New Roman" w:hAnsi="Times New Roman" w:cs="Times New Roman"/>
          <w:b/>
          <w:bCs/>
          <w:sz w:val="32"/>
          <w:szCs w:val="32"/>
          <w:lang w:val="en-US"/>
        </w:rPr>
        <w:t xml:space="preserve">Salah Ud Din, </w:t>
      </w:r>
      <w:r w:rsidRPr="00143CC2">
        <w:rPr>
          <w:rFonts w:ascii="Times New Roman" w:hAnsi="Times New Roman" w:cs="Times New Roman"/>
          <w:b/>
          <w:bCs/>
          <w:sz w:val="32"/>
          <w:szCs w:val="32"/>
          <w:lang w:val="en-IN"/>
        </w:rPr>
        <w:t>Punit Kumar, Krish Bansal</w:t>
      </w:r>
      <w:r w:rsidRPr="00143CC2">
        <w:rPr>
          <w:rFonts w:ascii="Times New Roman" w:hAnsi="Times New Roman" w:cs="Times New Roman"/>
          <w:b/>
          <w:bCs/>
          <w:sz w:val="32"/>
          <w:szCs w:val="32"/>
          <w:lang w:val="en-US"/>
        </w:rPr>
        <w:t xml:space="preserve"> </w:t>
      </w:r>
    </w:p>
    <w:p w14:paraId="00D6D3CE" w14:textId="77777777" w:rsidR="005B54C5" w:rsidRPr="000717D3" w:rsidRDefault="005B54C5" w:rsidP="005B54C5">
      <w:pPr>
        <w:spacing w:line="360" w:lineRule="auto"/>
        <w:ind w:right="491"/>
        <w:jc w:val="center"/>
        <w:rPr>
          <w:rFonts w:ascii="Times New Roman" w:hAnsi="Times New Roman" w:cs="Times New Roman"/>
          <w:sz w:val="32"/>
          <w:szCs w:val="32"/>
        </w:rPr>
      </w:pPr>
      <w:r w:rsidRPr="000717D3">
        <w:rPr>
          <w:rFonts w:ascii="Times New Roman" w:hAnsi="Times New Roman" w:cs="Times New Roman"/>
          <w:sz w:val="32"/>
          <w:szCs w:val="32"/>
        </w:rPr>
        <w:t xml:space="preserve">Under supervision </w:t>
      </w:r>
    </w:p>
    <w:p w14:paraId="4C88320B" w14:textId="77777777" w:rsidR="005B54C5" w:rsidRPr="00FA696A" w:rsidRDefault="005B54C5" w:rsidP="005B54C5">
      <w:pPr>
        <w:spacing w:line="360" w:lineRule="auto"/>
        <w:ind w:right="491"/>
        <w:jc w:val="center"/>
        <w:rPr>
          <w:rFonts w:ascii="Times New Roman" w:hAnsi="Times New Roman" w:cs="Times New Roman"/>
          <w:i/>
          <w:iCs/>
          <w:sz w:val="32"/>
          <w:szCs w:val="32"/>
        </w:rPr>
      </w:pPr>
      <w:r w:rsidRPr="00FA696A">
        <w:rPr>
          <w:rFonts w:ascii="Times New Roman" w:hAnsi="Times New Roman" w:cs="Times New Roman"/>
          <w:i/>
          <w:iCs/>
          <w:sz w:val="32"/>
          <w:szCs w:val="32"/>
        </w:rPr>
        <w:t>of</w:t>
      </w:r>
    </w:p>
    <w:p w14:paraId="1FF4B048" w14:textId="5B9DC24C" w:rsidR="005B54C5" w:rsidRPr="000717D3" w:rsidRDefault="005B54C5" w:rsidP="005B54C5">
      <w:pPr>
        <w:spacing w:line="360" w:lineRule="auto"/>
        <w:ind w:right="491"/>
        <w:jc w:val="center"/>
        <w:rPr>
          <w:rFonts w:ascii="Times New Roman" w:hAnsi="Times New Roman" w:cs="Times New Roman"/>
          <w:b/>
          <w:bCs/>
          <w:sz w:val="32"/>
          <w:szCs w:val="32"/>
        </w:rPr>
      </w:pPr>
      <w:r w:rsidRPr="000717D3">
        <w:rPr>
          <w:rFonts w:ascii="Times New Roman" w:hAnsi="Times New Roman" w:cs="Times New Roman"/>
          <w:b/>
          <w:bCs/>
          <w:sz w:val="32"/>
          <w:szCs w:val="32"/>
        </w:rPr>
        <w:t xml:space="preserve">Prof. </w:t>
      </w:r>
      <w:r w:rsidR="00D67C75" w:rsidRPr="000717D3">
        <w:rPr>
          <w:rFonts w:ascii="Times New Roman" w:hAnsi="Times New Roman" w:cs="Times New Roman"/>
          <w:b/>
          <w:bCs/>
          <w:sz w:val="32"/>
          <w:szCs w:val="32"/>
        </w:rPr>
        <w:t>Gulab Singh</w:t>
      </w:r>
    </w:p>
    <w:p w14:paraId="091B88C2" w14:textId="77777777" w:rsidR="005B54C5" w:rsidRPr="000717D3" w:rsidRDefault="005B54C5" w:rsidP="005B54C5">
      <w:pPr>
        <w:spacing w:line="360" w:lineRule="auto"/>
        <w:ind w:right="491"/>
        <w:jc w:val="center"/>
        <w:rPr>
          <w:rFonts w:ascii="Times New Roman" w:hAnsi="Times New Roman" w:cs="Times New Roman"/>
          <w:szCs w:val="24"/>
        </w:rPr>
      </w:pPr>
    </w:p>
    <w:p w14:paraId="005A42B6" w14:textId="77777777" w:rsidR="005B54C5" w:rsidRPr="000717D3" w:rsidRDefault="005B54C5" w:rsidP="005B54C5">
      <w:pPr>
        <w:spacing w:line="360" w:lineRule="auto"/>
        <w:ind w:right="491"/>
        <w:jc w:val="center"/>
        <w:rPr>
          <w:rFonts w:ascii="Times New Roman" w:hAnsi="Times New Roman" w:cs="Times New Roman"/>
          <w:szCs w:val="24"/>
        </w:rPr>
      </w:pPr>
      <w:r w:rsidRPr="000717D3">
        <w:rPr>
          <w:rFonts w:ascii="Times New Roman" w:hAnsi="Times New Roman" w:cs="Times New Roman"/>
          <w:noProof/>
          <w:szCs w:val="24"/>
          <w:lang w:val="en-IN" w:eastAsia="en-IN"/>
        </w:rPr>
        <w:drawing>
          <wp:inline distT="0" distB="0" distL="0" distR="0" wp14:anchorId="25E57FFD" wp14:editId="706BD6DD">
            <wp:extent cx="1793875" cy="16947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4118" cy="1808347"/>
                    </a:xfrm>
                    <a:prstGeom prst="rect">
                      <a:avLst/>
                    </a:prstGeom>
                    <a:noFill/>
                    <a:ln>
                      <a:noFill/>
                    </a:ln>
                  </pic:spPr>
                </pic:pic>
              </a:graphicData>
            </a:graphic>
          </wp:inline>
        </w:drawing>
      </w:r>
    </w:p>
    <w:p w14:paraId="21BDF77E" w14:textId="77777777" w:rsidR="005B54C5" w:rsidRPr="000717D3" w:rsidRDefault="005B54C5" w:rsidP="005B54C5">
      <w:pPr>
        <w:spacing w:line="360" w:lineRule="auto"/>
        <w:ind w:right="491"/>
        <w:jc w:val="center"/>
        <w:rPr>
          <w:rFonts w:ascii="Times New Roman" w:hAnsi="Times New Roman" w:cs="Times New Roman"/>
          <w:szCs w:val="24"/>
        </w:rPr>
      </w:pPr>
    </w:p>
    <w:p w14:paraId="2A3AC3BC" w14:textId="54CA66D0" w:rsidR="0093058B" w:rsidRDefault="00D67C75" w:rsidP="004F45BE">
      <w:pPr>
        <w:spacing w:line="360" w:lineRule="auto"/>
        <w:ind w:right="491"/>
        <w:jc w:val="center"/>
        <w:rPr>
          <w:rFonts w:ascii="Times New Roman" w:hAnsi="Times New Roman" w:cs="Times New Roman"/>
          <w:b/>
          <w:bCs/>
          <w:sz w:val="32"/>
          <w:szCs w:val="32"/>
        </w:rPr>
        <w:sectPr w:rsidR="0093058B">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pPr>
      <w:bookmarkStart w:id="0" w:name="_Toc212133258"/>
      <w:bookmarkStart w:id="1" w:name="_Toc212292280"/>
      <w:r w:rsidRPr="00D67C75">
        <w:rPr>
          <w:rFonts w:ascii="Times New Roman" w:hAnsi="Times New Roman" w:cs="Times New Roman"/>
          <w:b/>
          <w:sz w:val="36"/>
          <w:szCs w:val="36"/>
        </w:rPr>
        <w:t xml:space="preserve">Centre of Studies in Resources Engineering </w:t>
      </w:r>
      <w:r w:rsidRPr="00D67C75">
        <w:rPr>
          <w:rFonts w:ascii="Times New Roman" w:hAnsi="Times New Roman" w:cs="Times New Roman"/>
          <w:b/>
          <w:sz w:val="32"/>
          <w:szCs w:val="32"/>
        </w:rPr>
        <w:br/>
      </w:r>
      <w:r w:rsidRPr="00D67C75">
        <w:rPr>
          <w:rFonts w:ascii="Times New Roman" w:hAnsi="Times New Roman" w:cs="Times New Roman"/>
          <w:sz w:val="32"/>
          <w:szCs w:val="32"/>
        </w:rPr>
        <w:t>INDIAN INSTITUTE OF TECHNOLOGY BOMBAY</w:t>
      </w:r>
      <w:r w:rsidRPr="00D67C75">
        <w:rPr>
          <w:rFonts w:ascii="Times New Roman" w:hAnsi="Times New Roman" w:cs="Times New Roman"/>
          <w:sz w:val="32"/>
          <w:szCs w:val="32"/>
        </w:rPr>
        <w:br/>
      </w:r>
      <w:bookmarkEnd w:id="0"/>
      <w:bookmarkEnd w:id="1"/>
      <w:r w:rsidR="00143CC2">
        <w:rPr>
          <w:rFonts w:ascii="Times New Roman" w:hAnsi="Times New Roman" w:cs="Times New Roman"/>
          <w:b/>
          <w:bCs/>
          <w:sz w:val="32"/>
          <w:szCs w:val="32"/>
        </w:rPr>
        <w:t>November</w:t>
      </w:r>
      <w:r w:rsidR="005B54C5" w:rsidRPr="000717D3">
        <w:rPr>
          <w:rFonts w:ascii="Times New Roman" w:hAnsi="Times New Roman" w:cs="Times New Roman"/>
          <w:b/>
          <w:bCs/>
          <w:sz w:val="32"/>
          <w:szCs w:val="32"/>
        </w:rPr>
        <w:t xml:space="preserve"> 2</w:t>
      </w:r>
      <w:r w:rsidR="004F45BE">
        <w:rPr>
          <w:rFonts w:ascii="Times New Roman" w:hAnsi="Times New Roman" w:cs="Times New Roman"/>
          <w:b/>
          <w:bCs/>
          <w:sz w:val="32"/>
          <w:szCs w:val="32"/>
        </w:rPr>
        <w:t>025</w:t>
      </w:r>
    </w:p>
    <w:p w14:paraId="66E54DC8" w14:textId="2FDAB0E3" w:rsidR="000974A3" w:rsidRPr="000717D3" w:rsidRDefault="000974A3" w:rsidP="00EB05A7">
      <w:pPr>
        <w:pStyle w:val="Heading1"/>
      </w:pPr>
      <w:bookmarkStart w:id="2" w:name="_Toc212133259"/>
      <w:bookmarkStart w:id="3" w:name="_Toc212292281"/>
      <w:bookmarkStart w:id="4" w:name="_Toc214706853"/>
      <w:r w:rsidRPr="000717D3">
        <w:lastRenderedPageBreak/>
        <w:t>Abstract</w:t>
      </w:r>
      <w:bookmarkEnd w:id="2"/>
      <w:bookmarkEnd w:id="3"/>
      <w:bookmarkEnd w:id="4"/>
    </w:p>
    <w:p w14:paraId="64D7C4FF" w14:textId="77777777" w:rsidR="00143CC2" w:rsidRDefault="00143CC2" w:rsidP="00143CC2">
      <w:pPr>
        <w:spacing w:line="360" w:lineRule="auto"/>
        <w:jc w:val="both"/>
        <w:rPr>
          <w:rFonts w:ascii="Times New Roman" w:hAnsi="Times New Roman" w:cs="Times New Roman"/>
          <w:szCs w:val="24"/>
        </w:rPr>
      </w:pPr>
      <w:r w:rsidRPr="00DD25B5">
        <w:rPr>
          <w:rFonts w:ascii="Times New Roman" w:hAnsi="Times New Roman" w:cs="Times New Roman"/>
          <w:szCs w:val="24"/>
        </w:rPr>
        <w:t xml:space="preserve">The study aims to map and quantify the debris cover extent of the Drang </w:t>
      </w:r>
      <w:proofErr w:type="spellStart"/>
      <w:r w:rsidRPr="00DD25B5">
        <w:rPr>
          <w:rFonts w:ascii="Times New Roman" w:hAnsi="Times New Roman" w:cs="Times New Roman"/>
          <w:szCs w:val="24"/>
        </w:rPr>
        <w:t>Drung</w:t>
      </w:r>
      <w:proofErr w:type="spellEnd"/>
      <w:r w:rsidRPr="00DD25B5">
        <w:rPr>
          <w:rFonts w:ascii="Times New Roman" w:hAnsi="Times New Roman" w:cs="Times New Roman"/>
          <w:szCs w:val="24"/>
        </w:rPr>
        <w:t xml:space="preserve"> and </w:t>
      </w:r>
      <w:proofErr w:type="spellStart"/>
      <w:r w:rsidRPr="00DD25B5">
        <w:rPr>
          <w:rFonts w:ascii="Times New Roman" w:hAnsi="Times New Roman" w:cs="Times New Roman"/>
          <w:szCs w:val="24"/>
        </w:rPr>
        <w:t>Pensilungpa</w:t>
      </w:r>
      <w:proofErr w:type="spellEnd"/>
      <w:r w:rsidRPr="00DD25B5">
        <w:rPr>
          <w:rFonts w:ascii="Times New Roman" w:hAnsi="Times New Roman" w:cs="Times New Roman"/>
          <w:szCs w:val="24"/>
        </w:rPr>
        <w:t xml:space="preserve"> glaciers in the Ladakh Himalaya </w:t>
      </w:r>
      <w:r w:rsidRPr="009C47F2">
        <w:rPr>
          <w:rFonts w:ascii="Times New Roman" w:hAnsi="Times New Roman" w:cs="Times New Roman"/>
          <w:szCs w:val="24"/>
        </w:rPr>
        <w:t>using</w:t>
      </w:r>
      <w:r w:rsidRPr="00DD25B5">
        <w:rPr>
          <w:rFonts w:ascii="Times New Roman" w:hAnsi="Times New Roman" w:cs="Times New Roman"/>
          <w:szCs w:val="24"/>
        </w:rPr>
        <w:t xml:space="preserve"> a multi-sensor approach integrating Sentinel-1A Synthetic Aperture Radar (C-band) and Landsat-8 optical imagery. Sentinel-1A co-</w:t>
      </w:r>
      <w:r w:rsidRPr="009C47F2">
        <w:rPr>
          <w:rFonts w:ascii="Times New Roman" w:hAnsi="Times New Roman" w:cs="Times New Roman"/>
          <w:szCs w:val="24"/>
        </w:rPr>
        <w:t>polarization, VH</w:t>
      </w:r>
      <w:r w:rsidRPr="00DD25B5">
        <w:rPr>
          <w:rFonts w:ascii="Times New Roman" w:hAnsi="Times New Roman" w:cs="Times New Roman"/>
          <w:szCs w:val="24"/>
        </w:rPr>
        <w:t xml:space="preserve"> backscatter data were </w:t>
      </w:r>
      <w:proofErr w:type="spellStart"/>
      <w:r w:rsidRPr="009C47F2">
        <w:rPr>
          <w:rFonts w:ascii="Times New Roman" w:hAnsi="Times New Roman" w:cs="Times New Roman"/>
          <w:szCs w:val="24"/>
        </w:rPr>
        <w:t>analysed</w:t>
      </w:r>
      <w:proofErr w:type="spellEnd"/>
      <w:r w:rsidRPr="00DD25B5">
        <w:rPr>
          <w:rFonts w:ascii="Times New Roman" w:hAnsi="Times New Roman" w:cs="Times New Roman"/>
          <w:szCs w:val="24"/>
        </w:rPr>
        <w:t xml:space="preserve"> to assess surface roughness and dielectric variations, while optical spectral bands (7-6-2) from Landsat-8 were used to identify visual contrasts between ice and debris surfaces</w:t>
      </w:r>
      <w:r w:rsidRPr="009C47F2">
        <w:rPr>
          <w:rFonts w:ascii="Times New Roman" w:hAnsi="Times New Roman" w:cs="Times New Roman"/>
          <w:szCs w:val="24"/>
        </w:rPr>
        <w:t>.</w:t>
      </w:r>
      <w:r w:rsidRPr="009C47F2">
        <w:rPr>
          <w:szCs w:val="24"/>
        </w:rPr>
        <w:t xml:space="preserve"> </w:t>
      </w:r>
      <w:r w:rsidRPr="009C47F2">
        <w:rPr>
          <w:rFonts w:ascii="Times New Roman" w:hAnsi="Times New Roman" w:cs="Times New Roman"/>
          <w:szCs w:val="24"/>
        </w:rPr>
        <w:t xml:space="preserve">Training samples were generated from optical imagery in QGIS and integrated with radar backscatter features in a Random Forest model, enabling separation of glacier surfaces based on their physical and textural characteristics. The results revealed that Drang </w:t>
      </w:r>
      <w:proofErr w:type="spellStart"/>
      <w:r w:rsidRPr="009C47F2">
        <w:rPr>
          <w:rFonts w:ascii="Times New Roman" w:hAnsi="Times New Roman" w:cs="Times New Roman"/>
          <w:szCs w:val="24"/>
        </w:rPr>
        <w:t>Drung</w:t>
      </w:r>
      <w:proofErr w:type="spellEnd"/>
      <w:r w:rsidRPr="009C47F2">
        <w:rPr>
          <w:rFonts w:ascii="Times New Roman" w:hAnsi="Times New Roman" w:cs="Times New Roman"/>
          <w:szCs w:val="24"/>
        </w:rPr>
        <w:t xml:space="preserve"> Glacier exhibits a thin and patchy debris cover, promoting faster melting, whereas the </w:t>
      </w:r>
      <w:proofErr w:type="spellStart"/>
      <w:r w:rsidRPr="009C47F2">
        <w:rPr>
          <w:rFonts w:ascii="Times New Roman" w:hAnsi="Times New Roman" w:cs="Times New Roman"/>
          <w:szCs w:val="24"/>
        </w:rPr>
        <w:t>Pensilungpa</w:t>
      </w:r>
      <w:proofErr w:type="spellEnd"/>
      <w:r w:rsidRPr="009C47F2">
        <w:rPr>
          <w:rFonts w:ascii="Times New Roman" w:hAnsi="Times New Roman" w:cs="Times New Roman"/>
          <w:szCs w:val="24"/>
        </w:rPr>
        <w:t xml:space="preserve"> Glacier shows a thicker debris that acts as an insulating layer, reducing melt in some regions but enhancing localized melting through thermokarst development.</w:t>
      </w:r>
      <w:r w:rsidRPr="00DD25B5">
        <w:rPr>
          <w:rFonts w:ascii="Times New Roman" w:hAnsi="Times New Roman" w:cs="Times New Roman"/>
          <w:szCs w:val="24"/>
        </w:rPr>
        <w:t xml:space="preserve"> The results indicate that the Drang </w:t>
      </w:r>
      <w:proofErr w:type="spellStart"/>
      <w:r w:rsidRPr="00DD25B5">
        <w:rPr>
          <w:rFonts w:ascii="Times New Roman" w:hAnsi="Times New Roman" w:cs="Times New Roman"/>
          <w:szCs w:val="24"/>
        </w:rPr>
        <w:t>Drung</w:t>
      </w:r>
      <w:proofErr w:type="spellEnd"/>
      <w:r w:rsidRPr="00DD25B5">
        <w:rPr>
          <w:rFonts w:ascii="Times New Roman" w:hAnsi="Times New Roman" w:cs="Times New Roman"/>
          <w:szCs w:val="24"/>
        </w:rPr>
        <w:t xml:space="preserve"> Glacier exhibits a debris-covered area of approximately 22.32 km² (27.3%) out of a total glacier extent of 80.24 km², while the </w:t>
      </w:r>
      <w:proofErr w:type="spellStart"/>
      <w:r w:rsidRPr="00DD25B5">
        <w:rPr>
          <w:rFonts w:ascii="Times New Roman" w:hAnsi="Times New Roman" w:cs="Times New Roman"/>
          <w:szCs w:val="24"/>
        </w:rPr>
        <w:t>Pensilungpa</w:t>
      </w:r>
      <w:proofErr w:type="spellEnd"/>
      <w:r w:rsidRPr="00DD25B5">
        <w:rPr>
          <w:rFonts w:ascii="Times New Roman" w:hAnsi="Times New Roman" w:cs="Times New Roman"/>
          <w:szCs w:val="24"/>
        </w:rPr>
        <w:t xml:space="preserve"> Glacier shows 6.09 km² (36%) debris cover out of 16.89 km². Debris concentration is higher near the lower ablation zones and lateral moraines, reflecting enhanced surface melting and sediment accumulation. The classification achieved an overall accuracy exceeding 89%, demonstrating the efficiency of integrating SAR and optical datasets for detailed debris cover mapping in high-altitude Himalayan environments</w:t>
      </w:r>
      <w:r>
        <w:rPr>
          <w:rFonts w:ascii="Times New Roman" w:hAnsi="Times New Roman" w:cs="Times New Roman"/>
          <w:szCs w:val="24"/>
        </w:rPr>
        <w:t xml:space="preserve">. </w:t>
      </w:r>
    </w:p>
    <w:p w14:paraId="44AD631F" w14:textId="77777777" w:rsidR="00143CC2" w:rsidRDefault="00143CC2" w:rsidP="00143CC2">
      <w:pPr>
        <w:spacing w:line="360" w:lineRule="auto"/>
        <w:jc w:val="both"/>
        <w:rPr>
          <w:rFonts w:ascii="Times New Roman" w:hAnsi="Times New Roman" w:cs="Times New Roman"/>
          <w:szCs w:val="24"/>
        </w:rPr>
      </w:pPr>
      <w:r w:rsidRPr="009C47F2">
        <w:rPr>
          <w:rFonts w:ascii="Times New Roman" w:hAnsi="Times New Roman" w:cs="Times New Roman"/>
          <w:b/>
          <w:bCs/>
          <w:szCs w:val="24"/>
        </w:rPr>
        <w:t>Keywords:</w:t>
      </w:r>
      <w:r w:rsidRPr="009C47F2">
        <w:rPr>
          <w:rFonts w:ascii="Times New Roman" w:hAnsi="Times New Roman" w:cs="Times New Roman"/>
          <w:szCs w:val="24"/>
        </w:rPr>
        <w:t xml:space="preserve"> Sentinel</w:t>
      </w:r>
      <w:r w:rsidRPr="00EF609B">
        <w:rPr>
          <w:rFonts w:ascii="Times New Roman" w:hAnsi="Times New Roman" w:cs="Times New Roman"/>
          <w:szCs w:val="24"/>
        </w:rPr>
        <w:t>-1, Landsat-8</w:t>
      </w:r>
      <w:r>
        <w:rPr>
          <w:rFonts w:ascii="Times New Roman" w:hAnsi="Times New Roman" w:cs="Times New Roman"/>
          <w:szCs w:val="24"/>
        </w:rPr>
        <w:t>,</w:t>
      </w:r>
      <w:r w:rsidRPr="00EF609B">
        <w:rPr>
          <w:rFonts w:ascii="Times New Roman" w:hAnsi="Times New Roman" w:cs="Times New Roman"/>
          <w:szCs w:val="24"/>
        </w:rPr>
        <w:t xml:space="preserve"> Debris Cover, </w:t>
      </w:r>
      <w:r>
        <w:rPr>
          <w:rFonts w:ascii="Times New Roman" w:hAnsi="Times New Roman" w:cs="Times New Roman"/>
          <w:szCs w:val="24"/>
        </w:rPr>
        <w:t>Machine Learning</w:t>
      </w:r>
      <w:r w:rsidRPr="00EF609B">
        <w:rPr>
          <w:rFonts w:ascii="Times New Roman" w:hAnsi="Times New Roman" w:cs="Times New Roman"/>
          <w:szCs w:val="24"/>
        </w:rPr>
        <w:t>,</w:t>
      </w:r>
      <w:r>
        <w:rPr>
          <w:rFonts w:ascii="Times New Roman" w:hAnsi="Times New Roman" w:cs="Times New Roman"/>
          <w:szCs w:val="24"/>
        </w:rPr>
        <w:t xml:space="preserve"> </w:t>
      </w:r>
      <w:r w:rsidRPr="00EF609B">
        <w:rPr>
          <w:rFonts w:ascii="Times New Roman" w:hAnsi="Times New Roman" w:cs="Times New Roman"/>
          <w:szCs w:val="24"/>
        </w:rPr>
        <w:t>SAR</w:t>
      </w:r>
      <w:r>
        <w:rPr>
          <w:rFonts w:ascii="Times New Roman" w:hAnsi="Times New Roman" w:cs="Times New Roman"/>
          <w:szCs w:val="24"/>
        </w:rPr>
        <w:t xml:space="preserve"> Polarimetry,</w:t>
      </w:r>
      <w:r w:rsidRPr="009C47F2">
        <w:rPr>
          <w:rFonts w:ascii="Times New Roman" w:hAnsi="Times New Roman" w:cs="Times New Roman"/>
          <w:szCs w:val="24"/>
        </w:rPr>
        <w:t xml:space="preserve"> </w:t>
      </w:r>
    </w:p>
    <w:p w14:paraId="3EDC4CCC" w14:textId="77777777" w:rsidR="00C65C54" w:rsidRDefault="00C65C54" w:rsidP="00143CC2">
      <w:pPr>
        <w:spacing w:line="360" w:lineRule="auto"/>
        <w:jc w:val="both"/>
        <w:rPr>
          <w:rFonts w:ascii="Times New Roman" w:hAnsi="Times New Roman" w:cs="Times New Roman"/>
          <w:szCs w:val="24"/>
        </w:rPr>
      </w:pPr>
    </w:p>
    <w:p w14:paraId="113553CE" w14:textId="77777777" w:rsidR="00C65C54" w:rsidRDefault="00C65C54" w:rsidP="00143CC2">
      <w:pPr>
        <w:spacing w:line="360" w:lineRule="auto"/>
        <w:jc w:val="both"/>
        <w:rPr>
          <w:rFonts w:ascii="Times New Roman" w:hAnsi="Times New Roman" w:cs="Times New Roman"/>
          <w:szCs w:val="24"/>
        </w:rPr>
      </w:pPr>
    </w:p>
    <w:p w14:paraId="40C677D6" w14:textId="77777777" w:rsidR="00C65C54" w:rsidRDefault="00C65C54" w:rsidP="00143CC2">
      <w:pPr>
        <w:spacing w:line="360" w:lineRule="auto"/>
        <w:jc w:val="both"/>
        <w:rPr>
          <w:rFonts w:ascii="Times New Roman" w:hAnsi="Times New Roman" w:cs="Times New Roman"/>
          <w:szCs w:val="24"/>
        </w:rPr>
      </w:pPr>
    </w:p>
    <w:p w14:paraId="50A02CD1" w14:textId="77777777" w:rsidR="00C65C54" w:rsidRDefault="00C65C54" w:rsidP="00143CC2">
      <w:pPr>
        <w:spacing w:line="360" w:lineRule="auto"/>
        <w:jc w:val="both"/>
        <w:rPr>
          <w:rFonts w:ascii="Times New Roman" w:hAnsi="Times New Roman" w:cs="Times New Roman"/>
          <w:szCs w:val="24"/>
        </w:rPr>
      </w:pPr>
    </w:p>
    <w:p w14:paraId="6BEA4F75" w14:textId="77777777" w:rsidR="00C65C54" w:rsidRDefault="00C65C54" w:rsidP="00143CC2">
      <w:pPr>
        <w:spacing w:line="360" w:lineRule="auto"/>
        <w:jc w:val="both"/>
        <w:rPr>
          <w:rFonts w:ascii="Times New Roman" w:hAnsi="Times New Roman" w:cs="Times New Roman"/>
          <w:szCs w:val="24"/>
        </w:rPr>
      </w:pPr>
    </w:p>
    <w:p w14:paraId="23DD35F9" w14:textId="77777777" w:rsidR="00C65C54" w:rsidRDefault="00C65C54" w:rsidP="00143CC2">
      <w:pPr>
        <w:spacing w:line="360" w:lineRule="auto"/>
        <w:jc w:val="both"/>
        <w:rPr>
          <w:rFonts w:ascii="Times New Roman" w:hAnsi="Times New Roman" w:cs="Times New Roman"/>
          <w:szCs w:val="24"/>
        </w:rPr>
      </w:pPr>
    </w:p>
    <w:p w14:paraId="6CA0365D" w14:textId="77777777" w:rsidR="00C65C54" w:rsidRDefault="00C65C54" w:rsidP="00143CC2">
      <w:pPr>
        <w:spacing w:line="360" w:lineRule="auto"/>
        <w:jc w:val="both"/>
        <w:rPr>
          <w:rFonts w:ascii="Times New Roman" w:hAnsi="Times New Roman" w:cs="Times New Roman"/>
          <w:szCs w:val="24"/>
        </w:rPr>
      </w:pPr>
    </w:p>
    <w:p w14:paraId="4E717C6A" w14:textId="77777777" w:rsidR="00C65C54" w:rsidRDefault="00C65C54" w:rsidP="00143CC2">
      <w:pPr>
        <w:spacing w:line="360" w:lineRule="auto"/>
        <w:jc w:val="both"/>
        <w:rPr>
          <w:rFonts w:ascii="Times New Roman" w:hAnsi="Times New Roman" w:cs="Times New Roman"/>
          <w:szCs w:val="24"/>
        </w:rPr>
      </w:pPr>
    </w:p>
    <w:p w14:paraId="1FA24745" w14:textId="77777777" w:rsidR="00C65C54" w:rsidRDefault="00C65C54" w:rsidP="00143CC2">
      <w:pPr>
        <w:spacing w:line="360" w:lineRule="auto"/>
        <w:jc w:val="both"/>
        <w:rPr>
          <w:rFonts w:ascii="Times New Roman" w:hAnsi="Times New Roman" w:cs="Times New Roman"/>
          <w:szCs w:val="24"/>
        </w:rPr>
      </w:pPr>
    </w:p>
    <w:p w14:paraId="7CB13D14" w14:textId="77777777" w:rsidR="00C65C54" w:rsidRDefault="00C65C54" w:rsidP="00143CC2">
      <w:pPr>
        <w:spacing w:line="360" w:lineRule="auto"/>
        <w:jc w:val="both"/>
        <w:rPr>
          <w:rFonts w:ascii="Times New Roman" w:hAnsi="Times New Roman" w:cs="Times New Roman"/>
          <w:szCs w:val="24"/>
        </w:rPr>
      </w:pPr>
    </w:p>
    <w:p w14:paraId="11BB6F35" w14:textId="77777777" w:rsidR="00C65C54" w:rsidRDefault="00C65C54" w:rsidP="00143CC2">
      <w:pPr>
        <w:spacing w:line="360" w:lineRule="auto"/>
        <w:jc w:val="both"/>
        <w:rPr>
          <w:rFonts w:ascii="Times New Roman" w:hAnsi="Times New Roman" w:cs="Times New Roman"/>
          <w:szCs w:val="24"/>
        </w:rPr>
      </w:pPr>
    </w:p>
    <w:p w14:paraId="23E08749" w14:textId="77777777" w:rsidR="00C65C54" w:rsidRDefault="00C65C54" w:rsidP="00143CC2">
      <w:pPr>
        <w:spacing w:line="360" w:lineRule="auto"/>
        <w:jc w:val="both"/>
        <w:rPr>
          <w:rFonts w:ascii="Times New Roman" w:hAnsi="Times New Roman" w:cs="Times New Roman"/>
          <w:szCs w:val="24"/>
        </w:rPr>
      </w:pPr>
    </w:p>
    <w:p w14:paraId="1CF31E2F" w14:textId="77777777" w:rsidR="00C65C54" w:rsidRDefault="00C65C54" w:rsidP="00143CC2">
      <w:pPr>
        <w:spacing w:line="360" w:lineRule="auto"/>
        <w:jc w:val="both"/>
        <w:rPr>
          <w:rFonts w:ascii="Times New Roman" w:hAnsi="Times New Roman" w:cs="Times New Roman"/>
          <w:szCs w:val="24"/>
        </w:rPr>
      </w:pPr>
    </w:p>
    <w:p w14:paraId="78DE0EA7" w14:textId="77777777" w:rsidR="00C65C54" w:rsidRDefault="00C65C54" w:rsidP="00143CC2">
      <w:pPr>
        <w:spacing w:line="360" w:lineRule="auto"/>
        <w:jc w:val="both"/>
        <w:rPr>
          <w:rFonts w:ascii="Times New Roman" w:hAnsi="Times New Roman" w:cs="Times New Roman"/>
          <w:szCs w:val="24"/>
        </w:rPr>
      </w:pPr>
    </w:p>
    <w:p w14:paraId="624FCE43" w14:textId="77777777" w:rsidR="00C65C54" w:rsidRDefault="00C65C54" w:rsidP="00143CC2">
      <w:pPr>
        <w:spacing w:line="360" w:lineRule="auto"/>
        <w:jc w:val="both"/>
        <w:rPr>
          <w:rFonts w:ascii="Times New Roman" w:hAnsi="Times New Roman" w:cs="Times New Roman"/>
          <w:szCs w:val="24"/>
        </w:rPr>
      </w:pPr>
    </w:p>
    <w:p w14:paraId="27D872EB" w14:textId="77777777" w:rsidR="00C65C54" w:rsidRDefault="00C65C54" w:rsidP="00143CC2">
      <w:pPr>
        <w:spacing w:line="360" w:lineRule="auto"/>
        <w:jc w:val="both"/>
        <w:rPr>
          <w:rFonts w:ascii="Times New Roman" w:hAnsi="Times New Roman" w:cs="Times New Roman"/>
          <w:szCs w:val="24"/>
        </w:rPr>
      </w:pPr>
    </w:p>
    <w:p w14:paraId="2A555809" w14:textId="77777777" w:rsidR="00C65C54" w:rsidRPr="00D2419A" w:rsidRDefault="00C65C54" w:rsidP="00143CC2">
      <w:pPr>
        <w:spacing w:line="360" w:lineRule="auto"/>
        <w:jc w:val="both"/>
        <w:rPr>
          <w:rFonts w:ascii="Times New Roman" w:hAnsi="Times New Roman" w:cs="Times New Roman"/>
          <w:szCs w:val="24"/>
        </w:rPr>
      </w:pPr>
    </w:p>
    <w:p w14:paraId="4AC07919" w14:textId="77777777" w:rsidR="00143CC2" w:rsidRPr="00EF609B" w:rsidRDefault="00143CC2" w:rsidP="00143CC2">
      <w:pPr>
        <w:spacing w:line="360" w:lineRule="auto"/>
        <w:jc w:val="both"/>
        <w:rPr>
          <w:rFonts w:ascii="Times New Roman" w:hAnsi="Times New Roman" w:cs="Times New Roman"/>
          <w:szCs w:val="24"/>
        </w:rPr>
      </w:pPr>
    </w:p>
    <w:p w14:paraId="54F28FF1" w14:textId="77777777" w:rsidR="00143CC2" w:rsidRDefault="00143CC2" w:rsidP="00143CC2"/>
    <w:p w14:paraId="68AEECF4" w14:textId="77777777" w:rsidR="007612CF" w:rsidRDefault="007612CF" w:rsidP="007612CF">
      <w:pPr>
        <w:rPr>
          <w:rFonts w:ascii="Times New Roman" w:hAnsi="Times New Roman" w:cs="Times New Roman"/>
          <w:lang w:val="en-IN"/>
        </w:rPr>
      </w:pPr>
    </w:p>
    <w:p w14:paraId="4F679293" w14:textId="77777777" w:rsidR="00143CC2" w:rsidRDefault="00143CC2" w:rsidP="007612CF">
      <w:pPr>
        <w:rPr>
          <w:rFonts w:ascii="Times New Roman" w:hAnsi="Times New Roman" w:cs="Times New Roman"/>
          <w:lang w:val="en-IN"/>
        </w:rPr>
      </w:pPr>
    </w:p>
    <w:p w14:paraId="647F55F3" w14:textId="77777777" w:rsidR="00143CC2" w:rsidRDefault="00143CC2" w:rsidP="007612CF">
      <w:pPr>
        <w:rPr>
          <w:rFonts w:ascii="Times New Roman" w:hAnsi="Times New Roman" w:cs="Times New Roman"/>
          <w:lang w:val="en-IN"/>
        </w:rPr>
      </w:pPr>
    </w:p>
    <w:p w14:paraId="21147E36" w14:textId="77777777" w:rsidR="00143CC2" w:rsidRDefault="00143CC2" w:rsidP="007612CF">
      <w:pPr>
        <w:rPr>
          <w:rFonts w:ascii="Times New Roman" w:hAnsi="Times New Roman" w:cs="Times New Roman"/>
          <w:lang w:val="en-IN"/>
        </w:rPr>
      </w:pPr>
    </w:p>
    <w:p w14:paraId="24FC8A76" w14:textId="77777777" w:rsidR="00143CC2" w:rsidRPr="000717D3" w:rsidRDefault="00143CC2" w:rsidP="007612CF">
      <w:pPr>
        <w:rPr>
          <w:rFonts w:ascii="Times New Roman" w:hAnsi="Times New Roman" w:cs="Times New Roman"/>
          <w:lang w:val="en-IN"/>
        </w:rPr>
      </w:pPr>
    </w:p>
    <w:p w14:paraId="3E0E2F94" w14:textId="77777777" w:rsidR="007612CF" w:rsidRPr="000717D3" w:rsidRDefault="007612CF" w:rsidP="007612CF">
      <w:pPr>
        <w:rPr>
          <w:rFonts w:ascii="Times New Roman" w:hAnsi="Times New Roman" w:cs="Times New Roman"/>
          <w:lang w:val="en-IN"/>
        </w:rPr>
      </w:pPr>
    </w:p>
    <w:p w14:paraId="696AA442" w14:textId="77777777" w:rsidR="007612CF" w:rsidRPr="000717D3" w:rsidRDefault="007612CF" w:rsidP="007612CF">
      <w:pPr>
        <w:rPr>
          <w:rFonts w:ascii="Times New Roman" w:hAnsi="Times New Roman" w:cs="Times New Roman"/>
          <w:lang w:val="en-IN"/>
        </w:rPr>
      </w:pPr>
    </w:p>
    <w:p w14:paraId="32CF1C9C" w14:textId="77777777" w:rsidR="007612CF" w:rsidRPr="000717D3" w:rsidRDefault="007612CF" w:rsidP="007612CF">
      <w:pPr>
        <w:rPr>
          <w:rFonts w:ascii="Times New Roman" w:hAnsi="Times New Roman" w:cs="Times New Roman"/>
          <w:lang w:val="en-IN"/>
        </w:rPr>
      </w:pPr>
    </w:p>
    <w:p w14:paraId="070F0E33" w14:textId="77777777" w:rsidR="007612CF" w:rsidRPr="000717D3" w:rsidRDefault="007612CF" w:rsidP="007612CF">
      <w:pPr>
        <w:rPr>
          <w:rFonts w:ascii="Times New Roman" w:hAnsi="Times New Roman" w:cs="Times New Roman"/>
          <w:lang w:val="en-IN"/>
        </w:rPr>
      </w:pPr>
    </w:p>
    <w:p w14:paraId="0F1C3FE3" w14:textId="77777777" w:rsidR="007612CF" w:rsidRPr="000717D3" w:rsidRDefault="007612CF" w:rsidP="007612CF">
      <w:pPr>
        <w:rPr>
          <w:rFonts w:ascii="Times New Roman" w:hAnsi="Times New Roman" w:cs="Times New Roman"/>
          <w:lang w:val="en-IN"/>
        </w:rPr>
      </w:pPr>
    </w:p>
    <w:p w14:paraId="21EFEDA4" w14:textId="77777777" w:rsidR="007612CF" w:rsidRPr="000717D3" w:rsidRDefault="007612CF" w:rsidP="007612CF">
      <w:pPr>
        <w:rPr>
          <w:rFonts w:ascii="Times New Roman" w:hAnsi="Times New Roman" w:cs="Times New Roman"/>
          <w:lang w:val="en-IN"/>
        </w:rPr>
      </w:pPr>
    </w:p>
    <w:p w14:paraId="1C3876D8" w14:textId="77777777" w:rsidR="007612CF" w:rsidRPr="000717D3" w:rsidRDefault="007612CF" w:rsidP="007612CF">
      <w:pPr>
        <w:rPr>
          <w:rFonts w:ascii="Times New Roman" w:hAnsi="Times New Roman" w:cs="Times New Roman"/>
          <w:lang w:val="en-IN"/>
        </w:rPr>
      </w:pPr>
    </w:p>
    <w:p w14:paraId="0F184B1A" w14:textId="77777777" w:rsidR="007612CF" w:rsidRPr="000717D3" w:rsidRDefault="007612CF" w:rsidP="007612CF">
      <w:pPr>
        <w:rPr>
          <w:rFonts w:ascii="Times New Roman" w:hAnsi="Times New Roman" w:cs="Times New Roman"/>
          <w:lang w:val="en-IN"/>
        </w:rPr>
      </w:pPr>
    </w:p>
    <w:p w14:paraId="2813698F" w14:textId="77777777" w:rsidR="007612CF" w:rsidRPr="000717D3" w:rsidRDefault="007612CF" w:rsidP="007612CF">
      <w:pPr>
        <w:rPr>
          <w:rFonts w:ascii="Times New Roman" w:hAnsi="Times New Roman" w:cs="Times New Roman"/>
          <w:lang w:val="en-IN"/>
        </w:rPr>
      </w:pPr>
    </w:p>
    <w:p w14:paraId="2E3666B7" w14:textId="77777777" w:rsidR="007612CF" w:rsidRPr="000717D3" w:rsidRDefault="007612CF" w:rsidP="007612CF">
      <w:pPr>
        <w:rPr>
          <w:rFonts w:ascii="Times New Roman" w:hAnsi="Times New Roman" w:cs="Times New Roman"/>
          <w:lang w:val="en-IN"/>
        </w:rPr>
      </w:pPr>
    </w:p>
    <w:p w14:paraId="7B348CB9" w14:textId="77777777" w:rsidR="007612CF" w:rsidRDefault="007612CF" w:rsidP="007612CF">
      <w:pPr>
        <w:rPr>
          <w:rFonts w:ascii="Times New Roman" w:hAnsi="Times New Roman" w:cs="Times New Roman"/>
          <w:lang w:val="en-IN"/>
        </w:rPr>
      </w:pPr>
    </w:p>
    <w:p w14:paraId="466FD984" w14:textId="77777777" w:rsidR="00E71A3F" w:rsidRPr="000717D3" w:rsidRDefault="00E71A3F" w:rsidP="007612CF">
      <w:pPr>
        <w:rPr>
          <w:rFonts w:ascii="Times New Roman" w:hAnsi="Times New Roman" w:cs="Times New Roman"/>
          <w:lang w:val="en-IN"/>
        </w:rPr>
      </w:pPr>
    </w:p>
    <w:p w14:paraId="7D9A4A4E" w14:textId="77777777" w:rsidR="007612CF" w:rsidRPr="000717D3" w:rsidRDefault="007612CF" w:rsidP="007612CF">
      <w:pPr>
        <w:rPr>
          <w:rFonts w:ascii="Times New Roman" w:hAnsi="Times New Roman" w:cs="Times New Roman"/>
          <w:lang w:val="en-IN"/>
        </w:rPr>
      </w:pPr>
    </w:p>
    <w:p w14:paraId="59AC2DB4" w14:textId="77777777" w:rsidR="007612CF" w:rsidRPr="000717D3" w:rsidRDefault="007612CF" w:rsidP="007612CF">
      <w:pPr>
        <w:rPr>
          <w:rFonts w:ascii="Times New Roman" w:hAnsi="Times New Roman" w:cs="Times New Roman"/>
          <w:lang w:val="en-IN"/>
        </w:rPr>
      </w:pPr>
    </w:p>
    <w:sdt>
      <w:sdtPr>
        <w:rPr>
          <w:rFonts w:ascii="Arial" w:eastAsia="Arial" w:hAnsi="Arial" w:cs="Arial"/>
          <w:b w:val="0"/>
          <w:bCs w:val="0"/>
          <w:sz w:val="22"/>
          <w:szCs w:val="22"/>
          <w:lang w:val="en" w:bidi="as-IN"/>
        </w:rPr>
        <w:id w:val="-1670555397"/>
        <w:docPartObj>
          <w:docPartGallery w:val="Table of Contents"/>
          <w:docPartUnique/>
        </w:docPartObj>
      </w:sdtPr>
      <w:sdtEndPr>
        <w:rPr>
          <w:noProof/>
        </w:rPr>
      </w:sdtEndPr>
      <w:sdtContent>
        <w:p w14:paraId="49BA682E" w14:textId="04BBA772" w:rsidR="00DD623F" w:rsidRPr="00DD623F" w:rsidRDefault="00DD623F" w:rsidP="00EB05A7">
          <w:pPr>
            <w:pStyle w:val="TOCHeading"/>
          </w:pPr>
          <w:r w:rsidRPr="00DD623F">
            <w:t>Table of content</w:t>
          </w:r>
        </w:p>
        <w:p w14:paraId="633AA544" w14:textId="388EB08A" w:rsidR="001C042C" w:rsidRDefault="00DD623F">
          <w:pPr>
            <w:pStyle w:val="TOC1"/>
            <w:rPr>
              <w:rFonts w:asciiTheme="minorHAnsi" w:eastAsiaTheme="minorEastAsia" w:hAnsiTheme="minorHAnsi" w:cstheme="minorBidi"/>
              <w:noProof/>
              <w:kern w:val="2"/>
              <w:sz w:val="24"/>
              <w:szCs w:val="24"/>
              <w:lang w:val="en-IN" w:eastAsia="en-IN" w:bidi="ar-SA"/>
              <w14:ligatures w14:val="standardContextual"/>
            </w:rPr>
          </w:pPr>
          <w:r w:rsidRPr="00DD623F">
            <w:rPr>
              <w:rFonts w:ascii="Times New Roman" w:hAnsi="Times New Roman" w:cs="Times New Roman"/>
              <w:sz w:val="24"/>
              <w:szCs w:val="24"/>
            </w:rPr>
            <w:fldChar w:fldCharType="begin"/>
          </w:r>
          <w:r w:rsidRPr="00DD623F">
            <w:rPr>
              <w:rFonts w:ascii="Times New Roman" w:hAnsi="Times New Roman" w:cs="Times New Roman"/>
              <w:sz w:val="24"/>
              <w:szCs w:val="24"/>
            </w:rPr>
            <w:instrText xml:space="preserve"> TOC \o "1-3" \h \z \u </w:instrText>
          </w:r>
          <w:r w:rsidRPr="00DD623F">
            <w:rPr>
              <w:rFonts w:ascii="Times New Roman" w:hAnsi="Times New Roman" w:cs="Times New Roman"/>
              <w:sz w:val="24"/>
              <w:szCs w:val="24"/>
            </w:rPr>
            <w:fldChar w:fldCharType="separate"/>
          </w:r>
          <w:hyperlink w:anchor="_Toc214706853" w:history="1">
            <w:r w:rsidR="001C042C" w:rsidRPr="00DF6F1D">
              <w:rPr>
                <w:rStyle w:val="Hyperlink"/>
                <w:noProof/>
              </w:rPr>
              <w:t>Abstract</w:t>
            </w:r>
            <w:r w:rsidR="001C042C">
              <w:rPr>
                <w:noProof/>
                <w:webHidden/>
              </w:rPr>
              <w:tab/>
            </w:r>
            <w:r w:rsidR="001C042C">
              <w:rPr>
                <w:noProof/>
                <w:webHidden/>
              </w:rPr>
              <w:fldChar w:fldCharType="begin"/>
            </w:r>
            <w:r w:rsidR="001C042C">
              <w:rPr>
                <w:noProof/>
                <w:webHidden/>
              </w:rPr>
              <w:instrText xml:space="preserve"> PAGEREF _Toc214706853 \h </w:instrText>
            </w:r>
            <w:r w:rsidR="001C042C">
              <w:rPr>
                <w:noProof/>
                <w:webHidden/>
              </w:rPr>
            </w:r>
            <w:r w:rsidR="001C042C">
              <w:rPr>
                <w:noProof/>
                <w:webHidden/>
              </w:rPr>
              <w:fldChar w:fldCharType="separate"/>
            </w:r>
            <w:r w:rsidR="00C65C54">
              <w:rPr>
                <w:noProof/>
                <w:webHidden/>
              </w:rPr>
              <w:t>- 1 -</w:t>
            </w:r>
            <w:r w:rsidR="001C042C">
              <w:rPr>
                <w:noProof/>
                <w:webHidden/>
              </w:rPr>
              <w:fldChar w:fldCharType="end"/>
            </w:r>
          </w:hyperlink>
        </w:p>
        <w:p w14:paraId="5BE31F5B" w14:textId="7D0403EC" w:rsidR="001C042C" w:rsidRDefault="001C042C">
          <w:pPr>
            <w:pStyle w:val="TOC1"/>
            <w:rPr>
              <w:rFonts w:asciiTheme="minorHAnsi" w:eastAsiaTheme="minorEastAsia" w:hAnsiTheme="minorHAnsi" w:cstheme="minorBidi"/>
              <w:noProof/>
              <w:kern w:val="2"/>
              <w:sz w:val="24"/>
              <w:szCs w:val="24"/>
              <w:lang w:val="en-IN" w:eastAsia="en-IN" w:bidi="ar-SA"/>
              <w14:ligatures w14:val="standardContextual"/>
            </w:rPr>
          </w:pPr>
          <w:hyperlink w:anchor="_Toc214706854" w:history="1">
            <w:r w:rsidRPr="00DF6F1D">
              <w:rPr>
                <w:rStyle w:val="Hyperlink"/>
                <w:noProof/>
              </w:rPr>
              <w:t>Chapter: 1 Introduction</w:t>
            </w:r>
            <w:r>
              <w:rPr>
                <w:noProof/>
                <w:webHidden/>
              </w:rPr>
              <w:tab/>
            </w:r>
            <w:r>
              <w:rPr>
                <w:noProof/>
                <w:webHidden/>
              </w:rPr>
              <w:fldChar w:fldCharType="begin"/>
            </w:r>
            <w:r>
              <w:rPr>
                <w:noProof/>
                <w:webHidden/>
              </w:rPr>
              <w:instrText xml:space="preserve"> PAGEREF _Toc214706854 \h </w:instrText>
            </w:r>
            <w:r>
              <w:rPr>
                <w:noProof/>
                <w:webHidden/>
              </w:rPr>
            </w:r>
            <w:r>
              <w:rPr>
                <w:noProof/>
                <w:webHidden/>
              </w:rPr>
              <w:fldChar w:fldCharType="separate"/>
            </w:r>
            <w:r w:rsidR="00C65C54">
              <w:rPr>
                <w:noProof/>
                <w:webHidden/>
              </w:rPr>
              <w:t>- 3 -</w:t>
            </w:r>
            <w:r>
              <w:rPr>
                <w:noProof/>
                <w:webHidden/>
              </w:rPr>
              <w:fldChar w:fldCharType="end"/>
            </w:r>
          </w:hyperlink>
        </w:p>
        <w:p w14:paraId="3336D75A" w14:textId="062A1EB6" w:rsidR="001C042C" w:rsidRDefault="001C042C">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14706855" w:history="1">
            <w:r w:rsidRPr="00DF6F1D">
              <w:rPr>
                <w:rStyle w:val="Hyperlink"/>
                <w:noProof/>
              </w:rPr>
              <w:t>1.1 Background and Motivation</w:t>
            </w:r>
            <w:r>
              <w:rPr>
                <w:noProof/>
                <w:webHidden/>
              </w:rPr>
              <w:tab/>
            </w:r>
            <w:r>
              <w:rPr>
                <w:noProof/>
                <w:webHidden/>
              </w:rPr>
              <w:fldChar w:fldCharType="begin"/>
            </w:r>
            <w:r>
              <w:rPr>
                <w:noProof/>
                <w:webHidden/>
              </w:rPr>
              <w:instrText xml:space="preserve"> PAGEREF _Toc214706855 \h </w:instrText>
            </w:r>
            <w:r>
              <w:rPr>
                <w:noProof/>
                <w:webHidden/>
              </w:rPr>
            </w:r>
            <w:r>
              <w:rPr>
                <w:noProof/>
                <w:webHidden/>
              </w:rPr>
              <w:fldChar w:fldCharType="separate"/>
            </w:r>
            <w:r w:rsidR="00C65C54">
              <w:rPr>
                <w:noProof/>
                <w:webHidden/>
              </w:rPr>
              <w:t>- 3 -</w:t>
            </w:r>
            <w:r>
              <w:rPr>
                <w:noProof/>
                <w:webHidden/>
              </w:rPr>
              <w:fldChar w:fldCharType="end"/>
            </w:r>
          </w:hyperlink>
        </w:p>
        <w:p w14:paraId="59F063BF" w14:textId="3ADEE47C" w:rsidR="001C042C" w:rsidRDefault="001C042C">
          <w:pPr>
            <w:pStyle w:val="TOC3"/>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14706856" w:history="1">
            <w:r w:rsidRPr="00DF6F1D">
              <w:rPr>
                <w:rStyle w:val="Hyperlink"/>
                <w:noProof/>
              </w:rPr>
              <w:t>1.2 Problem Statement</w:t>
            </w:r>
            <w:r>
              <w:rPr>
                <w:noProof/>
                <w:webHidden/>
              </w:rPr>
              <w:tab/>
            </w:r>
            <w:r>
              <w:rPr>
                <w:noProof/>
                <w:webHidden/>
              </w:rPr>
              <w:fldChar w:fldCharType="begin"/>
            </w:r>
            <w:r>
              <w:rPr>
                <w:noProof/>
                <w:webHidden/>
              </w:rPr>
              <w:instrText xml:space="preserve"> PAGEREF _Toc214706856 \h </w:instrText>
            </w:r>
            <w:r>
              <w:rPr>
                <w:noProof/>
                <w:webHidden/>
              </w:rPr>
            </w:r>
            <w:r>
              <w:rPr>
                <w:noProof/>
                <w:webHidden/>
              </w:rPr>
              <w:fldChar w:fldCharType="separate"/>
            </w:r>
            <w:r w:rsidR="00C65C54">
              <w:rPr>
                <w:noProof/>
                <w:webHidden/>
              </w:rPr>
              <w:t>- 4 -</w:t>
            </w:r>
            <w:r>
              <w:rPr>
                <w:noProof/>
                <w:webHidden/>
              </w:rPr>
              <w:fldChar w:fldCharType="end"/>
            </w:r>
          </w:hyperlink>
        </w:p>
        <w:p w14:paraId="762F7E3C" w14:textId="00A50E46" w:rsidR="001C042C" w:rsidRDefault="001C042C">
          <w:pPr>
            <w:pStyle w:val="TOC3"/>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14706857" w:history="1">
            <w:r w:rsidRPr="00DF6F1D">
              <w:rPr>
                <w:rStyle w:val="Hyperlink"/>
                <w:noProof/>
              </w:rPr>
              <w:t>1.3 Research Objectives</w:t>
            </w:r>
            <w:r>
              <w:rPr>
                <w:noProof/>
                <w:webHidden/>
              </w:rPr>
              <w:tab/>
            </w:r>
            <w:r>
              <w:rPr>
                <w:noProof/>
                <w:webHidden/>
              </w:rPr>
              <w:fldChar w:fldCharType="begin"/>
            </w:r>
            <w:r>
              <w:rPr>
                <w:noProof/>
                <w:webHidden/>
              </w:rPr>
              <w:instrText xml:space="preserve"> PAGEREF _Toc214706857 \h </w:instrText>
            </w:r>
            <w:r>
              <w:rPr>
                <w:noProof/>
                <w:webHidden/>
              </w:rPr>
            </w:r>
            <w:r>
              <w:rPr>
                <w:noProof/>
                <w:webHidden/>
              </w:rPr>
              <w:fldChar w:fldCharType="separate"/>
            </w:r>
            <w:r w:rsidR="00C65C54">
              <w:rPr>
                <w:noProof/>
                <w:webHidden/>
              </w:rPr>
              <w:t>- 4 -</w:t>
            </w:r>
            <w:r>
              <w:rPr>
                <w:noProof/>
                <w:webHidden/>
              </w:rPr>
              <w:fldChar w:fldCharType="end"/>
            </w:r>
          </w:hyperlink>
        </w:p>
        <w:p w14:paraId="170ABA90" w14:textId="32C3E2CB" w:rsidR="001C042C" w:rsidRDefault="001C042C">
          <w:pPr>
            <w:pStyle w:val="TOC1"/>
            <w:rPr>
              <w:rFonts w:asciiTheme="minorHAnsi" w:eastAsiaTheme="minorEastAsia" w:hAnsiTheme="minorHAnsi" w:cstheme="minorBidi"/>
              <w:noProof/>
              <w:kern w:val="2"/>
              <w:sz w:val="24"/>
              <w:szCs w:val="24"/>
              <w:lang w:val="en-IN" w:eastAsia="en-IN" w:bidi="ar-SA"/>
              <w14:ligatures w14:val="standardContextual"/>
            </w:rPr>
          </w:pPr>
          <w:hyperlink w:anchor="_Toc214706858" w:history="1">
            <w:r w:rsidRPr="00DF6F1D">
              <w:rPr>
                <w:rStyle w:val="Hyperlink"/>
                <w:noProof/>
              </w:rPr>
              <w:t>Chapter: 3 Methodology</w:t>
            </w:r>
            <w:r>
              <w:rPr>
                <w:noProof/>
                <w:webHidden/>
              </w:rPr>
              <w:tab/>
            </w:r>
            <w:r>
              <w:rPr>
                <w:noProof/>
                <w:webHidden/>
              </w:rPr>
              <w:fldChar w:fldCharType="begin"/>
            </w:r>
            <w:r>
              <w:rPr>
                <w:noProof/>
                <w:webHidden/>
              </w:rPr>
              <w:instrText xml:space="preserve"> PAGEREF _Toc214706858 \h </w:instrText>
            </w:r>
            <w:r>
              <w:rPr>
                <w:noProof/>
                <w:webHidden/>
              </w:rPr>
            </w:r>
            <w:r>
              <w:rPr>
                <w:noProof/>
                <w:webHidden/>
              </w:rPr>
              <w:fldChar w:fldCharType="separate"/>
            </w:r>
            <w:r w:rsidR="00C65C54">
              <w:rPr>
                <w:noProof/>
                <w:webHidden/>
              </w:rPr>
              <w:t>- 6 -</w:t>
            </w:r>
            <w:r>
              <w:rPr>
                <w:noProof/>
                <w:webHidden/>
              </w:rPr>
              <w:fldChar w:fldCharType="end"/>
            </w:r>
          </w:hyperlink>
        </w:p>
        <w:p w14:paraId="11A3D60C" w14:textId="79D77C2B" w:rsidR="001C042C" w:rsidRDefault="001C042C">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14706859" w:history="1">
            <w:r w:rsidRPr="00DF6F1D">
              <w:rPr>
                <w:rStyle w:val="Hyperlink"/>
                <w:noProof/>
              </w:rPr>
              <w:t>3.1 Study Area</w:t>
            </w:r>
            <w:r>
              <w:rPr>
                <w:noProof/>
                <w:webHidden/>
              </w:rPr>
              <w:tab/>
            </w:r>
            <w:r>
              <w:rPr>
                <w:noProof/>
                <w:webHidden/>
              </w:rPr>
              <w:fldChar w:fldCharType="begin"/>
            </w:r>
            <w:r>
              <w:rPr>
                <w:noProof/>
                <w:webHidden/>
              </w:rPr>
              <w:instrText xml:space="preserve"> PAGEREF _Toc214706859 \h </w:instrText>
            </w:r>
            <w:r>
              <w:rPr>
                <w:noProof/>
                <w:webHidden/>
              </w:rPr>
            </w:r>
            <w:r>
              <w:rPr>
                <w:noProof/>
                <w:webHidden/>
              </w:rPr>
              <w:fldChar w:fldCharType="separate"/>
            </w:r>
            <w:r w:rsidR="00C65C54">
              <w:rPr>
                <w:noProof/>
                <w:webHidden/>
              </w:rPr>
              <w:t>- 6 -</w:t>
            </w:r>
            <w:r>
              <w:rPr>
                <w:noProof/>
                <w:webHidden/>
              </w:rPr>
              <w:fldChar w:fldCharType="end"/>
            </w:r>
          </w:hyperlink>
        </w:p>
        <w:p w14:paraId="55573285" w14:textId="1521430C" w:rsidR="001C042C" w:rsidRDefault="001C042C">
          <w:pPr>
            <w:pStyle w:val="TOC3"/>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14706860" w:history="1">
            <w:r w:rsidRPr="00DF6F1D">
              <w:rPr>
                <w:rStyle w:val="Hyperlink"/>
                <w:noProof/>
              </w:rPr>
              <w:t>3.1.1 Drang Drung Glacier</w:t>
            </w:r>
            <w:r>
              <w:rPr>
                <w:noProof/>
                <w:webHidden/>
              </w:rPr>
              <w:tab/>
            </w:r>
            <w:r>
              <w:rPr>
                <w:noProof/>
                <w:webHidden/>
              </w:rPr>
              <w:fldChar w:fldCharType="begin"/>
            </w:r>
            <w:r>
              <w:rPr>
                <w:noProof/>
                <w:webHidden/>
              </w:rPr>
              <w:instrText xml:space="preserve"> PAGEREF _Toc214706860 \h </w:instrText>
            </w:r>
            <w:r>
              <w:rPr>
                <w:noProof/>
                <w:webHidden/>
              </w:rPr>
            </w:r>
            <w:r>
              <w:rPr>
                <w:noProof/>
                <w:webHidden/>
              </w:rPr>
              <w:fldChar w:fldCharType="separate"/>
            </w:r>
            <w:r w:rsidR="00C65C54">
              <w:rPr>
                <w:noProof/>
                <w:webHidden/>
              </w:rPr>
              <w:t>- 6 -</w:t>
            </w:r>
            <w:r>
              <w:rPr>
                <w:noProof/>
                <w:webHidden/>
              </w:rPr>
              <w:fldChar w:fldCharType="end"/>
            </w:r>
          </w:hyperlink>
        </w:p>
        <w:p w14:paraId="0D39FFF2" w14:textId="377E1152" w:rsidR="001C042C" w:rsidRDefault="001C042C">
          <w:pPr>
            <w:pStyle w:val="TOC3"/>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14706861" w:history="1">
            <w:r w:rsidRPr="00DF6F1D">
              <w:rPr>
                <w:rStyle w:val="Hyperlink"/>
                <w:noProof/>
              </w:rPr>
              <w:t>3.1.2 Pensilungpa Glacier</w:t>
            </w:r>
            <w:r>
              <w:rPr>
                <w:noProof/>
                <w:webHidden/>
              </w:rPr>
              <w:tab/>
            </w:r>
            <w:r>
              <w:rPr>
                <w:noProof/>
                <w:webHidden/>
              </w:rPr>
              <w:fldChar w:fldCharType="begin"/>
            </w:r>
            <w:r>
              <w:rPr>
                <w:noProof/>
                <w:webHidden/>
              </w:rPr>
              <w:instrText xml:space="preserve"> PAGEREF _Toc214706861 \h </w:instrText>
            </w:r>
            <w:r>
              <w:rPr>
                <w:noProof/>
                <w:webHidden/>
              </w:rPr>
            </w:r>
            <w:r>
              <w:rPr>
                <w:noProof/>
                <w:webHidden/>
              </w:rPr>
              <w:fldChar w:fldCharType="separate"/>
            </w:r>
            <w:r w:rsidR="00C65C54">
              <w:rPr>
                <w:noProof/>
                <w:webHidden/>
              </w:rPr>
              <w:t>- 7 -</w:t>
            </w:r>
            <w:r>
              <w:rPr>
                <w:noProof/>
                <w:webHidden/>
              </w:rPr>
              <w:fldChar w:fldCharType="end"/>
            </w:r>
          </w:hyperlink>
        </w:p>
        <w:p w14:paraId="051CA269" w14:textId="032914D8" w:rsidR="001C042C" w:rsidRDefault="001C042C">
          <w:pPr>
            <w:pStyle w:val="TOC2"/>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14706862" w:history="1">
            <w:r w:rsidRPr="00DF6F1D">
              <w:rPr>
                <w:rStyle w:val="Hyperlink"/>
                <w:noProof/>
              </w:rPr>
              <w:t>3.2 Detail workplan and methodology</w:t>
            </w:r>
            <w:r>
              <w:rPr>
                <w:noProof/>
                <w:webHidden/>
              </w:rPr>
              <w:tab/>
            </w:r>
            <w:r>
              <w:rPr>
                <w:noProof/>
                <w:webHidden/>
              </w:rPr>
              <w:fldChar w:fldCharType="begin"/>
            </w:r>
            <w:r>
              <w:rPr>
                <w:noProof/>
                <w:webHidden/>
              </w:rPr>
              <w:instrText xml:space="preserve"> PAGEREF _Toc214706862 \h </w:instrText>
            </w:r>
            <w:r>
              <w:rPr>
                <w:noProof/>
                <w:webHidden/>
              </w:rPr>
            </w:r>
            <w:r>
              <w:rPr>
                <w:noProof/>
                <w:webHidden/>
              </w:rPr>
              <w:fldChar w:fldCharType="separate"/>
            </w:r>
            <w:r w:rsidR="00C65C54">
              <w:rPr>
                <w:noProof/>
                <w:webHidden/>
              </w:rPr>
              <w:t>- 8 -</w:t>
            </w:r>
            <w:r>
              <w:rPr>
                <w:noProof/>
                <w:webHidden/>
              </w:rPr>
              <w:fldChar w:fldCharType="end"/>
            </w:r>
          </w:hyperlink>
        </w:p>
        <w:p w14:paraId="368F522A" w14:textId="65ADBB80" w:rsidR="001C042C" w:rsidRDefault="001C042C">
          <w:pPr>
            <w:pStyle w:val="TOC3"/>
            <w:tabs>
              <w:tab w:val="right" w:leader="dot" w:pos="9016"/>
            </w:tabs>
            <w:rPr>
              <w:rFonts w:asciiTheme="minorHAnsi" w:eastAsiaTheme="minorEastAsia" w:hAnsiTheme="minorHAnsi" w:cstheme="minorBidi"/>
              <w:noProof/>
              <w:kern w:val="2"/>
              <w:sz w:val="24"/>
              <w:szCs w:val="24"/>
              <w:lang w:val="en-IN" w:eastAsia="en-IN" w:bidi="ar-SA"/>
              <w14:ligatures w14:val="standardContextual"/>
            </w:rPr>
          </w:pPr>
          <w:hyperlink w:anchor="_Toc214706863" w:history="1">
            <w:r w:rsidRPr="00DF6F1D">
              <w:rPr>
                <w:rStyle w:val="Hyperlink"/>
                <w:noProof/>
              </w:rPr>
              <w:t>3.3.3 Result and conclusion of 2020</w:t>
            </w:r>
            <w:r>
              <w:rPr>
                <w:noProof/>
                <w:webHidden/>
              </w:rPr>
              <w:tab/>
            </w:r>
            <w:r>
              <w:rPr>
                <w:noProof/>
                <w:webHidden/>
              </w:rPr>
              <w:fldChar w:fldCharType="begin"/>
            </w:r>
            <w:r>
              <w:rPr>
                <w:noProof/>
                <w:webHidden/>
              </w:rPr>
              <w:instrText xml:space="preserve"> PAGEREF _Toc214706863 \h </w:instrText>
            </w:r>
            <w:r>
              <w:rPr>
                <w:noProof/>
                <w:webHidden/>
              </w:rPr>
            </w:r>
            <w:r>
              <w:rPr>
                <w:noProof/>
                <w:webHidden/>
              </w:rPr>
              <w:fldChar w:fldCharType="separate"/>
            </w:r>
            <w:r w:rsidR="00C65C54">
              <w:rPr>
                <w:noProof/>
                <w:webHidden/>
              </w:rPr>
              <w:t>- 15 -</w:t>
            </w:r>
            <w:r>
              <w:rPr>
                <w:noProof/>
                <w:webHidden/>
              </w:rPr>
              <w:fldChar w:fldCharType="end"/>
            </w:r>
          </w:hyperlink>
        </w:p>
        <w:p w14:paraId="334FDBB1" w14:textId="583D89EB" w:rsidR="001C042C" w:rsidRDefault="001C042C">
          <w:pPr>
            <w:pStyle w:val="TOC1"/>
            <w:rPr>
              <w:rFonts w:asciiTheme="minorHAnsi" w:eastAsiaTheme="minorEastAsia" w:hAnsiTheme="minorHAnsi" w:cstheme="minorBidi"/>
              <w:noProof/>
              <w:kern w:val="2"/>
              <w:sz w:val="24"/>
              <w:szCs w:val="24"/>
              <w:lang w:val="en-IN" w:eastAsia="en-IN" w:bidi="ar-SA"/>
              <w14:ligatures w14:val="standardContextual"/>
            </w:rPr>
          </w:pPr>
          <w:hyperlink w:anchor="_Toc214706864" w:history="1">
            <w:r w:rsidRPr="00DF6F1D">
              <w:rPr>
                <w:rStyle w:val="Hyperlink"/>
                <w:noProof/>
              </w:rPr>
              <w:t>References</w:t>
            </w:r>
            <w:r>
              <w:rPr>
                <w:noProof/>
                <w:webHidden/>
              </w:rPr>
              <w:tab/>
            </w:r>
            <w:r>
              <w:rPr>
                <w:noProof/>
                <w:webHidden/>
              </w:rPr>
              <w:fldChar w:fldCharType="begin"/>
            </w:r>
            <w:r>
              <w:rPr>
                <w:noProof/>
                <w:webHidden/>
              </w:rPr>
              <w:instrText xml:space="preserve"> PAGEREF _Toc214706864 \h </w:instrText>
            </w:r>
            <w:r>
              <w:rPr>
                <w:noProof/>
                <w:webHidden/>
              </w:rPr>
            </w:r>
            <w:r>
              <w:rPr>
                <w:noProof/>
                <w:webHidden/>
              </w:rPr>
              <w:fldChar w:fldCharType="separate"/>
            </w:r>
            <w:r w:rsidR="00C65C54">
              <w:rPr>
                <w:noProof/>
                <w:webHidden/>
              </w:rPr>
              <w:t>- 17 -</w:t>
            </w:r>
            <w:r>
              <w:rPr>
                <w:noProof/>
                <w:webHidden/>
              </w:rPr>
              <w:fldChar w:fldCharType="end"/>
            </w:r>
          </w:hyperlink>
        </w:p>
        <w:p w14:paraId="14559627" w14:textId="77777777" w:rsidR="00640FE9" w:rsidRDefault="00DD623F" w:rsidP="00640FE9">
          <w:pPr>
            <w:spacing w:line="360" w:lineRule="auto"/>
            <w:jc w:val="both"/>
            <w:rPr>
              <w:noProof/>
            </w:rPr>
          </w:pPr>
          <w:r w:rsidRPr="00DD623F">
            <w:rPr>
              <w:rFonts w:ascii="Times New Roman" w:hAnsi="Times New Roman" w:cs="Times New Roman"/>
              <w:b/>
              <w:bCs/>
              <w:noProof/>
              <w:sz w:val="24"/>
              <w:szCs w:val="24"/>
            </w:rPr>
            <w:fldChar w:fldCharType="end"/>
          </w:r>
        </w:p>
      </w:sdtContent>
    </w:sdt>
    <w:bookmarkStart w:id="5" w:name="_Toc214706854" w:displacedByCustomXml="prev"/>
    <w:bookmarkStart w:id="6" w:name="_Toc212292282" w:displacedByCustomXml="prev"/>
    <w:p w14:paraId="431009A1" w14:textId="77777777" w:rsidR="00640FE9" w:rsidRDefault="00640FE9" w:rsidP="00640FE9">
      <w:pPr>
        <w:spacing w:line="360" w:lineRule="auto"/>
        <w:jc w:val="both"/>
      </w:pPr>
    </w:p>
    <w:p w14:paraId="2AF43EC6" w14:textId="77777777" w:rsidR="00640FE9" w:rsidRDefault="00640FE9" w:rsidP="00640FE9">
      <w:pPr>
        <w:spacing w:line="360" w:lineRule="auto"/>
        <w:jc w:val="both"/>
      </w:pPr>
    </w:p>
    <w:p w14:paraId="15082BB6" w14:textId="77777777" w:rsidR="00640FE9" w:rsidRDefault="00640FE9" w:rsidP="00640FE9">
      <w:pPr>
        <w:spacing w:line="360" w:lineRule="auto"/>
        <w:jc w:val="both"/>
      </w:pPr>
    </w:p>
    <w:p w14:paraId="06BF5CCB" w14:textId="77777777" w:rsidR="00640FE9" w:rsidRDefault="00640FE9" w:rsidP="00640FE9">
      <w:pPr>
        <w:spacing w:line="360" w:lineRule="auto"/>
        <w:jc w:val="both"/>
      </w:pPr>
    </w:p>
    <w:p w14:paraId="16CCE3A9" w14:textId="77777777" w:rsidR="00640FE9" w:rsidRDefault="00640FE9" w:rsidP="00640FE9">
      <w:pPr>
        <w:spacing w:line="360" w:lineRule="auto"/>
        <w:jc w:val="both"/>
      </w:pPr>
    </w:p>
    <w:p w14:paraId="23942E7B" w14:textId="77777777" w:rsidR="00640FE9" w:rsidRDefault="00640FE9" w:rsidP="00640FE9">
      <w:pPr>
        <w:spacing w:line="360" w:lineRule="auto"/>
        <w:jc w:val="both"/>
      </w:pPr>
    </w:p>
    <w:p w14:paraId="3D6B9B2B" w14:textId="77777777" w:rsidR="00640FE9" w:rsidRDefault="00640FE9" w:rsidP="00640FE9">
      <w:pPr>
        <w:spacing w:line="360" w:lineRule="auto"/>
        <w:jc w:val="both"/>
      </w:pPr>
    </w:p>
    <w:p w14:paraId="1D767AD1" w14:textId="77777777" w:rsidR="00640FE9" w:rsidRDefault="00640FE9" w:rsidP="00640FE9">
      <w:pPr>
        <w:spacing w:line="360" w:lineRule="auto"/>
        <w:jc w:val="both"/>
      </w:pPr>
    </w:p>
    <w:p w14:paraId="27E662EE" w14:textId="77777777" w:rsidR="00640FE9" w:rsidRDefault="00640FE9" w:rsidP="00640FE9">
      <w:pPr>
        <w:spacing w:line="360" w:lineRule="auto"/>
        <w:jc w:val="both"/>
      </w:pPr>
    </w:p>
    <w:p w14:paraId="34B8E23C" w14:textId="77777777" w:rsidR="00640FE9" w:rsidRDefault="00640FE9" w:rsidP="00640FE9">
      <w:pPr>
        <w:spacing w:line="360" w:lineRule="auto"/>
        <w:jc w:val="both"/>
      </w:pPr>
    </w:p>
    <w:p w14:paraId="32580802" w14:textId="77777777" w:rsidR="00640FE9" w:rsidRDefault="00640FE9" w:rsidP="00640FE9">
      <w:pPr>
        <w:spacing w:line="360" w:lineRule="auto"/>
        <w:jc w:val="both"/>
      </w:pPr>
    </w:p>
    <w:p w14:paraId="5E3AB1DD" w14:textId="77777777" w:rsidR="00640FE9" w:rsidRDefault="00640FE9" w:rsidP="00640FE9">
      <w:pPr>
        <w:spacing w:line="360" w:lineRule="auto"/>
        <w:jc w:val="both"/>
      </w:pPr>
    </w:p>
    <w:p w14:paraId="3269F3D8" w14:textId="77777777" w:rsidR="00640FE9" w:rsidRDefault="00640FE9" w:rsidP="00640FE9">
      <w:pPr>
        <w:spacing w:line="360" w:lineRule="auto"/>
        <w:jc w:val="both"/>
      </w:pPr>
    </w:p>
    <w:p w14:paraId="482B30E0" w14:textId="77777777" w:rsidR="00640FE9" w:rsidRDefault="00640FE9" w:rsidP="00640FE9">
      <w:pPr>
        <w:spacing w:line="360" w:lineRule="auto"/>
        <w:jc w:val="both"/>
      </w:pPr>
    </w:p>
    <w:p w14:paraId="3BFB9557" w14:textId="77777777" w:rsidR="00640FE9" w:rsidRDefault="00640FE9" w:rsidP="00640FE9">
      <w:pPr>
        <w:spacing w:line="360" w:lineRule="auto"/>
        <w:jc w:val="both"/>
      </w:pPr>
    </w:p>
    <w:p w14:paraId="4D360A46" w14:textId="77777777" w:rsidR="00640FE9" w:rsidRDefault="00640FE9" w:rsidP="00640FE9">
      <w:pPr>
        <w:spacing w:line="360" w:lineRule="auto"/>
        <w:jc w:val="both"/>
      </w:pPr>
    </w:p>
    <w:p w14:paraId="646E1C2F" w14:textId="77777777" w:rsidR="00640FE9" w:rsidRDefault="00640FE9" w:rsidP="00640FE9">
      <w:pPr>
        <w:spacing w:line="360" w:lineRule="auto"/>
        <w:jc w:val="both"/>
      </w:pPr>
    </w:p>
    <w:p w14:paraId="7266C461" w14:textId="77777777" w:rsidR="00640FE9" w:rsidRDefault="00640FE9" w:rsidP="00640FE9">
      <w:pPr>
        <w:spacing w:line="360" w:lineRule="auto"/>
        <w:jc w:val="both"/>
      </w:pPr>
    </w:p>
    <w:p w14:paraId="752688D5" w14:textId="77777777" w:rsidR="00640FE9" w:rsidRDefault="00640FE9" w:rsidP="00640FE9">
      <w:pPr>
        <w:spacing w:line="360" w:lineRule="auto"/>
        <w:jc w:val="both"/>
      </w:pPr>
    </w:p>
    <w:p w14:paraId="0ABA4FFC" w14:textId="77777777" w:rsidR="00640FE9" w:rsidRDefault="00640FE9" w:rsidP="00640FE9">
      <w:pPr>
        <w:spacing w:line="360" w:lineRule="auto"/>
        <w:jc w:val="both"/>
      </w:pPr>
    </w:p>
    <w:p w14:paraId="62352A88" w14:textId="77777777" w:rsidR="00640FE9" w:rsidRDefault="00640FE9" w:rsidP="00640FE9">
      <w:pPr>
        <w:spacing w:line="360" w:lineRule="auto"/>
        <w:jc w:val="both"/>
      </w:pPr>
    </w:p>
    <w:p w14:paraId="135E64AD" w14:textId="289B205C" w:rsidR="007612CF" w:rsidRPr="00640FE9" w:rsidRDefault="000B55F2" w:rsidP="00640FE9">
      <w:pPr>
        <w:pStyle w:val="Heading1"/>
        <w:rPr>
          <w:rFonts w:ascii="Arial" w:hAnsi="Arial" w:cs="Arial"/>
          <w:sz w:val="22"/>
          <w:szCs w:val="22"/>
        </w:rPr>
      </w:pPr>
      <w:r w:rsidRPr="00C4792F">
        <w:t xml:space="preserve">Chapter: </w:t>
      </w:r>
      <w:r w:rsidR="007612CF" w:rsidRPr="00C4792F">
        <w:t>1 Introduction</w:t>
      </w:r>
      <w:bookmarkEnd w:id="6"/>
      <w:bookmarkEnd w:id="5"/>
    </w:p>
    <w:p w14:paraId="2748ECAF" w14:textId="77777777" w:rsidR="007612CF" w:rsidRPr="00C4792F" w:rsidRDefault="007612CF" w:rsidP="00EC1A22">
      <w:pPr>
        <w:pStyle w:val="Heading2"/>
      </w:pPr>
      <w:bookmarkStart w:id="7" w:name="_5vycnun28srd" w:colFirst="0" w:colLast="0"/>
      <w:bookmarkStart w:id="8" w:name="_Toc212292283"/>
      <w:bookmarkStart w:id="9" w:name="_Toc214706855"/>
      <w:bookmarkEnd w:id="7"/>
      <w:r w:rsidRPr="00C4792F">
        <w:t>1.1 Background and Motivation</w:t>
      </w:r>
      <w:bookmarkEnd w:id="8"/>
      <w:bookmarkEnd w:id="9"/>
    </w:p>
    <w:p w14:paraId="1224790F" w14:textId="32905336" w:rsidR="000B5AEC" w:rsidRPr="000717D3" w:rsidRDefault="000B5AEC" w:rsidP="00C4792F">
      <w:pPr>
        <w:spacing w:line="360" w:lineRule="auto"/>
        <w:jc w:val="both"/>
        <w:rPr>
          <w:rFonts w:ascii="Times New Roman" w:hAnsi="Times New Roman" w:cs="Times New Roman"/>
        </w:rPr>
      </w:pPr>
      <w:bookmarkStart w:id="10" w:name="_tc6rgezfyja6" w:colFirst="0" w:colLast="0"/>
      <w:bookmarkStart w:id="11" w:name="_Toc212292284"/>
      <w:bookmarkEnd w:id="10"/>
      <w:r w:rsidRPr="00C4792F">
        <w:rPr>
          <w:rFonts w:ascii="Times New Roman" w:hAnsi="Times New Roman" w:cs="Times New Roman"/>
          <w:sz w:val="24"/>
          <w:szCs w:val="24"/>
        </w:rPr>
        <w:t xml:space="preserve">High-mountain Asia is experiencing rapid </w:t>
      </w:r>
      <w:proofErr w:type="spellStart"/>
      <w:r w:rsidRPr="00C4792F">
        <w:rPr>
          <w:rFonts w:ascii="Times New Roman" w:hAnsi="Times New Roman" w:cs="Times New Roman"/>
          <w:sz w:val="24"/>
          <w:szCs w:val="24"/>
        </w:rPr>
        <w:t>cryospheric</w:t>
      </w:r>
      <w:proofErr w:type="spellEnd"/>
      <w:r w:rsidRPr="00C4792F">
        <w:rPr>
          <w:rFonts w:ascii="Times New Roman" w:hAnsi="Times New Roman" w:cs="Times New Roman"/>
          <w:sz w:val="24"/>
          <w:szCs w:val="24"/>
        </w:rPr>
        <w:t xml:space="preserve"> change that threatens downstream water security, hydropower reliability, and hazard exposure from glacial lake outburst floods. Precision glacier monitoring—using modern geospatial technology to make mapping more accurate and controlled—has emerged as a critical response. Satellite remote sensing provides comprehensive, regular coverage of glacierized terrain, enabling non-invasive assessment of extent, debris cover, surface condition, and seasonal dynamics at scale. However, translating raw SAR and optical imagery into actionable glacier information still demands significant domain expertise and manual processing.</w:t>
      </w:r>
      <w:r w:rsidR="00006609" w:rsidRPr="00C4792F">
        <w:rPr>
          <w:rFonts w:ascii="Times New Roman" w:hAnsi="Times New Roman" w:cs="Times New Roman"/>
          <w:sz w:val="24"/>
          <w:szCs w:val="24"/>
        </w:rPr>
        <w:t xml:space="preserve"> </w:t>
      </w:r>
      <w:r w:rsidRPr="00C4792F">
        <w:rPr>
          <w:rFonts w:ascii="Times New Roman" w:hAnsi="Times New Roman" w:cs="Times New Roman"/>
          <w:sz w:val="24"/>
          <w:szCs w:val="24"/>
        </w:rPr>
        <w:t>Traditional cryosphere workflows involve manual scene discovery and download, followed by expert-driven preprocessing and analysis steps. The process is time-intensive and typically requires sequential, human-in-the-loop decisions at multiple stages. These bottlenecks limit both the scalability and responsiveness of glacier monitoring solutions. Advancing software-driven automation and interoperable geospatial services creates an opportunity to streamline these pipelines, enabling intuitive interaction with complex satellite analysis chains without requiring specialized technical knowledge from end users</w:t>
      </w:r>
      <w:r w:rsidRPr="000717D3">
        <w:rPr>
          <w:rFonts w:ascii="Times New Roman" w:hAnsi="Times New Roman" w:cs="Times New Roman"/>
        </w:rPr>
        <w:t>.</w:t>
      </w:r>
    </w:p>
    <w:p w14:paraId="0D7BE48B" w14:textId="1F22B91E" w:rsidR="007612CF" w:rsidRPr="000717D3" w:rsidRDefault="007612CF" w:rsidP="00D41B0C">
      <w:pPr>
        <w:pStyle w:val="Heading3"/>
      </w:pPr>
      <w:bookmarkStart w:id="12" w:name="_Toc214706856"/>
      <w:r w:rsidRPr="000717D3">
        <w:lastRenderedPageBreak/>
        <w:t>1.2 Problem Statement</w:t>
      </w:r>
      <w:bookmarkEnd w:id="11"/>
      <w:bookmarkEnd w:id="12"/>
    </w:p>
    <w:p w14:paraId="3022A797" w14:textId="77777777" w:rsidR="004E2457" w:rsidRPr="002F47D9" w:rsidRDefault="004E2457" w:rsidP="002F47D9">
      <w:pPr>
        <w:spacing w:line="360" w:lineRule="auto"/>
        <w:jc w:val="both"/>
        <w:rPr>
          <w:rFonts w:ascii="Times New Roman" w:hAnsi="Times New Roman" w:cs="Times New Roman"/>
          <w:sz w:val="24"/>
          <w:szCs w:val="24"/>
        </w:rPr>
      </w:pPr>
      <w:bookmarkStart w:id="13" w:name="_7muq7umps83j" w:colFirst="0" w:colLast="0"/>
      <w:bookmarkStart w:id="14" w:name="_Toc212292285"/>
      <w:bookmarkEnd w:id="13"/>
      <w:r w:rsidRPr="002F47D9">
        <w:rPr>
          <w:rFonts w:ascii="Times New Roman" w:hAnsi="Times New Roman" w:cs="Times New Roman"/>
          <w:sz w:val="24"/>
          <w:szCs w:val="24"/>
        </w:rPr>
        <w:t>The accurate identification and mapping of debris-covered glacier surfaces remain one of the most challenging tasks in Himalayan glaciology. In high-altitude regions such as Ladakh, glaciers are often partially or completely covered by a thick layer of rock debris derived from surrounding valley walls through frost weathering, avalanching, and rockfalls. This debris mantle significantly alters the glacier’s surface energy balance, reducing reflectivity (albedo) and modifying melt dynamics. Thick debris insulates the underlying ice and reduces melting, while thin debris enhances melt due to increased absorption of solar radiation. Consequently, precise mapping of debris distribution is critical for understanding glacier mass balance, meltwater runoff, and hydrological contributions to downstream river systems like the Zanskar and Indus.</w:t>
      </w:r>
    </w:p>
    <w:p w14:paraId="3C842B8A" w14:textId="77777777" w:rsidR="004E2457" w:rsidRPr="002F47D9" w:rsidRDefault="004E2457" w:rsidP="002F47D9">
      <w:pPr>
        <w:spacing w:line="360" w:lineRule="auto"/>
        <w:jc w:val="both"/>
        <w:rPr>
          <w:rFonts w:ascii="Times New Roman" w:hAnsi="Times New Roman" w:cs="Times New Roman"/>
          <w:sz w:val="24"/>
          <w:szCs w:val="24"/>
        </w:rPr>
      </w:pPr>
      <w:r w:rsidRPr="002F47D9">
        <w:rPr>
          <w:rFonts w:ascii="Times New Roman" w:hAnsi="Times New Roman" w:cs="Times New Roman"/>
          <w:sz w:val="24"/>
          <w:szCs w:val="24"/>
        </w:rPr>
        <w:t>However, traditional optical remote sensing methods face major limitations in mapping debris-covered glaciers. Debris-covered ice and adjacent moraines exhibit similar spectral reflectance, especially in visible and near-infrared wavelengths, making them difficult to differentiate using optical data alone. Additionally, frequent cloud cover, terrain shadows, and illumination differences in rugged Himalayan topography cause further spectral ambiguity. The lack of consistent field observations and long-term ground measurements in Ladakh exacerbates this problem, hindering validation of satellite-derived products.</w:t>
      </w:r>
    </w:p>
    <w:p w14:paraId="35872540" w14:textId="77777777" w:rsidR="004E2457" w:rsidRPr="002F47D9" w:rsidRDefault="004E2457" w:rsidP="002F47D9">
      <w:pPr>
        <w:spacing w:line="360" w:lineRule="auto"/>
        <w:jc w:val="both"/>
        <w:rPr>
          <w:rFonts w:ascii="Times New Roman" w:hAnsi="Times New Roman" w:cs="Times New Roman"/>
          <w:sz w:val="24"/>
          <w:szCs w:val="24"/>
        </w:rPr>
      </w:pPr>
      <w:r w:rsidRPr="002F47D9">
        <w:rPr>
          <w:rFonts w:ascii="Times New Roman" w:hAnsi="Times New Roman" w:cs="Times New Roman"/>
          <w:sz w:val="24"/>
          <w:szCs w:val="24"/>
        </w:rPr>
        <w:t xml:space="preserve">To address these challenges, this study integrates Sentinel-1A Synthetic Aperture Radar (SAR) and Landsat-9 multispectral imagery within a Random Forest classification framework to accurately delineate debris-covered and clean ice zones over the Drang </w:t>
      </w:r>
      <w:proofErr w:type="spellStart"/>
      <w:r w:rsidRPr="002F47D9">
        <w:rPr>
          <w:rFonts w:ascii="Times New Roman" w:hAnsi="Times New Roman" w:cs="Times New Roman"/>
          <w:sz w:val="24"/>
          <w:szCs w:val="24"/>
        </w:rPr>
        <w:t>Drung</w:t>
      </w:r>
      <w:proofErr w:type="spellEnd"/>
      <w:r w:rsidRPr="002F47D9">
        <w:rPr>
          <w:rFonts w:ascii="Times New Roman" w:hAnsi="Times New Roman" w:cs="Times New Roman"/>
          <w:sz w:val="24"/>
          <w:szCs w:val="24"/>
        </w:rPr>
        <w:t xml:space="preserve"> and </w:t>
      </w:r>
      <w:proofErr w:type="spellStart"/>
      <w:r w:rsidRPr="002F47D9">
        <w:rPr>
          <w:rFonts w:ascii="Times New Roman" w:hAnsi="Times New Roman" w:cs="Times New Roman"/>
          <w:sz w:val="24"/>
          <w:szCs w:val="24"/>
        </w:rPr>
        <w:t>Pensilungpa</w:t>
      </w:r>
      <w:proofErr w:type="spellEnd"/>
      <w:r w:rsidRPr="002F47D9">
        <w:rPr>
          <w:rFonts w:ascii="Times New Roman" w:hAnsi="Times New Roman" w:cs="Times New Roman"/>
          <w:sz w:val="24"/>
          <w:szCs w:val="24"/>
        </w:rPr>
        <w:t xml:space="preserve"> glaciers. By combining radar backscatter (sensitive to surface roughness and moisture) with optical reflectance data (sensitive to color and composition), this approach overcomes the spectral limitations of conventional methods. The outcome aims to establish a robust, multi-sensor methodology for continuous monitoring of debris cover evolution in the climatically fragile Ladakh Himalaya.</w:t>
      </w:r>
    </w:p>
    <w:p w14:paraId="19FE7164" w14:textId="2F3B0A87" w:rsidR="007612CF" w:rsidRPr="000717D3" w:rsidRDefault="007612CF" w:rsidP="00D41B0C">
      <w:pPr>
        <w:pStyle w:val="Heading3"/>
      </w:pPr>
      <w:bookmarkStart w:id="15" w:name="_Toc214706857"/>
      <w:r w:rsidRPr="000717D3">
        <w:t>1.3 Research Objectives</w:t>
      </w:r>
      <w:bookmarkStart w:id="16" w:name="_Hlk212382053"/>
      <w:bookmarkEnd w:id="14"/>
      <w:bookmarkEnd w:id="15"/>
    </w:p>
    <w:p w14:paraId="5150C498" w14:textId="4C5ADEE5" w:rsidR="007612CF" w:rsidRPr="000717D3" w:rsidRDefault="000B5AEC" w:rsidP="00624B83">
      <w:pPr>
        <w:spacing w:after="240" w:line="360" w:lineRule="auto"/>
        <w:jc w:val="both"/>
        <w:rPr>
          <w:rFonts w:ascii="Times New Roman" w:hAnsi="Times New Roman" w:cs="Times New Roman"/>
        </w:rPr>
      </w:pPr>
      <w:r w:rsidRPr="000717D3">
        <w:rPr>
          <w:rFonts w:ascii="Times New Roman" w:hAnsi="Times New Roman" w:cs="Times New Roman"/>
        </w:rPr>
        <w:t xml:space="preserve">This project aims to develop an autonomous software framework that addresses the identified limitations through several key capabilities. The primary objective is to enable rule-driven task decomposition, wherein glacier-monitoring requests are automatically translated into executable workflow graphs with explicit dependencies. The framework must support unattended execution via coordinating services that manage satellite data access, preprocessing, feature generation, and validation, with built-in error recovery at each step. Robust state management is essential, requiring persistent and serializable structures that enable recovery from failures, comprehensive auditing of </w:t>
      </w:r>
      <w:r w:rsidRPr="000717D3">
        <w:rPr>
          <w:rFonts w:ascii="Times New Roman" w:hAnsi="Times New Roman" w:cs="Times New Roman"/>
        </w:rPr>
        <w:lastRenderedPageBreak/>
        <w:t>system behavior, and reproducibility of analytical runs. The system should provide a clear, form- and map-based interface that exposes satellite-powered cryosphere analysis without forcing users to handle complex technical details.</w:t>
      </w:r>
      <w:r w:rsidR="00DF5F3B">
        <w:rPr>
          <w:rFonts w:ascii="Times New Roman" w:hAnsi="Times New Roman" w:cs="Times New Roman"/>
        </w:rPr>
        <w:t xml:space="preserve"> </w:t>
      </w:r>
      <w:r w:rsidRPr="000717D3">
        <w:rPr>
          <w:rFonts w:ascii="Times New Roman" w:hAnsi="Times New Roman" w:cs="Times New Roman"/>
        </w:rPr>
        <w:t>Finally, geospatial visualization capabilities are needed to deliver near-real-time outputs</w:t>
      </w:r>
      <w:r w:rsidR="00DF5F3B">
        <w:rPr>
          <w:rFonts w:ascii="Times New Roman" w:hAnsi="Times New Roman" w:cs="Times New Roman"/>
        </w:rPr>
        <w:t xml:space="preserve"> </w:t>
      </w:r>
      <w:r w:rsidRPr="000717D3">
        <w:rPr>
          <w:rFonts w:ascii="Times New Roman" w:hAnsi="Times New Roman" w:cs="Times New Roman"/>
        </w:rPr>
        <w:t>such as debris maps, threshold-based indices, confidence layers, and change detection</w:t>
      </w:r>
      <w:r w:rsidR="007F7FC5">
        <w:rPr>
          <w:rFonts w:ascii="Times New Roman" w:hAnsi="Times New Roman" w:cs="Times New Roman"/>
        </w:rPr>
        <w:t xml:space="preserve"> </w:t>
      </w:r>
      <w:r w:rsidRPr="000717D3">
        <w:rPr>
          <w:rFonts w:ascii="Times New Roman" w:hAnsi="Times New Roman" w:cs="Times New Roman"/>
        </w:rPr>
        <w:t>on interactive web maps, allowing users to quickly interpret and act upon the generated insights across seasons and basins.</w:t>
      </w:r>
      <w:r w:rsidR="007612CF" w:rsidRPr="000717D3">
        <w:rPr>
          <w:rFonts w:ascii="Times New Roman" w:hAnsi="Times New Roman" w:cs="Times New Roman"/>
        </w:rPr>
        <w:br w:type="page"/>
      </w:r>
    </w:p>
    <w:p w14:paraId="2D74526C" w14:textId="50548E29" w:rsidR="00232A06" w:rsidRPr="000717D3" w:rsidRDefault="00246EA0" w:rsidP="00EB05A7">
      <w:pPr>
        <w:pStyle w:val="Heading1"/>
      </w:pPr>
      <w:bookmarkStart w:id="17" w:name="_Toc214706858"/>
      <w:bookmarkEnd w:id="16"/>
      <w:r>
        <w:lastRenderedPageBreak/>
        <w:t xml:space="preserve">Chapter: </w:t>
      </w:r>
      <w:r w:rsidR="00640FE9">
        <w:t>2</w:t>
      </w:r>
      <w:r w:rsidR="00232A06" w:rsidRPr="000717D3">
        <w:t xml:space="preserve"> Methodology</w:t>
      </w:r>
      <w:bookmarkEnd w:id="17"/>
    </w:p>
    <w:p w14:paraId="628ACC7A" w14:textId="34A93A36" w:rsidR="00232A06" w:rsidRDefault="00640FE9" w:rsidP="00EC1A22">
      <w:pPr>
        <w:pStyle w:val="Heading2"/>
      </w:pPr>
      <w:bookmarkStart w:id="18" w:name="_Toc214706859"/>
      <w:r>
        <w:t>2</w:t>
      </w:r>
      <w:r w:rsidR="00232A06" w:rsidRPr="000717D3">
        <w:t xml:space="preserve">.1 </w:t>
      </w:r>
      <w:r w:rsidR="00180E57">
        <w:t>Study Area</w:t>
      </w:r>
      <w:bookmarkEnd w:id="18"/>
    </w:p>
    <w:p w14:paraId="0D9AC7FF" w14:textId="77777777" w:rsidR="00640FE9" w:rsidRDefault="00AA6393" w:rsidP="00640FE9">
      <w:pPr>
        <w:keepNext/>
        <w:jc w:val="center"/>
      </w:pPr>
      <w:r w:rsidRPr="00AA6393">
        <w:rPr>
          <w:noProof/>
        </w:rPr>
        <w:drawing>
          <wp:inline distT="0" distB="0" distL="0" distR="0" wp14:anchorId="280C5C37" wp14:editId="49590B43">
            <wp:extent cx="5088890" cy="3951134"/>
            <wp:effectExtent l="0" t="0" r="0" b="0"/>
            <wp:docPr id="10" name="Picture 6" descr="Location map showing Pensilungpa and Drang Drung glaciers in Zanskar Valley, Ladakh, India.">
              <a:extLst xmlns:a="http://schemas.openxmlformats.org/drawingml/2006/main">
                <a:ext uri="{FF2B5EF4-FFF2-40B4-BE49-F238E27FC236}">
                  <a16:creationId xmlns:a16="http://schemas.microsoft.com/office/drawing/2014/main" id="{5A882412-2CE6-F2EE-42FB-05567CA9D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Location map showing Pensilungpa and Drang Drung glaciers in Zanskar Valley, Ladakh, India.">
                      <a:extLst>
                        <a:ext uri="{FF2B5EF4-FFF2-40B4-BE49-F238E27FC236}">
                          <a16:creationId xmlns:a16="http://schemas.microsoft.com/office/drawing/2014/main" id="{5A882412-2CE6-F2EE-42FB-05567CA9DABB}"/>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90608" cy="3952468"/>
                    </a:xfrm>
                    <a:prstGeom prst="rect">
                      <a:avLst/>
                    </a:prstGeom>
                    <a:noFill/>
                  </pic:spPr>
                </pic:pic>
              </a:graphicData>
            </a:graphic>
          </wp:inline>
        </w:drawing>
      </w:r>
    </w:p>
    <w:p w14:paraId="2180ED0D" w14:textId="7655B008" w:rsidR="00AA6393" w:rsidRDefault="00640FE9" w:rsidP="00640FE9">
      <w:pPr>
        <w:pStyle w:val="Caption"/>
        <w:jc w:val="center"/>
      </w:pPr>
      <w:r>
        <w:t xml:space="preserve">Figure </w:t>
      </w:r>
      <w:r>
        <w:fldChar w:fldCharType="begin"/>
      </w:r>
      <w:r>
        <w:instrText xml:space="preserve"> SEQ Figure \* ARABIC </w:instrText>
      </w:r>
      <w:r>
        <w:fldChar w:fldCharType="separate"/>
      </w:r>
      <w:r w:rsidR="00C65C54">
        <w:rPr>
          <w:noProof/>
        </w:rPr>
        <w:t>1</w:t>
      </w:r>
      <w:r>
        <w:fldChar w:fldCharType="end"/>
      </w:r>
      <w:r>
        <w:t xml:space="preserve"> STUDY AREA</w:t>
      </w:r>
    </w:p>
    <w:p w14:paraId="1C0892FD" w14:textId="198FCF71" w:rsidR="00180E57" w:rsidRDefault="00640FE9" w:rsidP="00D41B0C">
      <w:pPr>
        <w:pStyle w:val="Heading3"/>
      </w:pPr>
      <w:bookmarkStart w:id="19" w:name="_Toc214706860"/>
      <w:r>
        <w:t>2</w:t>
      </w:r>
      <w:r w:rsidR="00972BAF">
        <w:t>.1.</w:t>
      </w:r>
      <w:r w:rsidR="00876064">
        <w:t>1</w:t>
      </w:r>
      <w:r w:rsidR="00972BAF">
        <w:t xml:space="preserve"> </w:t>
      </w:r>
      <w:r w:rsidR="00972BAF" w:rsidRPr="00972BAF">
        <w:t xml:space="preserve">Drang </w:t>
      </w:r>
      <w:proofErr w:type="spellStart"/>
      <w:r w:rsidR="00972BAF" w:rsidRPr="00972BAF">
        <w:t>Drung</w:t>
      </w:r>
      <w:proofErr w:type="spellEnd"/>
      <w:r w:rsidR="00972BAF" w:rsidRPr="00972BAF">
        <w:t xml:space="preserve"> Glacier</w:t>
      </w:r>
      <w:bookmarkEnd w:id="19"/>
    </w:p>
    <w:p w14:paraId="44C79F9F" w14:textId="3EBFE833" w:rsidR="00972BAF" w:rsidRDefault="003663C1" w:rsidP="00D41B0C">
      <w:pPr>
        <w:spacing w:line="360" w:lineRule="auto"/>
        <w:jc w:val="both"/>
        <w:rPr>
          <w:sz w:val="24"/>
          <w:szCs w:val="24"/>
        </w:rPr>
      </w:pPr>
      <w:r w:rsidRPr="00D41B0C">
        <w:rPr>
          <w:sz w:val="24"/>
          <w:szCs w:val="24"/>
        </w:rPr>
        <w:t xml:space="preserve">The Drang </w:t>
      </w:r>
      <w:proofErr w:type="spellStart"/>
      <w:r w:rsidRPr="00D41B0C">
        <w:rPr>
          <w:sz w:val="24"/>
          <w:szCs w:val="24"/>
        </w:rPr>
        <w:t>Drung</w:t>
      </w:r>
      <w:proofErr w:type="spellEnd"/>
      <w:r w:rsidRPr="00D41B0C">
        <w:rPr>
          <w:sz w:val="24"/>
          <w:szCs w:val="24"/>
        </w:rPr>
        <w:t xml:space="preserve"> Glacier, situated near </w:t>
      </w:r>
      <w:proofErr w:type="spellStart"/>
      <w:r w:rsidRPr="00D41B0C">
        <w:rPr>
          <w:sz w:val="24"/>
          <w:szCs w:val="24"/>
        </w:rPr>
        <w:t>Pensi</w:t>
      </w:r>
      <w:proofErr w:type="spellEnd"/>
      <w:r w:rsidRPr="00D41B0C">
        <w:rPr>
          <w:sz w:val="24"/>
          <w:szCs w:val="24"/>
        </w:rPr>
        <w:t xml:space="preserve"> La Pass (33.9°N, 76.5°E) in the Zanskar region of Ladakh, India, is one of the largest valley glaciers in the Greater Himalayan Range. Extending approximately </w:t>
      </w:r>
      <w:r w:rsidR="00560E5C">
        <w:rPr>
          <w:sz w:val="24"/>
          <w:szCs w:val="24"/>
        </w:rPr>
        <w:t>20-</w:t>
      </w:r>
      <w:r w:rsidRPr="00D41B0C">
        <w:rPr>
          <w:sz w:val="24"/>
          <w:szCs w:val="24"/>
        </w:rPr>
        <w:t>23 km in length, it originates from the Doda Peak at an elevation of around 5,400 m and flows eastward to form the headwaters of the Stod River, a major tributary of the Zanskar. The glacier exhibits distinct geomorphological zones</w:t>
      </w:r>
      <w:r w:rsidR="00607F10">
        <w:rPr>
          <w:sz w:val="24"/>
          <w:szCs w:val="24"/>
        </w:rPr>
        <w:t xml:space="preserve"> </w:t>
      </w:r>
      <w:r w:rsidRPr="00D41B0C">
        <w:rPr>
          <w:sz w:val="24"/>
          <w:szCs w:val="24"/>
        </w:rPr>
        <w:t>an accumulation zone of clean ice in the upper reaches and a broad ablation zone covered by rock debris in its lower part. This debris layer significantly influences the melting rate and mass balance of the glacier, making it an ideal site for remote sensing–based debris mapping.</w:t>
      </w:r>
    </w:p>
    <w:p w14:paraId="31312C43" w14:textId="77777777" w:rsidR="00640FE9" w:rsidRDefault="00607F10" w:rsidP="00640FE9">
      <w:pPr>
        <w:keepNext/>
        <w:spacing w:line="360" w:lineRule="auto"/>
        <w:jc w:val="center"/>
      </w:pPr>
      <w:r>
        <w:rPr>
          <w:noProof/>
        </w:rPr>
        <w:lastRenderedPageBreak/>
        <w:drawing>
          <wp:inline distT="0" distB="0" distL="0" distR="0" wp14:anchorId="6B4020FE" wp14:editId="2A57D846">
            <wp:extent cx="3340100" cy="2055275"/>
            <wp:effectExtent l="0" t="0" r="0" b="2540"/>
            <wp:docPr id="948421260" name="Picture 53" descr="ite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tenar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49877" cy="2061291"/>
                    </a:xfrm>
                    <a:prstGeom prst="rect">
                      <a:avLst/>
                    </a:prstGeom>
                    <a:noFill/>
                    <a:ln>
                      <a:noFill/>
                    </a:ln>
                  </pic:spPr>
                </pic:pic>
              </a:graphicData>
            </a:graphic>
          </wp:inline>
        </w:drawing>
      </w:r>
    </w:p>
    <w:p w14:paraId="491E11A3" w14:textId="76DDAE82" w:rsidR="00607F10" w:rsidRDefault="00640FE9" w:rsidP="00640FE9">
      <w:pPr>
        <w:pStyle w:val="Caption"/>
        <w:jc w:val="center"/>
      </w:pPr>
      <w:r>
        <w:t xml:space="preserve">Figure </w:t>
      </w:r>
      <w:r>
        <w:fldChar w:fldCharType="begin"/>
      </w:r>
      <w:r>
        <w:instrText xml:space="preserve"> SEQ Figure \* ARABIC </w:instrText>
      </w:r>
      <w:r>
        <w:fldChar w:fldCharType="separate"/>
      </w:r>
      <w:r w:rsidR="00C65C54">
        <w:rPr>
          <w:noProof/>
        </w:rPr>
        <w:t>2</w:t>
      </w:r>
      <w:r>
        <w:fldChar w:fldCharType="end"/>
      </w:r>
      <w:r>
        <w:t xml:space="preserve"> DRANG DRUNG GLACIER</w:t>
      </w:r>
    </w:p>
    <w:p w14:paraId="7866CD9F" w14:textId="0A656571" w:rsidR="00876064" w:rsidRPr="00876064" w:rsidRDefault="00640FE9" w:rsidP="00876064">
      <w:pPr>
        <w:pStyle w:val="Heading3"/>
      </w:pPr>
      <w:bookmarkStart w:id="20" w:name="_Toc214706861"/>
      <w:r>
        <w:t>2</w:t>
      </w:r>
      <w:r w:rsidR="00876064">
        <w:t>.1.2</w:t>
      </w:r>
      <w:r w:rsidR="00876064" w:rsidRPr="00876064">
        <w:t xml:space="preserve"> </w:t>
      </w:r>
      <w:proofErr w:type="spellStart"/>
      <w:r w:rsidR="00876064" w:rsidRPr="00876064">
        <w:t>Pensilungpa</w:t>
      </w:r>
      <w:proofErr w:type="spellEnd"/>
      <w:r w:rsidR="00876064" w:rsidRPr="00876064">
        <w:t xml:space="preserve"> Glacier</w:t>
      </w:r>
      <w:bookmarkEnd w:id="20"/>
    </w:p>
    <w:p w14:paraId="1AEB3597" w14:textId="079DEAAF" w:rsidR="00876064" w:rsidRPr="00876064" w:rsidRDefault="00876064" w:rsidP="004B6EC7">
      <w:pPr>
        <w:spacing w:line="360" w:lineRule="auto"/>
        <w:jc w:val="both"/>
        <w:rPr>
          <w:rFonts w:ascii="Times New Roman" w:hAnsi="Times New Roman" w:cs="Times New Roman"/>
          <w:sz w:val="24"/>
          <w:szCs w:val="24"/>
          <w:lang w:val="en-IN"/>
        </w:rPr>
      </w:pPr>
      <w:r w:rsidRPr="00876064">
        <w:rPr>
          <w:rFonts w:ascii="Times New Roman" w:hAnsi="Times New Roman" w:cs="Times New Roman"/>
          <w:sz w:val="24"/>
          <w:szCs w:val="24"/>
          <w:lang w:val="en-IN"/>
        </w:rPr>
        <w:t xml:space="preserve">The </w:t>
      </w:r>
      <w:proofErr w:type="spellStart"/>
      <w:r w:rsidRPr="00876064">
        <w:rPr>
          <w:rFonts w:ascii="Times New Roman" w:hAnsi="Times New Roman" w:cs="Times New Roman"/>
          <w:sz w:val="24"/>
          <w:szCs w:val="24"/>
          <w:lang w:val="en-IN"/>
        </w:rPr>
        <w:t>Pensilungpa</w:t>
      </w:r>
      <w:proofErr w:type="spellEnd"/>
      <w:r w:rsidRPr="00876064">
        <w:rPr>
          <w:rFonts w:ascii="Times New Roman" w:hAnsi="Times New Roman" w:cs="Times New Roman"/>
          <w:sz w:val="24"/>
          <w:szCs w:val="24"/>
          <w:lang w:val="en-IN"/>
        </w:rPr>
        <w:t xml:space="preserve"> Glacier lies close to Drang </w:t>
      </w:r>
      <w:proofErr w:type="spellStart"/>
      <w:r w:rsidRPr="00876064">
        <w:rPr>
          <w:rFonts w:ascii="Times New Roman" w:hAnsi="Times New Roman" w:cs="Times New Roman"/>
          <w:sz w:val="24"/>
          <w:szCs w:val="24"/>
          <w:lang w:val="en-IN"/>
        </w:rPr>
        <w:t>Drung</w:t>
      </w:r>
      <w:proofErr w:type="spellEnd"/>
      <w:r w:rsidRPr="00876064">
        <w:rPr>
          <w:rFonts w:ascii="Times New Roman" w:hAnsi="Times New Roman" w:cs="Times New Roman"/>
          <w:sz w:val="24"/>
          <w:szCs w:val="24"/>
          <w:lang w:val="en-IN"/>
        </w:rPr>
        <w:t xml:space="preserve"> in the same Zanskar Valley, extending approximately 8 km from its accumulation zone at 5,700 m to its terminus near 4,500 m elevation. The glacier flows eastward and feeds into the Suru River system. It is characterized by rugged surface features, including ice cliffs, supraglacial ponds, and thick debris layers concentrated along its tongue. Recent studies have shown considerable retreat and surface lowering, indicating its high sensitivity to climatic variations. The smaller size and high degree of debris cover make </w:t>
      </w:r>
      <w:proofErr w:type="spellStart"/>
      <w:r w:rsidRPr="00876064">
        <w:rPr>
          <w:rFonts w:ascii="Times New Roman" w:hAnsi="Times New Roman" w:cs="Times New Roman"/>
          <w:sz w:val="24"/>
          <w:szCs w:val="24"/>
          <w:lang w:val="en-IN"/>
        </w:rPr>
        <w:t>Pensilungpa</w:t>
      </w:r>
      <w:proofErr w:type="spellEnd"/>
      <w:r w:rsidRPr="00876064">
        <w:rPr>
          <w:rFonts w:ascii="Times New Roman" w:hAnsi="Times New Roman" w:cs="Times New Roman"/>
          <w:sz w:val="24"/>
          <w:szCs w:val="24"/>
          <w:lang w:val="en-IN"/>
        </w:rPr>
        <w:t xml:space="preserve"> an important glacier for </w:t>
      </w:r>
      <w:r w:rsidR="00BF5FAE" w:rsidRPr="00876064">
        <w:rPr>
          <w:rFonts w:ascii="Times New Roman" w:hAnsi="Times New Roman" w:cs="Times New Roman"/>
          <w:sz w:val="24"/>
          <w:szCs w:val="24"/>
          <w:lang w:val="en-IN"/>
        </w:rPr>
        <w:t>analysing</w:t>
      </w:r>
      <w:r w:rsidRPr="00876064">
        <w:rPr>
          <w:rFonts w:ascii="Times New Roman" w:hAnsi="Times New Roman" w:cs="Times New Roman"/>
          <w:sz w:val="24"/>
          <w:szCs w:val="24"/>
          <w:lang w:val="en-IN"/>
        </w:rPr>
        <w:t xml:space="preserve"> debris distribution patterns using both radar and optical satellite data.</w:t>
      </w:r>
    </w:p>
    <w:p w14:paraId="06F9C929" w14:textId="77777777" w:rsidR="00640FE9" w:rsidRDefault="00E948AE" w:rsidP="00640FE9">
      <w:pPr>
        <w:keepNext/>
        <w:jc w:val="center"/>
      </w:pPr>
      <w:r>
        <w:rPr>
          <w:noProof/>
        </w:rPr>
        <w:drawing>
          <wp:inline distT="0" distB="0" distL="0" distR="0" wp14:anchorId="6D767386" wp14:editId="7EAF03A1">
            <wp:extent cx="2362200" cy="3204433"/>
            <wp:effectExtent l="0" t="0" r="0" b="0"/>
            <wp:docPr id="661067917" name="Picture 54" descr="Area Change and Thickness Variation over Pensilungpa Glacier (J&amp;K) using  Remote Sensing | Journal of the Indian Society of Remote Sen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Area Change and Thickness Variation over Pensilungpa Glacier (J&amp;K) using  Remote Sensing | Journal of the Indian Society of Remote Sens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6097" cy="3209719"/>
                    </a:xfrm>
                    <a:prstGeom prst="rect">
                      <a:avLst/>
                    </a:prstGeom>
                    <a:noFill/>
                    <a:ln>
                      <a:noFill/>
                    </a:ln>
                  </pic:spPr>
                </pic:pic>
              </a:graphicData>
            </a:graphic>
          </wp:inline>
        </w:drawing>
      </w:r>
    </w:p>
    <w:p w14:paraId="090F4B64" w14:textId="0842EF41" w:rsidR="00B33125" w:rsidRDefault="00640FE9" w:rsidP="00640FE9">
      <w:pPr>
        <w:pStyle w:val="Caption"/>
        <w:jc w:val="center"/>
      </w:pPr>
      <w:r>
        <w:t xml:space="preserve">Figure </w:t>
      </w:r>
      <w:r>
        <w:fldChar w:fldCharType="begin"/>
      </w:r>
      <w:r>
        <w:instrText xml:space="preserve"> SEQ Figure \* ARABIC </w:instrText>
      </w:r>
      <w:r>
        <w:fldChar w:fldCharType="separate"/>
      </w:r>
      <w:r w:rsidR="00C65C54">
        <w:rPr>
          <w:noProof/>
        </w:rPr>
        <w:t>3</w:t>
      </w:r>
      <w:r>
        <w:fldChar w:fldCharType="end"/>
      </w:r>
      <w:r>
        <w:t xml:space="preserve"> PENSILUNGPA GLACIER</w:t>
      </w:r>
    </w:p>
    <w:p w14:paraId="41621FDF" w14:textId="77777777" w:rsidR="004B6EC7" w:rsidRDefault="004B6EC7" w:rsidP="00B33125">
      <w:pPr>
        <w:pStyle w:val="Caption"/>
        <w:jc w:val="center"/>
        <w:rPr>
          <w:rFonts w:ascii="Times New Roman" w:hAnsi="Times New Roman" w:cs="Times New Roman"/>
          <w:i w:val="0"/>
          <w:iCs w:val="0"/>
          <w:color w:val="auto"/>
          <w:sz w:val="24"/>
          <w:szCs w:val="32"/>
        </w:rPr>
      </w:pPr>
    </w:p>
    <w:p w14:paraId="1DDC702C" w14:textId="3BC4EC37" w:rsidR="004B6EC7" w:rsidRDefault="00640FE9" w:rsidP="00EC1A22">
      <w:pPr>
        <w:pStyle w:val="Heading2"/>
      </w:pPr>
      <w:bookmarkStart w:id="21" w:name="_Toc214706862"/>
      <w:r>
        <w:lastRenderedPageBreak/>
        <w:t>2</w:t>
      </w:r>
      <w:r w:rsidR="004B6EC7">
        <w:t>.</w:t>
      </w:r>
      <w:r w:rsidR="003B455E">
        <w:t xml:space="preserve">2 </w:t>
      </w:r>
      <w:r w:rsidR="004B6EC7">
        <w:t>Detail workplan and methodology</w:t>
      </w:r>
      <w:bookmarkEnd w:id="21"/>
    </w:p>
    <w:p w14:paraId="691A2A1D" w14:textId="06069D66" w:rsidR="00984EA7" w:rsidRPr="00EC1A22" w:rsidRDefault="00143CC2" w:rsidP="00EC1A22">
      <w:pPr>
        <w:spacing w:line="360" w:lineRule="auto"/>
        <w:jc w:val="both"/>
        <w:rPr>
          <w:rFonts w:ascii="Times New Roman" w:hAnsi="Times New Roman" w:cs="Times New Roman"/>
          <w:sz w:val="24"/>
          <w:szCs w:val="24"/>
          <w:lang w:val="en-IN"/>
        </w:rPr>
      </w:pPr>
      <w:r w:rsidRPr="00143CC2">
        <w:rPr>
          <w:rFonts w:ascii="Times New Roman" w:hAnsi="Times New Roman" w:cs="Times New Roman"/>
          <w:noProof/>
          <w:sz w:val="24"/>
          <w:szCs w:val="24"/>
        </w:rPr>
        <mc:AlternateContent>
          <mc:Choice Requires="wps">
            <w:drawing>
              <wp:anchor distT="45720" distB="45720" distL="114300" distR="114300" simplePos="0" relativeHeight="251658240" behindDoc="0" locked="0" layoutInCell="1" allowOverlap="1" wp14:anchorId="18958808" wp14:editId="04308DF8">
                <wp:simplePos x="0" y="0"/>
                <wp:positionH relativeFrom="column">
                  <wp:posOffset>2278380</wp:posOffset>
                </wp:positionH>
                <wp:positionV relativeFrom="paragraph">
                  <wp:posOffset>592455</wp:posOffset>
                </wp:positionV>
                <wp:extent cx="1676400" cy="1404620"/>
                <wp:effectExtent l="0" t="0" r="1905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404620"/>
                        </a:xfrm>
                        <a:prstGeom prst="rect">
                          <a:avLst/>
                        </a:prstGeom>
                        <a:solidFill>
                          <a:srgbClr val="FFFFFF"/>
                        </a:solidFill>
                        <a:ln w="9525">
                          <a:solidFill>
                            <a:srgbClr val="000000"/>
                          </a:solidFill>
                          <a:miter lim="800000"/>
                          <a:headEnd/>
                          <a:tailEnd/>
                        </a:ln>
                      </wps:spPr>
                      <wps:txbx>
                        <w:txbxContent>
                          <w:p w14:paraId="54C79B1E" w14:textId="6F1E8C91" w:rsidR="00143CC2" w:rsidRDefault="00143CC2">
                            <w:r>
                              <w:t>SATELLITE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8958808" id="_x0000_t202" coordsize="21600,21600" o:spt="202" path="m,l,21600r21600,l21600,xe">
                <v:stroke joinstyle="miter"/>
                <v:path gradientshapeok="t" o:connecttype="rect"/>
              </v:shapetype>
              <v:shape id="Text Box 2" o:spid="_x0000_s1026" type="#_x0000_t202" style="position:absolute;left:0;text-align:left;margin-left:179.4pt;margin-top:46.65pt;width:132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">
                <v:textbox style="mso-fit-shape-to-text:t">
                  <w:txbxContent>
                    <w:p w14:paraId="54C79B1E" w14:textId="6F1E8C91" w:rsidR="00143CC2" w:rsidRDefault="00143CC2">
                      <w:r>
                        <w:t>SATELLITE DATA</w:t>
                      </w:r>
                    </w:p>
                  </w:txbxContent>
                </v:textbox>
                <w10:wrap type="square"/>
              </v:shape>
            </w:pict>
          </mc:Fallback>
        </mc:AlternateContent>
      </w:r>
      <w:r w:rsidR="00691A3B" w:rsidRPr="00EC1A22">
        <w:rPr>
          <w:rFonts w:ascii="Times New Roman" w:hAnsi="Times New Roman" w:cs="Times New Roman"/>
          <w:sz w:val="24"/>
          <w:szCs w:val="24"/>
        </w:rPr>
        <w:t>The complete methodology adopted for this study is shown in figure 1</w:t>
      </w:r>
      <w:r w:rsidR="00BF5FAE">
        <w:rPr>
          <w:rFonts w:ascii="Times New Roman" w:hAnsi="Times New Roman" w:cs="Times New Roman"/>
          <w:sz w:val="24"/>
          <w:szCs w:val="24"/>
        </w:rPr>
        <w:t>2</w:t>
      </w:r>
      <w:r w:rsidR="00691A3B" w:rsidRPr="00EC1A22">
        <w:rPr>
          <w:rFonts w:ascii="Times New Roman" w:hAnsi="Times New Roman" w:cs="Times New Roman"/>
          <w:sz w:val="24"/>
          <w:szCs w:val="24"/>
        </w:rPr>
        <w:t>, representing the stepwise process from data acquisition to classification and analysis.</w:t>
      </w:r>
    </w:p>
    <w:p w14:paraId="6C0DCE02" w14:textId="77777777" w:rsidR="00640FE9" w:rsidRDefault="00627ECA" w:rsidP="00640FE9">
      <w:pPr>
        <w:keepNext/>
        <w:spacing w:before="240" w:after="240" w:line="360" w:lineRule="auto"/>
        <w:jc w:val="center"/>
      </w:pPr>
      <w:r w:rsidRPr="00627ECA">
        <w:rPr>
          <w:rFonts w:ascii="Times New Roman" w:hAnsi="Times New Roman" w:cs="Times New Roman"/>
          <w:noProof/>
          <w:sz w:val="24"/>
          <w:szCs w:val="24"/>
        </w:rPr>
        <w:drawing>
          <wp:inline distT="0" distB="0" distL="0" distR="0" wp14:anchorId="76CA6C7B" wp14:editId="069B08E1">
            <wp:extent cx="4276692" cy="3272790"/>
            <wp:effectExtent l="0" t="0" r="0" b="3810"/>
            <wp:docPr id="5927814"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814" name="Picture 1" descr="A diagram of a data flow&#10;&#10;AI-generated content may be incorrect."/>
                    <pic:cNvPicPr/>
                  </pic:nvPicPr>
                  <pic:blipFill rotWithShape="1">
                    <a:blip r:embed="rId18"/>
                    <a:srcRect t="16008"/>
                    <a:stretch>
                      <a:fillRect/>
                    </a:stretch>
                  </pic:blipFill>
                  <pic:spPr bwMode="auto">
                    <a:xfrm>
                      <a:off x="0" y="0"/>
                      <a:ext cx="4277289" cy="3273247"/>
                    </a:xfrm>
                    <a:prstGeom prst="rect">
                      <a:avLst/>
                    </a:prstGeom>
                    <a:ln>
                      <a:noFill/>
                    </a:ln>
                    <a:extLst>
                      <a:ext uri="{53640926-AAD7-44D8-BBD7-CCE9431645EC}">
                        <a14:shadowObscured xmlns:a14="http://schemas.microsoft.com/office/drawing/2010/main"/>
                      </a:ext>
                    </a:extLst>
                  </pic:spPr>
                </pic:pic>
              </a:graphicData>
            </a:graphic>
          </wp:inline>
        </w:drawing>
      </w:r>
    </w:p>
    <w:p w14:paraId="31B34114" w14:textId="4AB73995" w:rsidR="00FD6941" w:rsidRPr="00EC1A22" w:rsidRDefault="00640FE9" w:rsidP="00640FE9">
      <w:pPr>
        <w:pStyle w:val="Caption"/>
        <w:jc w:val="center"/>
        <w:rPr>
          <w:rFonts w:ascii="Times New Roman" w:hAnsi="Times New Roman" w:cs="Times New Roman"/>
          <w:sz w:val="24"/>
          <w:szCs w:val="24"/>
        </w:rPr>
      </w:pPr>
      <w:r>
        <w:t xml:space="preserve">Figure </w:t>
      </w:r>
      <w:r>
        <w:fldChar w:fldCharType="begin"/>
      </w:r>
      <w:r>
        <w:instrText xml:space="preserve"> SEQ Figure \* ARABIC </w:instrText>
      </w:r>
      <w:r>
        <w:fldChar w:fldCharType="separate"/>
      </w:r>
      <w:r w:rsidR="00C65C54">
        <w:rPr>
          <w:noProof/>
        </w:rPr>
        <w:t>4</w:t>
      </w:r>
      <w:r>
        <w:fldChar w:fldCharType="end"/>
      </w:r>
      <w:r>
        <w:t xml:space="preserve"> </w:t>
      </w:r>
      <w:r w:rsidRPr="000F2F40">
        <w:t>Methodology flow diagram</w:t>
      </w:r>
    </w:p>
    <w:p w14:paraId="5092D53A" w14:textId="25B34270" w:rsidR="00852BAA" w:rsidRPr="00852BAA" w:rsidRDefault="00B00526" w:rsidP="00721BEB">
      <w:pPr>
        <w:spacing w:line="360" w:lineRule="auto"/>
        <w:jc w:val="both"/>
        <w:rPr>
          <w:rFonts w:ascii="Times New Roman" w:eastAsiaTheme="majorEastAsia" w:hAnsi="Times New Roman" w:cs="Times New Roman"/>
          <w:b/>
          <w:bCs/>
          <w:color w:val="000000" w:themeColor="text1"/>
          <w:sz w:val="24"/>
          <w:szCs w:val="24"/>
          <w:lang w:val="en-IN"/>
        </w:rPr>
      </w:pPr>
      <w:r w:rsidRPr="00B00526">
        <w:rPr>
          <w:rFonts w:ascii="Times New Roman" w:eastAsiaTheme="majorEastAsia" w:hAnsi="Times New Roman" w:cs="Times New Roman"/>
          <w:b/>
          <w:bCs/>
          <w:color w:val="000000" w:themeColor="text1"/>
          <w:sz w:val="24"/>
          <w:szCs w:val="24"/>
          <w:lang w:val="en-IN"/>
        </w:rPr>
        <w:t xml:space="preserve">1. </w:t>
      </w:r>
      <w:r w:rsidR="00852BAA" w:rsidRPr="00852BAA">
        <w:rPr>
          <w:rFonts w:ascii="Times New Roman" w:eastAsiaTheme="majorEastAsia" w:hAnsi="Times New Roman" w:cs="Times New Roman"/>
          <w:b/>
          <w:bCs/>
          <w:color w:val="000000" w:themeColor="text1"/>
          <w:sz w:val="24"/>
          <w:szCs w:val="24"/>
          <w:lang w:val="en-IN"/>
        </w:rPr>
        <w:t>Satellite Data Acquisition</w:t>
      </w:r>
    </w:p>
    <w:p w14:paraId="548EC56D" w14:textId="77777777" w:rsidR="00721BEB" w:rsidRPr="00721BEB" w:rsidRDefault="00721BEB" w:rsidP="00721BEB">
      <w:pPr>
        <w:spacing w:line="360" w:lineRule="auto"/>
        <w:jc w:val="both"/>
        <w:rPr>
          <w:rFonts w:ascii="Times New Roman" w:eastAsiaTheme="majorEastAsia" w:hAnsi="Times New Roman" w:cs="Times New Roman"/>
          <w:color w:val="000000" w:themeColor="text1"/>
          <w:sz w:val="24"/>
          <w:szCs w:val="24"/>
          <w:lang w:val="en-IN"/>
        </w:rPr>
      </w:pPr>
      <w:r w:rsidRPr="00721BEB">
        <w:rPr>
          <w:rFonts w:ascii="Times New Roman" w:eastAsiaTheme="majorEastAsia" w:hAnsi="Times New Roman" w:cs="Times New Roman"/>
          <w:color w:val="000000" w:themeColor="text1"/>
          <w:sz w:val="24"/>
          <w:szCs w:val="24"/>
          <w:lang w:val="en-IN"/>
        </w:rPr>
        <w:t>Satellites are artificial objects placed in orbit around the Earth to collect data about the planet’s surface, atmosphere, and oceans. They play an indispensable role in Earth observation by providing repetitive, large-scale, and accurate information over inaccessible regions such as the Ladakh Himalaya. Satellite sensors operate primarily in two modes: passive sensors, which detect naturally reflected or emitted energy (like those on Landsat satellites), and active sensors, which emit their own signals and record the reflected energy (as in radar systems like Sentinel-1A). These complementary sensing mechanisms enable the continuous monitoring of dynamic landforms such as glaciers, which are difficult to observe through ground-based methods due to harsh environmental conditions.</w:t>
      </w:r>
    </w:p>
    <w:p w14:paraId="0438C77C" w14:textId="77777777" w:rsidR="00721BEB" w:rsidRPr="00721BEB" w:rsidRDefault="00721BEB" w:rsidP="00721BEB">
      <w:pPr>
        <w:spacing w:before="240" w:after="240" w:line="360" w:lineRule="auto"/>
        <w:jc w:val="both"/>
        <w:rPr>
          <w:rFonts w:ascii="Times New Roman" w:eastAsiaTheme="majorEastAsia" w:hAnsi="Times New Roman" w:cs="Times New Roman"/>
          <w:color w:val="000000" w:themeColor="text1"/>
          <w:sz w:val="24"/>
          <w:szCs w:val="24"/>
          <w:lang w:val="en-IN"/>
        </w:rPr>
      </w:pPr>
      <w:r w:rsidRPr="00721BEB">
        <w:rPr>
          <w:rFonts w:ascii="Times New Roman" w:eastAsiaTheme="majorEastAsia" w:hAnsi="Times New Roman" w:cs="Times New Roman"/>
          <w:color w:val="000000" w:themeColor="text1"/>
          <w:sz w:val="24"/>
          <w:szCs w:val="24"/>
          <w:lang w:val="en-IN"/>
        </w:rPr>
        <w:t>For this study, multi-sensor datasets were used to capture both spectral and structural characteristics of glacier surfaces.</w:t>
      </w:r>
    </w:p>
    <w:p w14:paraId="11498E35" w14:textId="77777777" w:rsidR="00721BEB" w:rsidRDefault="00721BEB" w:rsidP="00721BEB">
      <w:pPr>
        <w:numPr>
          <w:ilvl w:val="0"/>
          <w:numId w:val="41"/>
        </w:numPr>
        <w:spacing w:before="240" w:after="240" w:line="360" w:lineRule="auto"/>
        <w:jc w:val="both"/>
        <w:rPr>
          <w:rFonts w:ascii="Times New Roman" w:eastAsiaTheme="majorEastAsia" w:hAnsi="Times New Roman" w:cs="Times New Roman"/>
          <w:color w:val="000000" w:themeColor="text1"/>
          <w:sz w:val="24"/>
          <w:szCs w:val="24"/>
          <w:lang w:val="en-IN"/>
        </w:rPr>
      </w:pPr>
      <w:r w:rsidRPr="00721BEB">
        <w:rPr>
          <w:rFonts w:ascii="Times New Roman" w:eastAsiaTheme="majorEastAsia" w:hAnsi="Times New Roman" w:cs="Times New Roman"/>
          <w:color w:val="000000" w:themeColor="text1"/>
          <w:sz w:val="24"/>
          <w:szCs w:val="24"/>
          <w:lang w:val="en-IN"/>
        </w:rPr>
        <w:lastRenderedPageBreak/>
        <w:t>Sentinel-1A Synthetic Aperture Radar (SAR) data were obtained from the Alaska Satellite Facility (ASF DAAC). Sentinel-1A operates in the C-band (5.405 GHz) and provides VV and VH polarizations, enabling detailed assessment of surface roughness, dielectric properties, and moisture content. SAR data have the unique advantage of penetrating cloud cover and acquiring information under all-weather and day-night conditions, making them ideal for Himalayan glacier monitoring.</w:t>
      </w:r>
    </w:p>
    <w:p w14:paraId="361CCADD" w14:textId="77777777" w:rsidR="00640FE9" w:rsidRDefault="00070157" w:rsidP="00640FE9">
      <w:pPr>
        <w:keepNext/>
        <w:spacing w:before="240" w:after="240" w:line="360" w:lineRule="auto"/>
        <w:ind w:left="360"/>
        <w:jc w:val="center"/>
      </w:pPr>
      <w:r w:rsidRPr="00070157">
        <w:rPr>
          <w:noProof/>
        </w:rPr>
        <w:drawing>
          <wp:inline distT="0" distB="0" distL="0" distR="0" wp14:anchorId="492190C8" wp14:editId="143C2E34">
            <wp:extent cx="2531533" cy="2980983"/>
            <wp:effectExtent l="0" t="0" r="2540" b="0"/>
            <wp:docPr id="31991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10575" name=""/>
                    <pic:cNvPicPr/>
                  </pic:nvPicPr>
                  <pic:blipFill rotWithShape="1">
                    <a:blip r:embed="rId19"/>
                    <a:srcRect r="12256"/>
                    <a:stretch>
                      <a:fillRect/>
                    </a:stretch>
                  </pic:blipFill>
                  <pic:spPr bwMode="auto">
                    <a:xfrm>
                      <a:off x="0" y="0"/>
                      <a:ext cx="2544839" cy="2996652"/>
                    </a:xfrm>
                    <a:prstGeom prst="rect">
                      <a:avLst/>
                    </a:prstGeom>
                    <a:ln>
                      <a:noFill/>
                    </a:ln>
                    <a:extLst>
                      <a:ext uri="{53640926-AAD7-44D8-BBD7-CCE9431645EC}">
                        <a14:shadowObscured xmlns:a14="http://schemas.microsoft.com/office/drawing/2010/main"/>
                      </a:ext>
                    </a:extLst>
                  </pic:spPr>
                </pic:pic>
              </a:graphicData>
            </a:graphic>
          </wp:inline>
        </w:drawing>
      </w:r>
    </w:p>
    <w:p w14:paraId="3D51D1DF" w14:textId="43F36B83" w:rsidR="00145E6A" w:rsidRDefault="00640FE9" w:rsidP="00640FE9">
      <w:pPr>
        <w:pStyle w:val="Caption"/>
        <w:jc w:val="center"/>
      </w:pPr>
      <w:r>
        <w:t xml:space="preserve">Figure </w:t>
      </w:r>
      <w:r>
        <w:fldChar w:fldCharType="begin"/>
      </w:r>
      <w:r>
        <w:instrText xml:space="preserve"> SEQ Figure \* ARABIC </w:instrText>
      </w:r>
      <w:r>
        <w:fldChar w:fldCharType="separate"/>
      </w:r>
      <w:r w:rsidR="00C65C54">
        <w:rPr>
          <w:noProof/>
        </w:rPr>
        <w:t>5</w:t>
      </w:r>
      <w:r>
        <w:fldChar w:fldCharType="end"/>
      </w:r>
      <w:r>
        <w:t xml:space="preserve"> </w:t>
      </w:r>
      <w:r w:rsidRPr="003E1E46">
        <w:t>Sentinel 1A SLC image of both the glacier</w:t>
      </w:r>
    </w:p>
    <w:p w14:paraId="4DE13688" w14:textId="57469756" w:rsidR="00721BEB" w:rsidRPr="00975C4F" w:rsidRDefault="00721BEB" w:rsidP="00721BEB">
      <w:pPr>
        <w:numPr>
          <w:ilvl w:val="0"/>
          <w:numId w:val="41"/>
        </w:numPr>
        <w:spacing w:before="240" w:after="240" w:line="360" w:lineRule="auto"/>
        <w:jc w:val="both"/>
        <w:rPr>
          <w:rFonts w:ascii="Times New Roman" w:eastAsiaTheme="majorEastAsia" w:hAnsi="Times New Roman" w:cs="Times New Roman"/>
          <w:b/>
          <w:bCs/>
          <w:color w:val="000000" w:themeColor="text1"/>
          <w:sz w:val="24"/>
          <w:szCs w:val="24"/>
          <w:lang w:val="en-IN"/>
        </w:rPr>
      </w:pPr>
      <w:r w:rsidRPr="00721BEB">
        <w:rPr>
          <w:rFonts w:ascii="Times New Roman" w:eastAsiaTheme="majorEastAsia" w:hAnsi="Times New Roman" w:cs="Times New Roman"/>
          <w:color w:val="000000" w:themeColor="text1"/>
          <w:sz w:val="24"/>
          <w:szCs w:val="24"/>
          <w:lang w:val="en-IN"/>
        </w:rPr>
        <w:t>Landsat-</w:t>
      </w:r>
      <w:r w:rsidR="00975C4F">
        <w:rPr>
          <w:rFonts w:ascii="Times New Roman" w:eastAsiaTheme="majorEastAsia" w:hAnsi="Times New Roman" w:cs="Times New Roman"/>
          <w:color w:val="000000" w:themeColor="text1"/>
          <w:sz w:val="24"/>
          <w:szCs w:val="24"/>
          <w:lang w:val="en-IN"/>
        </w:rPr>
        <w:t>8</w:t>
      </w:r>
      <w:r w:rsidRPr="00721BEB">
        <w:rPr>
          <w:rFonts w:ascii="Times New Roman" w:eastAsiaTheme="majorEastAsia" w:hAnsi="Times New Roman" w:cs="Times New Roman"/>
          <w:color w:val="000000" w:themeColor="text1"/>
          <w:sz w:val="24"/>
          <w:szCs w:val="24"/>
          <w:lang w:val="en-IN"/>
        </w:rPr>
        <w:t xml:space="preserve"> multispectral imagery, acquired from the USGS Earth Explorer and ESA Earth Observation portals, was used for optical feature extraction. Specifically, bands 6 (SWIR1, 1.57–1.65 µm), 7 (SWIR2, 2.11–2.29 µm), and 2 (Blue, 0.45–0.51 µm) were selected for their strong spectral response in distinguishing clean ice, snow, and debris-covered surfaces. Band 2 highlights bright snow and clean ice, while the SWIR bands (6 and 7) effectively detect darker debris and rocky surfaces due to differences in surface reflectance and moisture absorption.</w:t>
      </w:r>
    </w:p>
    <w:p w14:paraId="232C39FA" w14:textId="77777777" w:rsidR="00C65C54" w:rsidRDefault="00975C4F" w:rsidP="00C65C54">
      <w:pPr>
        <w:keepNext/>
        <w:spacing w:before="240" w:after="240" w:line="360" w:lineRule="auto"/>
        <w:ind w:left="360"/>
        <w:jc w:val="center"/>
      </w:pPr>
      <w:r w:rsidRPr="00975C4F">
        <w:rPr>
          <w:rFonts w:ascii="Times New Roman" w:eastAsiaTheme="majorEastAsia" w:hAnsi="Times New Roman" w:cs="Times New Roman"/>
          <w:b/>
          <w:bCs/>
          <w:noProof/>
          <w:color w:val="000000" w:themeColor="text1"/>
          <w:sz w:val="24"/>
          <w:szCs w:val="24"/>
          <w:lang w:val="en-IN"/>
        </w:rPr>
        <w:lastRenderedPageBreak/>
        <w:drawing>
          <wp:inline distT="0" distB="0" distL="0" distR="0" wp14:anchorId="5A33924F" wp14:editId="21406143">
            <wp:extent cx="3110504" cy="2242457"/>
            <wp:effectExtent l="0" t="0" r="0" b="5715"/>
            <wp:docPr id="162238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85880" name=""/>
                    <pic:cNvPicPr/>
                  </pic:nvPicPr>
                  <pic:blipFill>
                    <a:blip r:embed="rId20"/>
                    <a:stretch>
                      <a:fillRect/>
                    </a:stretch>
                  </pic:blipFill>
                  <pic:spPr>
                    <a:xfrm>
                      <a:off x="0" y="0"/>
                      <a:ext cx="3116188" cy="2246554"/>
                    </a:xfrm>
                    <a:prstGeom prst="rect">
                      <a:avLst/>
                    </a:prstGeom>
                  </pic:spPr>
                </pic:pic>
              </a:graphicData>
            </a:graphic>
          </wp:inline>
        </w:drawing>
      </w:r>
    </w:p>
    <w:p w14:paraId="7D9DB2C6" w14:textId="6A490702" w:rsidR="00975C4F" w:rsidRDefault="00C65C54" w:rsidP="00C65C54">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xml:space="preserve"> LANDSAT 9</w:t>
      </w:r>
    </w:p>
    <w:p w14:paraId="7F53E8DB" w14:textId="77777777" w:rsidR="00CA0DD1" w:rsidRPr="00CA0DD1" w:rsidRDefault="00CA0DD1" w:rsidP="00B00526">
      <w:pPr>
        <w:spacing w:before="240" w:after="240" w:line="360" w:lineRule="auto"/>
        <w:jc w:val="both"/>
        <w:rPr>
          <w:rFonts w:ascii="Times New Roman" w:eastAsiaTheme="majorEastAsia" w:hAnsi="Times New Roman" w:cs="Times New Roman"/>
          <w:b/>
          <w:bCs/>
          <w:color w:val="000000" w:themeColor="text1"/>
          <w:sz w:val="24"/>
          <w:szCs w:val="24"/>
          <w:lang w:val="en-IN"/>
        </w:rPr>
      </w:pPr>
      <w:r w:rsidRPr="00CA0DD1">
        <w:rPr>
          <w:rFonts w:ascii="Times New Roman" w:eastAsiaTheme="majorEastAsia" w:hAnsi="Times New Roman" w:cs="Times New Roman"/>
          <w:b/>
          <w:bCs/>
          <w:color w:val="000000" w:themeColor="text1"/>
          <w:sz w:val="24"/>
          <w:szCs w:val="24"/>
          <w:lang w:val="en-IN"/>
        </w:rPr>
        <w:t>2. Sentinel-1A SAR Data Preprocessing</w:t>
      </w:r>
    </w:p>
    <w:p w14:paraId="51191FE8" w14:textId="77777777" w:rsidR="00CA0DD1" w:rsidRPr="00CA0DD1" w:rsidRDefault="00CA0DD1" w:rsidP="00B00526">
      <w:pPr>
        <w:spacing w:before="240" w:after="240" w:line="360" w:lineRule="auto"/>
        <w:jc w:val="both"/>
        <w:rPr>
          <w:rFonts w:ascii="Times New Roman" w:eastAsiaTheme="majorEastAsia" w:hAnsi="Times New Roman" w:cs="Times New Roman"/>
          <w:color w:val="000000" w:themeColor="text1"/>
          <w:sz w:val="24"/>
          <w:szCs w:val="24"/>
          <w:lang w:val="en-IN"/>
        </w:rPr>
      </w:pPr>
      <w:r w:rsidRPr="00CA0DD1">
        <w:rPr>
          <w:rFonts w:ascii="Times New Roman" w:eastAsiaTheme="majorEastAsia" w:hAnsi="Times New Roman" w:cs="Times New Roman"/>
          <w:color w:val="000000" w:themeColor="text1"/>
          <w:sz w:val="24"/>
          <w:szCs w:val="24"/>
          <w:lang w:val="en-IN"/>
        </w:rPr>
        <w:t>Preprocessing was performed using the ESA SNAP toolbox following standard procedures to correct for geometric and radiometric distortions:</w:t>
      </w:r>
    </w:p>
    <w:p w14:paraId="31EAEA85" w14:textId="77777777" w:rsidR="00211B3C" w:rsidRPr="00211B3C" w:rsidRDefault="00211B3C" w:rsidP="00211B3C">
      <w:pPr>
        <w:spacing w:before="240" w:after="240" w:line="360" w:lineRule="auto"/>
        <w:jc w:val="both"/>
        <w:rPr>
          <w:rFonts w:ascii="Times New Roman" w:eastAsiaTheme="majorEastAsia" w:hAnsi="Times New Roman" w:cs="Times New Roman"/>
          <w:color w:val="000000" w:themeColor="text1"/>
          <w:sz w:val="24"/>
          <w:szCs w:val="24"/>
          <w:lang w:val="en-IN"/>
        </w:rPr>
      </w:pPr>
      <w:r w:rsidRPr="00211B3C">
        <w:rPr>
          <w:rFonts w:ascii="Times New Roman" w:eastAsiaTheme="majorEastAsia" w:hAnsi="Times New Roman" w:cs="Times New Roman"/>
          <w:color w:val="000000" w:themeColor="text1"/>
          <w:sz w:val="24"/>
          <w:szCs w:val="24"/>
          <w:lang w:val="en-IN"/>
        </w:rPr>
        <w:t>Preprocessing of Sentinel-1A Synthetic Aperture Radar (SAR) data is a critical step to ensure geometric accuracy, radiometric consistency, and the removal of radar-specific distortions before further analysis. Sentinel-1A operates in Interferometric Wide (IW) swath mode, which captures data across three sub-swaths (IW1, IW2, IW3) using the TOPSAR acquisition technique. Each sub-swath consists of multiple bursts, which must be processed sequentially to form a continuous, georeferenced radar image suitable for polarimetric and classification analysis. All preprocessing operations were performed using the ESA SNAP (Sentinel Application Platform) toolbox.</w:t>
      </w:r>
    </w:p>
    <w:p w14:paraId="1C33CFED" w14:textId="77777777" w:rsidR="00211B3C" w:rsidRPr="00211B3C" w:rsidRDefault="00211B3C" w:rsidP="00211B3C">
      <w:pPr>
        <w:spacing w:before="240" w:after="240" w:line="360" w:lineRule="auto"/>
        <w:jc w:val="both"/>
        <w:rPr>
          <w:rFonts w:ascii="Times New Roman" w:eastAsiaTheme="majorEastAsia" w:hAnsi="Times New Roman" w:cs="Times New Roman"/>
          <w:color w:val="000000" w:themeColor="text1"/>
          <w:sz w:val="24"/>
          <w:szCs w:val="24"/>
          <w:lang w:val="en-IN"/>
        </w:rPr>
      </w:pPr>
      <w:r w:rsidRPr="00211B3C">
        <w:rPr>
          <w:rFonts w:ascii="Times New Roman" w:eastAsiaTheme="majorEastAsia" w:hAnsi="Times New Roman" w:cs="Times New Roman"/>
          <w:color w:val="000000" w:themeColor="text1"/>
          <w:sz w:val="24"/>
          <w:szCs w:val="24"/>
          <w:lang w:val="en-IN"/>
        </w:rPr>
        <w:t>The preprocessing workflow involved the following steps:</w:t>
      </w:r>
    </w:p>
    <w:p w14:paraId="0ABC8840" w14:textId="0ACECB2A" w:rsidR="00211B3C" w:rsidRPr="00211B3C" w:rsidRDefault="00211B3C" w:rsidP="00211B3C">
      <w:pPr>
        <w:numPr>
          <w:ilvl w:val="0"/>
          <w:numId w:val="42"/>
        </w:numPr>
        <w:spacing w:before="240" w:after="240" w:line="360" w:lineRule="auto"/>
        <w:jc w:val="both"/>
        <w:rPr>
          <w:rFonts w:ascii="Times New Roman" w:eastAsiaTheme="majorEastAsia" w:hAnsi="Times New Roman" w:cs="Times New Roman"/>
          <w:color w:val="000000" w:themeColor="text1"/>
          <w:sz w:val="24"/>
          <w:szCs w:val="24"/>
          <w:lang w:val="en-IN"/>
        </w:rPr>
      </w:pPr>
      <w:r w:rsidRPr="00211B3C">
        <w:rPr>
          <w:rFonts w:ascii="Times New Roman" w:eastAsiaTheme="majorEastAsia" w:hAnsi="Times New Roman" w:cs="Times New Roman"/>
          <w:color w:val="000000" w:themeColor="text1"/>
          <w:sz w:val="24"/>
          <w:szCs w:val="24"/>
          <w:lang w:val="en-IN"/>
        </w:rPr>
        <w:t>Splitting by Sub-swaths (IW1, IW2, IW3): Sentinel-1A Level-1 SLC data were divided into individual sub-swaths to process each acquisition segment independently. This step prevents overlap errors and ensures accurate handling of Interferometric Wide swath data.</w:t>
      </w:r>
    </w:p>
    <w:p w14:paraId="7DC3A7DC" w14:textId="31D4CD71" w:rsidR="00211B3C" w:rsidRPr="00211B3C" w:rsidRDefault="00211B3C" w:rsidP="00211B3C">
      <w:pPr>
        <w:numPr>
          <w:ilvl w:val="0"/>
          <w:numId w:val="42"/>
        </w:numPr>
        <w:spacing w:before="240" w:after="240" w:line="360" w:lineRule="auto"/>
        <w:jc w:val="both"/>
        <w:rPr>
          <w:rFonts w:ascii="Times New Roman" w:eastAsiaTheme="majorEastAsia" w:hAnsi="Times New Roman" w:cs="Times New Roman"/>
          <w:color w:val="000000" w:themeColor="text1"/>
          <w:sz w:val="24"/>
          <w:szCs w:val="24"/>
          <w:lang w:val="en-IN"/>
        </w:rPr>
      </w:pPr>
      <w:r w:rsidRPr="00211B3C">
        <w:rPr>
          <w:rFonts w:ascii="Times New Roman" w:eastAsiaTheme="majorEastAsia" w:hAnsi="Times New Roman" w:cs="Times New Roman"/>
          <w:color w:val="000000" w:themeColor="text1"/>
          <w:sz w:val="24"/>
          <w:szCs w:val="24"/>
          <w:lang w:val="en-IN"/>
        </w:rPr>
        <w:t>Applying Precise Orbit File: Updated orbit ephemerides provided by ESA were applied to correct the satellite’s position and velocity information. This correction improves geometric fidelity and ensures that all subsequent processing aligns accurately with geographic coordinates.</w:t>
      </w:r>
    </w:p>
    <w:p w14:paraId="560B8DFE" w14:textId="2C50A5C5" w:rsidR="00211B3C" w:rsidRPr="00211B3C" w:rsidRDefault="00211B3C" w:rsidP="00211B3C">
      <w:pPr>
        <w:numPr>
          <w:ilvl w:val="0"/>
          <w:numId w:val="42"/>
        </w:numPr>
        <w:spacing w:before="240" w:after="240" w:line="360" w:lineRule="auto"/>
        <w:jc w:val="both"/>
        <w:rPr>
          <w:rFonts w:ascii="Times New Roman" w:eastAsiaTheme="majorEastAsia" w:hAnsi="Times New Roman" w:cs="Times New Roman"/>
          <w:color w:val="000000" w:themeColor="text1"/>
          <w:sz w:val="24"/>
          <w:szCs w:val="24"/>
          <w:lang w:val="en-IN"/>
        </w:rPr>
      </w:pPr>
      <w:r w:rsidRPr="00211B3C">
        <w:rPr>
          <w:rFonts w:ascii="Times New Roman" w:eastAsiaTheme="majorEastAsia" w:hAnsi="Times New Roman" w:cs="Times New Roman"/>
          <w:color w:val="000000" w:themeColor="text1"/>
          <w:sz w:val="24"/>
          <w:szCs w:val="24"/>
          <w:lang w:val="en-IN"/>
        </w:rPr>
        <w:lastRenderedPageBreak/>
        <w:t>Radiometric Calibration (Complex Output): Radiometric calibration converts raw radar digital numbers (DN) into physically meaningful backscatter coefficients (σ⁰) while retaining phase information. This step standardizes pixel intensity values and allows for quantitative comparison between scenes and polarization channels.</w:t>
      </w:r>
    </w:p>
    <w:p w14:paraId="145338D8" w14:textId="4BA408D9" w:rsidR="00211B3C" w:rsidRPr="00211B3C" w:rsidRDefault="00211B3C" w:rsidP="00211B3C">
      <w:pPr>
        <w:numPr>
          <w:ilvl w:val="0"/>
          <w:numId w:val="42"/>
        </w:numPr>
        <w:spacing w:before="240" w:after="240" w:line="360" w:lineRule="auto"/>
        <w:jc w:val="both"/>
        <w:rPr>
          <w:rFonts w:ascii="Times New Roman" w:eastAsiaTheme="majorEastAsia" w:hAnsi="Times New Roman" w:cs="Times New Roman"/>
          <w:color w:val="000000" w:themeColor="text1"/>
          <w:sz w:val="24"/>
          <w:szCs w:val="24"/>
          <w:lang w:val="en-IN"/>
        </w:rPr>
      </w:pPr>
      <w:r w:rsidRPr="00211B3C">
        <w:rPr>
          <w:rFonts w:ascii="Times New Roman" w:eastAsiaTheme="majorEastAsia" w:hAnsi="Times New Roman" w:cs="Times New Roman"/>
          <w:color w:val="000000" w:themeColor="text1"/>
          <w:sz w:val="24"/>
          <w:szCs w:val="24"/>
          <w:lang w:val="en-IN"/>
        </w:rPr>
        <w:t xml:space="preserve">TOPSAR </w:t>
      </w:r>
      <w:proofErr w:type="spellStart"/>
      <w:r w:rsidRPr="00211B3C">
        <w:rPr>
          <w:rFonts w:ascii="Times New Roman" w:eastAsiaTheme="majorEastAsia" w:hAnsi="Times New Roman" w:cs="Times New Roman"/>
          <w:color w:val="000000" w:themeColor="text1"/>
          <w:sz w:val="24"/>
          <w:szCs w:val="24"/>
          <w:lang w:val="en-IN"/>
        </w:rPr>
        <w:t>Debursting</w:t>
      </w:r>
      <w:proofErr w:type="spellEnd"/>
      <w:r w:rsidRPr="00211B3C">
        <w:rPr>
          <w:rFonts w:ascii="Times New Roman" w:eastAsiaTheme="majorEastAsia" w:hAnsi="Times New Roman" w:cs="Times New Roman"/>
          <w:color w:val="000000" w:themeColor="text1"/>
          <w:sz w:val="24"/>
          <w:szCs w:val="24"/>
          <w:lang w:val="en-IN"/>
        </w:rPr>
        <w:t xml:space="preserve">: Since Sentinel-1A acquires data in bursts, the </w:t>
      </w:r>
      <w:proofErr w:type="spellStart"/>
      <w:r w:rsidRPr="00211B3C">
        <w:rPr>
          <w:rFonts w:ascii="Times New Roman" w:eastAsiaTheme="majorEastAsia" w:hAnsi="Times New Roman" w:cs="Times New Roman"/>
          <w:color w:val="000000" w:themeColor="text1"/>
          <w:sz w:val="24"/>
          <w:szCs w:val="24"/>
          <w:lang w:val="en-IN"/>
        </w:rPr>
        <w:t>debursting</w:t>
      </w:r>
      <w:proofErr w:type="spellEnd"/>
      <w:r w:rsidRPr="00211B3C">
        <w:rPr>
          <w:rFonts w:ascii="Times New Roman" w:eastAsiaTheme="majorEastAsia" w:hAnsi="Times New Roman" w:cs="Times New Roman"/>
          <w:color w:val="000000" w:themeColor="text1"/>
          <w:sz w:val="24"/>
          <w:szCs w:val="24"/>
          <w:lang w:val="en-IN"/>
        </w:rPr>
        <w:t xml:space="preserve"> step merges these bursts to create a seamless image within each sub-swath, eliminating discontinuities at burst boundaries.</w:t>
      </w:r>
    </w:p>
    <w:p w14:paraId="57B87BB4" w14:textId="291673AB" w:rsidR="00211B3C" w:rsidRPr="00211B3C" w:rsidRDefault="00211B3C" w:rsidP="00211B3C">
      <w:pPr>
        <w:numPr>
          <w:ilvl w:val="0"/>
          <w:numId w:val="42"/>
        </w:numPr>
        <w:spacing w:before="240" w:after="240" w:line="360" w:lineRule="auto"/>
        <w:jc w:val="both"/>
        <w:rPr>
          <w:rFonts w:ascii="Times New Roman" w:eastAsiaTheme="majorEastAsia" w:hAnsi="Times New Roman" w:cs="Times New Roman"/>
          <w:color w:val="000000" w:themeColor="text1"/>
          <w:sz w:val="24"/>
          <w:szCs w:val="24"/>
          <w:lang w:val="en-IN"/>
        </w:rPr>
      </w:pPr>
      <w:r w:rsidRPr="00211B3C">
        <w:rPr>
          <w:rFonts w:ascii="Times New Roman" w:eastAsiaTheme="majorEastAsia" w:hAnsi="Times New Roman" w:cs="Times New Roman"/>
          <w:color w:val="000000" w:themeColor="text1"/>
          <w:sz w:val="24"/>
          <w:szCs w:val="24"/>
          <w:lang w:val="en-IN"/>
        </w:rPr>
        <w:t>Merging Sub-swaths (TOP Merge): All three sub-swaths (IW1, IW2, IW3) were merged to produce a single, continuous radar scene covering the entire glacier region.</w:t>
      </w:r>
    </w:p>
    <w:p w14:paraId="5B6E7BEF" w14:textId="1D499153" w:rsidR="00211B3C" w:rsidRPr="00211B3C" w:rsidRDefault="00211B3C" w:rsidP="00211B3C">
      <w:pPr>
        <w:numPr>
          <w:ilvl w:val="0"/>
          <w:numId w:val="42"/>
        </w:numPr>
        <w:spacing w:before="240" w:after="240" w:line="360" w:lineRule="auto"/>
        <w:jc w:val="both"/>
        <w:rPr>
          <w:rFonts w:ascii="Times New Roman" w:eastAsiaTheme="majorEastAsia" w:hAnsi="Times New Roman" w:cs="Times New Roman"/>
          <w:color w:val="000000" w:themeColor="text1"/>
          <w:sz w:val="24"/>
          <w:szCs w:val="24"/>
          <w:lang w:val="en-IN"/>
        </w:rPr>
      </w:pPr>
      <w:proofErr w:type="spellStart"/>
      <w:r w:rsidRPr="00211B3C">
        <w:rPr>
          <w:rFonts w:ascii="Times New Roman" w:eastAsiaTheme="majorEastAsia" w:hAnsi="Times New Roman" w:cs="Times New Roman"/>
          <w:color w:val="000000" w:themeColor="text1"/>
          <w:sz w:val="24"/>
          <w:szCs w:val="24"/>
          <w:lang w:val="en-IN"/>
        </w:rPr>
        <w:t>Multilooking</w:t>
      </w:r>
      <w:proofErr w:type="spellEnd"/>
      <w:r w:rsidRPr="00211B3C">
        <w:rPr>
          <w:rFonts w:ascii="Times New Roman" w:eastAsiaTheme="majorEastAsia" w:hAnsi="Times New Roman" w:cs="Times New Roman"/>
          <w:color w:val="000000" w:themeColor="text1"/>
          <w:sz w:val="24"/>
          <w:szCs w:val="24"/>
          <w:lang w:val="en-IN"/>
        </w:rPr>
        <w:t xml:space="preserve">: </w:t>
      </w:r>
      <w:proofErr w:type="spellStart"/>
      <w:r w:rsidRPr="00211B3C">
        <w:rPr>
          <w:rFonts w:ascii="Times New Roman" w:eastAsiaTheme="majorEastAsia" w:hAnsi="Times New Roman" w:cs="Times New Roman"/>
          <w:color w:val="000000" w:themeColor="text1"/>
          <w:sz w:val="24"/>
          <w:szCs w:val="24"/>
          <w:lang w:val="en-IN"/>
        </w:rPr>
        <w:t>Multilooking</w:t>
      </w:r>
      <w:proofErr w:type="spellEnd"/>
      <w:r w:rsidRPr="00211B3C">
        <w:rPr>
          <w:rFonts w:ascii="Times New Roman" w:eastAsiaTheme="majorEastAsia" w:hAnsi="Times New Roman" w:cs="Times New Roman"/>
          <w:color w:val="000000" w:themeColor="text1"/>
          <w:sz w:val="24"/>
          <w:szCs w:val="24"/>
          <w:lang w:val="en-IN"/>
        </w:rPr>
        <w:t xml:space="preserve"> was applied to reduce image speckle and improve radiometric quality by averaging </w:t>
      </w:r>
      <w:r w:rsidR="00451D44" w:rsidRPr="00211B3C">
        <w:rPr>
          <w:rFonts w:ascii="Times New Roman" w:eastAsiaTheme="majorEastAsia" w:hAnsi="Times New Roman" w:cs="Times New Roman"/>
          <w:color w:val="000000" w:themeColor="text1"/>
          <w:sz w:val="24"/>
          <w:szCs w:val="24"/>
          <w:lang w:val="en-IN"/>
        </w:rPr>
        <w:t>neighbouring</w:t>
      </w:r>
      <w:r w:rsidRPr="00211B3C">
        <w:rPr>
          <w:rFonts w:ascii="Times New Roman" w:eastAsiaTheme="majorEastAsia" w:hAnsi="Times New Roman" w:cs="Times New Roman"/>
          <w:color w:val="000000" w:themeColor="text1"/>
          <w:sz w:val="24"/>
          <w:szCs w:val="24"/>
          <w:lang w:val="en-IN"/>
        </w:rPr>
        <w:t xml:space="preserve"> pixels in range and azimuth directions. This enhances interpretability while maintaining sufficient spatial detail for glacier analysis.</w:t>
      </w:r>
    </w:p>
    <w:p w14:paraId="38956DF8" w14:textId="763ED8EB" w:rsidR="00211B3C" w:rsidRPr="00211B3C" w:rsidRDefault="00211B3C" w:rsidP="00211B3C">
      <w:pPr>
        <w:numPr>
          <w:ilvl w:val="0"/>
          <w:numId w:val="42"/>
        </w:numPr>
        <w:spacing w:before="240" w:after="240" w:line="360" w:lineRule="auto"/>
        <w:jc w:val="both"/>
        <w:rPr>
          <w:rFonts w:ascii="Times New Roman" w:eastAsiaTheme="majorEastAsia" w:hAnsi="Times New Roman" w:cs="Times New Roman"/>
          <w:color w:val="000000" w:themeColor="text1"/>
          <w:sz w:val="24"/>
          <w:szCs w:val="24"/>
          <w:lang w:val="en-IN"/>
        </w:rPr>
      </w:pPr>
      <w:r w:rsidRPr="00211B3C">
        <w:rPr>
          <w:rFonts w:ascii="Times New Roman" w:eastAsiaTheme="majorEastAsia" w:hAnsi="Times New Roman" w:cs="Times New Roman"/>
          <w:color w:val="000000" w:themeColor="text1"/>
          <w:sz w:val="24"/>
          <w:szCs w:val="24"/>
          <w:lang w:val="en-IN"/>
        </w:rPr>
        <w:t>Polarimetric Speckle Filtering: To further suppress granular noise while preserving polarimetric properties, the Improved Lee Sigma filter was applied. This adaptive filter effectively smooths homogeneous areas and preserves edges and scattering information crucial for distinguishing debris-covered ice from clean ice.</w:t>
      </w:r>
    </w:p>
    <w:p w14:paraId="57A89D62" w14:textId="20AD6D5E" w:rsidR="00211B3C" w:rsidRPr="00211B3C" w:rsidRDefault="00211B3C" w:rsidP="00211B3C">
      <w:pPr>
        <w:numPr>
          <w:ilvl w:val="0"/>
          <w:numId w:val="42"/>
        </w:numPr>
        <w:spacing w:before="240" w:after="240" w:line="360" w:lineRule="auto"/>
        <w:jc w:val="both"/>
        <w:rPr>
          <w:rFonts w:ascii="Times New Roman" w:eastAsiaTheme="majorEastAsia" w:hAnsi="Times New Roman" w:cs="Times New Roman"/>
          <w:color w:val="000000" w:themeColor="text1"/>
          <w:sz w:val="24"/>
          <w:szCs w:val="24"/>
          <w:lang w:val="en-IN"/>
        </w:rPr>
      </w:pPr>
      <w:r w:rsidRPr="00211B3C">
        <w:rPr>
          <w:rFonts w:ascii="Times New Roman" w:eastAsiaTheme="majorEastAsia" w:hAnsi="Times New Roman" w:cs="Times New Roman"/>
          <w:color w:val="000000" w:themeColor="text1"/>
          <w:sz w:val="24"/>
          <w:szCs w:val="24"/>
          <w:lang w:val="en-IN"/>
        </w:rPr>
        <w:t>Terrain Correction (Range-Doppler Geocoding): The Copernicus 30 m Digital Elevation Model (DEM) was used for geometric terrain correction. This step compensates for distortions caused by topography and radar viewing geometry, converting radar coordinates into a georeferenced projection (WGS-84/UTM Zone 43N). The correction ensures accurate spatial alignment between SAR and optical data.</w:t>
      </w:r>
    </w:p>
    <w:p w14:paraId="7AAA8DB8" w14:textId="57AEFC05" w:rsidR="00211B3C" w:rsidRPr="00211B3C" w:rsidRDefault="00211B3C" w:rsidP="00211B3C">
      <w:pPr>
        <w:numPr>
          <w:ilvl w:val="0"/>
          <w:numId w:val="42"/>
        </w:numPr>
        <w:spacing w:before="240" w:after="240" w:line="360" w:lineRule="auto"/>
        <w:jc w:val="both"/>
        <w:rPr>
          <w:rFonts w:ascii="Times New Roman" w:eastAsiaTheme="majorEastAsia" w:hAnsi="Times New Roman" w:cs="Times New Roman"/>
          <w:color w:val="000000" w:themeColor="text1"/>
          <w:sz w:val="24"/>
          <w:szCs w:val="24"/>
          <w:lang w:val="en-IN"/>
        </w:rPr>
      </w:pPr>
      <w:r w:rsidRPr="00211B3C">
        <w:rPr>
          <w:rFonts w:ascii="Times New Roman" w:eastAsiaTheme="majorEastAsia" w:hAnsi="Times New Roman" w:cs="Times New Roman"/>
          <w:color w:val="000000" w:themeColor="text1"/>
          <w:sz w:val="24"/>
          <w:szCs w:val="24"/>
          <w:lang w:val="en-IN"/>
        </w:rPr>
        <w:t>Polarimetric Matrix (C2 Generation): Dual-polarized Sentinel-1A data (VV and VH) were used to generate the 2×2 covariance matrix (C2), representing the scattering characteristics of each pixel. This matrix is the basis for computing polarimetric parameters such as Entropy (H), Anisotropy (A), and Alpha angle (α), which are later used in debris–ice classification.</w:t>
      </w:r>
    </w:p>
    <w:p w14:paraId="3573324C" w14:textId="77777777" w:rsidR="00CA0DD1" w:rsidRPr="00CA0DD1" w:rsidRDefault="00CA0DD1" w:rsidP="00B00526">
      <w:pPr>
        <w:spacing w:before="240" w:after="240" w:line="360" w:lineRule="auto"/>
        <w:jc w:val="both"/>
        <w:rPr>
          <w:rFonts w:ascii="Times New Roman" w:eastAsiaTheme="majorEastAsia" w:hAnsi="Times New Roman" w:cs="Times New Roman"/>
          <w:b/>
          <w:bCs/>
          <w:color w:val="000000" w:themeColor="text1"/>
          <w:sz w:val="24"/>
          <w:szCs w:val="24"/>
          <w:lang w:val="en-IN"/>
        </w:rPr>
      </w:pPr>
      <w:r w:rsidRPr="00CA0DD1">
        <w:rPr>
          <w:rFonts w:ascii="Times New Roman" w:eastAsiaTheme="majorEastAsia" w:hAnsi="Times New Roman" w:cs="Times New Roman"/>
          <w:b/>
          <w:bCs/>
          <w:color w:val="000000" w:themeColor="text1"/>
          <w:sz w:val="24"/>
          <w:szCs w:val="24"/>
          <w:lang w:val="en-IN"/>
        </w:rPr>
        <w:t>3. Feature Extraction</w:t>
      </w:r>
    </w:p>
    <w:p w14:paraId="1F5D65E1" w14:textId="6A5C4314" w:rsidR="00CA0DD1" w:rsidRPr="00CA0DD1" w:rsidRDefault="00CA0DD1" w:rsidP="00B00526">
      <w:pPr>
        <w:spacing w:before="240" w:after="240" w:line="360" w:lineRule="auto"/>
        <w:jc w:val="both"/>
        <w:rPr>
          <w:rFonts w:ascii="Times New Roman" w:eastAsiaTheme="majorEastAsia" w:hAnsi="Times New Roman" w:cs="Times New Roman"/>
          <w:color w:val="000000" w:themeColor="text1"/>
          <w:sz w:val="24"/>
          <w:szCs w:val="24"/>
          <w:lang w:val="en-IN"/>
        </w:rPr>
      </w:pPr>
      <w:r w:rsidRPr="00CA0DD1">
        <w:rPr>
          <w:rFonts w:ascii="Times New Roman" w:eastAsiaTheme="majorEastAsia" w:hAnsi="Times New Roman" w:cs="Times New Roman"/>
          <w:color w:val="000000" w:themeColor="text1"/>
          <w:sz w:val="24"/>
          <w:szCs w:val="24"/>
          <w:lang w:val="en-IN"/>
        </w:rPr>
        <w:lastRenderedPageBreak/>
        <w:t xml:space="preserve">For both datasets, relevant features were derived to maximize discrimination between glacier surface types. From </w:t>
      </w:r>
      <w:r w:rsidRPr="00CA0DD1">
        <w:rPr>
          <w:rFonts w:ascii="Times New Roman" w:eastAsiaTheme="majorEastAsia" w:hAnsi="Times New Roman" w:cs="Times New Roman"/>
          <w:b/>
          <w:bCs/>
          <w:color w:val="000000" w:themeColor="text1"/>
          <w:sz w:val="24"/>
          <w:szCs w:val="24"/>
          <w:lang w:val="en-IN"/>
        </w:rPr>
        <w:t>Sentinel-1A</w:t>
      </w:r>
      <w:r w:rsidRPr="00CA0DD1">
        <w:rPr>
          <w:rFonts w:ascii="Times New Roman" w:eastAsiaTheme="majorEastAsia" w:hAnsi="Times New Roman" w:cs="Times New Roman"/>
          <w:color w:val="000000" w:themeColor="text1"/>
          <w:sz w:val="24"/>
          <w:szCs w:val="24"/>
          <w:lang w:val="en-IN"/>
        </w:rPr>
        <w:t xml:space="preserve">, backscatter coefficients (VV, VH). From </w:t>
      </w:r>
      <w:r w:rsidRPr="00CA0DD1">
        <w:rPr>
          <w:rFonts w:ascii="Times New Roman" w:eastAsiaTheme="majorEastAsia" w:hAnsi="Times New Roman" w:cs="Times New Roman"/>
          <w:b/>
          <w:bCs/>
          <w:color w:val="000000" w:themeColor="text1"/>
          <w:sz w:val="24"/>
          <w:szCs w:val="24"/>
          <w:lang w:val="en-IN"/>
        </w:rPr>
        <w:t>Landsat-</w:t>
      </w:r>
      <w:r w:rsidR="00BF5FAE">
        <w:rPr>
          <w:rFonts w:ascii="Times New Roman" w:eastAsiaTheme="majorEastAsia" w:hAnsi="Times New Roman" w:cs="Times New Roman"/>
          <w:b/>
          <w:bCs/>
          <w:color w:val="000000" w:themeColor="text1"/>
          <w:sz w:val="24"/>
          <w:szCs w:val="24"/>
          <w:lang w:val="en-IN"/>
        </w:rPr>
        <w:t>8</w:t>
      </w:r>
      <w:r w:rsidR="00852BAA" w:rsidRPr="00B00526">
        <w:rPr>
          <w:rFonts w:ascii="Times New Roman" w:eastAsiaTheme="majorEastAsia" w:hAnsi="Times New Roman" w:cs="Times New Roman"/>
          <w:color w:val="000000" w:themeColor="text1"/>
          <w:sz w:val="24"/>
          <w:szCs w:val="24"/>
          <w:lang w:val="en-IN"/>
        </w:rPr>
        <w:t xml:space="preserve"> use</w:t>
      </w:r>
      <w:r w:rsidR="00BF5FAE">
        <w:rPr>
          <w:rFonts w:ascii="Times New Roman" w:eastAsiaTheme="majorEastAsia" w:hAnsi="Times New Roman" w:cs="Times New Roman"/>
          <w:color w:val="000000" w:themeColor="text1"/>
          <w:sz w:val="24"/>
          <w:szCs w:val="24"/>
          <w:lang w:val="en-IN"/>
        </w:rPr>
        <w:t xml:space="preserve"> Training sample.</w:t>
      </w:r>
    </w:p>
    <w:p w14:paraId="4D90FD76" w14:textId="77777777" w:rsidR="00CA0DD1" w:rsidRPr="00CA0DD1" w:rsidRDefault="00CA0DD1" w:rsidP="00B00526">
      <w:pPr>
        <w:spacing w:before="240" w:after="240" w:line="360" w:lineRule="auto"/>
        <w:jc w:val="both"/>
        <w:rPr>
          <w:rFonts w:ascii="Times New Roman" w:eastAsiaTheme="majorEastAsia" w:hAnsi="Times New Roman" w:cs="Times New Roman"/>
          <w:b/>
          <w:bCs/>
          <w:color w:val="000000" w:themeColor="text1"/>
          <w:sz w:val="24"/>
          <w:szCs w:val="24"/>
          <w:lang w:val="en-IN"/>
        </w:rPr>
      </w:pPr>
      <w:r w:rsidRPr="00CA0DD1">
        <w:rPr>
          <w:rFonts w:ascii="Times New Roman" w:eastAsiaTheme="majorEastAsia" w:hAnsi="Times New Roman" w:cs="Times New Roman"/>
          <w:b/>
          <w:bCs/>
          <w:color w:val="000000" w:themeColor="text1"/>
          <w:sz w:val="24"/>
          <w:szCs w:val="24"/>
          <w:lang w:val="en-IN"/>
        </w:rPr>
        <w:t>4. Training Sample Preparation</w:t>
      </w:r>
    </w:p>
    <w:p w14:paraId="4E588496" w14:textId="117A7E5F" w:rsidR="00CA0DD1" w:rsidRPr="00CA0DD1" w:rsidRDefault="00CA0DD1" w:rsidP="00B00526">
      <w:pPr>
        <w:spacing w:before="240" w:after="240" w:line="360" w:lineRule="auto"/>
        <w:jc w:val="both"/>
        <w:rPr>
          <w:rFonts w:ascii="Times New Roman" w:eastAsiaTheme="majorEastAsia" w:hAnsi="Times New Roman" w:cs="Times New Roman"/>
          <w:color w:val="000000" w:themeColor="text1"/>
          <w:sz w:val="24"/>
          <w:szCs w:val="24"/>
          <w:lang w:val="en-IN"/>
        </w:rPr>
      </w:pPr>
      <w:r w:rsidRPr="00CA0DD1">
        <w:rPr>
          <w:rFonts w:ascii="Times New Roman" w:eastAsiaTheme="majorEastAsia" w:hAnsi="Times New Roman" w:cs="Times New Roman"/>
          <w:color w:val="000000" w:themeColor="text1"/>
          <w:sz w:val="24"/>
          <w:szCs w:val="24"/>
          <w:lang w:val="en-IN"/>
        </w:rPr>
        <w:t xml:space="preserve">Training datasets were manually created using </w:t>
      </w:r>
      <w:r w:rsidRPr="00CA0DD1">
        <w:rPr>
          <w:rFonts w:ascii="Times New Roman" w:eastAsiaTheme="majorEastAsia" w:hAnsi="Times New Roman" w:cs="Times New Roman"/>
          <w:b/>
          <w:bCs/>
          <w:color w:val="000000" w:themeColor="text1"/>
          <w:sz w:val="24"/>
          <w:szCs w:val="24"/>
          <w:lang w:val="en-IN"/>
        </w:rPr>
        <w:t>Regions of Interest (ROIs)</w:t>
      </w:r>
      <w:r w:rsidRPr="00CA0DD1">
        <w:rPr>
          <w:rFonts w:ascii="Times New Roman" w:eastAsiaTheme="majorEastAsia" w:hAnsi="Times New Roman" w:cs="Times New Roman"/>
          <w:color w:val="000000" w:themeColor="text1"/>
          <w:sz w:val="24"/>
          <w:szCs w:val="24"/>
          <w:lang w:val="en-IN"/>
        </w:rPr>
        <w:t xml:space="preserve"> identified from Landsat-</w:t>
      </w:r>
      <w:r w:rsidR="00BF5FAE">
        <w:rPr>
          <w:rFonts w:ascii="Times New Roman" w:eastAsiaTheme="majorEastAsia" w:hAnsi="Times New Roman" w:cs="Times New Roman"/>
          <w:color w:val="000000" w:themeColor="text1"/>
          <w:sz w:val="24"/>
          <w:szCs w:val="24"/>
          <w:lang w:val="en-IN"/>
        </w:rPr>
        <w:t>8</w:t>
      </w:r>
      <w:r w:rsidRPr="00CA0DD1">
        <w:rPr>
          <w:rFonts w:ascii="Times New Roman" w:eastAsiaTheme="majorEastAsia" w:hAnsi="Times New Roman" w:cs="Times New Roman"/>
          <w:color w:val="000000" w:themeColor="text1"/>
          <w:sz w:val="24"/>
          <w:szCs w:val="24"/>
          <w:lang w:val="en-IN"/>
        </w:rPr>
        <w:t xml:space="preserve"> imagery and supported by </w:t>
      </w:r>
      <w:r w:rsidR="00790005">
        <w:rPr>
          <w:rFonts w:ascii="Times New Roman" w:eastAsiaTheme="majorEastAsia" w:hAnsi="Times New Roman" w:cs="Times New Roman"/>
          <w:color w:val="000000" w:themeColor="text1"/>
          <w:sz w:val="24"/>
          <w:szCs w:val="24"/>
          <w:lang w:val="en-IN"/>
        </w:rPr>
        <w:tab/>
        <w:t>QGIS</w:t>
      </w:r>
      <w:r w:rsidRPr="00CA0DD1">
        <w:rPr>
          <w:rFonts w:ascii="Times New Roman" w:eastAsiaTheme="majorEastAsia" w:hAnsi="Times New Roman" w:cs="Times New Roman"/>
          <w:color w:val="000000" w:themeColor="text1"/>
          <w:sz w:val="24"/>
          <w:szCs w:val="24"/>
          <w:lang w:val="en-IN"/>
        </w:rPr>
        <w:t xml:space="preserve"> visualization. </w:t>
      </w:r>
      <w:r w:rsidR="00F97AE4">
        <w:rPr>
          <w:rFonts w:ascii="Times New Roman" w:eastAsiaTheme="majorEastAsia" w:hAnsi="Times New Roman" w:cs="Times New Roman"/>
          <w:color w:val="000000" w:themeColor="text1"/>
          <w:sz w:val="24"/>
          <w:szCs w:val="24"/>
          <w:lang w:val="en-IN"/>
        </w:rPr>
        <w:t>two</w:t>
      </w:r>
      <w:r w:rsidRPr="00CA0DD1">
        <w:rPr>
          <w:rFonts w:ascii="Times New Roman" w:eastAsiaTheme="majorEastAsia" w:hAnsi="Times New Roman" w:cs="Times New Roman"/>
          <w:color w:val="000000" w:themeColor="text1"/>
          <w:sz w:val="24"/>
          <w:szCs w:val="24"/>
          <w:lang w:val="en-IN"/>
        </w:rPr>
        <w:t xml:space="preserve"> major classes were defined:</w:t>
      </w:r>
    </w:p>
    <w:p w14:paraId="34E35DD6" w14:textId="77777777" w:rsidR="00CA0DD1" w:rsidRPr="00CA0DD1" w:rsidRDefault="00CA0DD1" w:rsidP="00B00526">
      <w:pPr>
        <w:numPr>
          <w:ilvl w:val="0"/>
          <w:numId w:val="38"/>
        </w:numPr>
        <w:spacing w:before="240" w:after="240" w:line="360" w:lineRule="auto"/>
        <w:jc w:val="both"/>
        <w:rPr>
          <w:rFonts w:ascii="Times New Roman" w:eastAsiaTheme="majorEastAsia" w:hAnsi="Times New Roman" w:cs="Times New Roman"/>
          <w:color w:val="000000" w:themeColor="text1"/>
          <w:sz w:val="24"/>
          <w:szCs w:val="24"/>
          <w:lang w:val="en-IN"/>
        </w:rPr>
      </w:pPr>
      <w:r w:rsidRPr="00CA0DD1">
        <w:rPr>
          <w:rFonts w:ascii="Times New Roman" w:eastAsiaTheme="majorEastAsia" w:hAnsi="Times New Roman" w:cs="Times New Roman"/>
          <w:color w:val="000000" w:themeColor="text1"/>
          <w:sz w:val="24"/>
          <w:szCs w:val="24"/>
          <w:lang w:val="en-IN"/>
        </w:rPr>
        <w:t>Clean Ice</w:t>
      </w:r>
    </w:p>
    <w:p w14:paraId="1193B170" w14:textId="77777777" w:rsidR="00CA0DD1" w:rsidRPr="00CA0DD1" w:rsidRDefault="00CA0DD1" w:rsidP="00B00526">
      <w:pPr>
        <w:numPr>
          <w:ilvl w:val="0"/>
          <w:numId w:val="38"/>
        </w:numPr>
        <w:spacing w:before="240" w:after="240" w:line="360" w:lineRule="auto"/>
        <w:jc w:val="both"/>
        <w:rPr>
          <w:rFonts w:ascii="Times New Roman" w:eastAsiaTheme="majorEastAsia" w:hAnsi="Times New Roman" w:cs="Times New Roman"/>
          <w:color w:val="000000" w:themeColor="text1"/>
          <w:sz w:val="24"/>
          <w:szCs w:val="24"/>
          <w:lang w:val="en-IN"/>
        </w:rPr>
      </w:pPr>
      <w:r w:rsidRPr="00CA0DD1">
        <w:rPr>
          <w:rFonts w:ascii="Times New Roman" w:eastAsiaTheme="majorEastAsia" w:hAnsi="Times New Roman" w:cs="Times New Roman"/>
          <w:color w:val="000000" w:themeColor="text1"/>
          <w:sz w:val="24"/>
          <w:szCs w:val="24"/>
          <w:lang w:val="en-IN"/>
        </w:rPr>
        <w:t>Debris-Covered Ice</w:t>
      </w:r>
    </w:p>
    <w:p w14:paraId="3BBCF774" w14:textId="15F48BAB" w:rsidR="00CA0DD1" w:rsidRPr="00CA0DD1" w:rsidRDefault="00CA0DD1" w:rsidP="00F97AE4">
      <w:pPr>
        <w:spacing w:before="240" w:after="240" w:line="360" w:lineRule="auto"/>
        <w:jc w:val="both"/>
        <w:rPr>
          <w:rFonts w:ascii="Times New Roman" w:eastAsiaTheme="majorEastAsia" w:hAnsi="Times New Roman" w:cs="Times New Roman"/>
          <w:color w:val="000000" w:themeColor="text1"/>
          <w:sz w:val="24"/>
          <w:szCs w:val="24"/>
          <w:lang w:val="en-IN"/>
        </w:rPr>
      </w:pPr>
      <w:r w:rsidRPr="00CA0DD1">
        <w:rPr>
          <w:rFonts w:ascii="Times New Roman" w:eastAsiaTheme="majorEastAsia" w:hAnsi="Times New Roman" w:cs="Times New Roman"/>
          <w:color w:val="000000" w:themeColor="text1"/>
          <w:sz w:val="24"/>
          <w:szCs w:val="24"/>
          <w:lang w:val="en-IN"/>
        </w:rPr>
        <w:t xml:space="preserve">These samples serve as input for the supervised machine learning classification, allowing the algorithm to learn the unique spectral and radar characteristics of </w:t>
      </w:r>
      <w:r w:rsidR="007E0838">
        <w:rPr>
          <w:rFonts w:ascii="Times New Roman" w:eastAsiaTheme="majorEastAsia" w:hAnsi="Times New Roman" w:cs="Times New Roman"/>
          <w:color w:val="000000" w:themeColor="text1"/>
          <w:sz w:val="24"/>
          <w:szCs w:val="24"/>
          <w:lang w:val="en-IN"/>
        </w:rPr>
        <w:t>both</w:t>
      </w:r>
      <w:r w:rsidRPr="00CA0DD1">
        <w:rPr>
          <w:rFonts w:ascii="Times New Roman" w:eastAsiaTheme="majorEastAsia" w:hAnsi="Times New Roman" w:cs="Times New Roman"/>
          <w:color w:val="000000" w:themeColor="text1"/>
          <w:sz w:val="24"/>
          <w:szCs w:val="24"/>
          <w:lang w:val="en-IN"/>
        </w:rPr>
        <w:t xml:space="preserve"> </w:t>
      </w:r>
      <w:r w:rsidR="00BF5FAE" w:rsidRPr="00CA0DD1">
        <w:rPr>
          <w:rFonts w:ascii="Times New Roman" w:eastAsiaTheme="majorEastAsia" w:hAnsi="Times New Roman" w:cs="Times New Roman"/>
          <w:color w:val="000000" w:themeColor="text1"/>
          <w:sz w:val="24"/>
          <w:szCs w:val="24"/>
          <w:lang w:val="en-IN"/>
        </w:rPr>
        <w:t>classes</w:t>
      </w:r>
      <w:r w:rsidRPr="00CA0DD1">
        <w:rPr>
          <w:rFonts w:ascii="Times New Roman" w:eastAsiaTheme="majorEastAsia" w:hAnsi="Times New Roman" w:cs="Times New Roman"/>
          <w:color w:val="000000" w:themeColor="text1"/>
          <w:sz w:val="24"/>
          <w:szCs w:val="24"/>
          <w:lang w:val="en-IN"/>
        </w:rPr>
        <w:t>.</w:t>
      </w:r>
    </w:p>
    <w:p w14:paraId="264F59D9" w14:textId="77777777" w:rsidR="00CA0DD1" w:rsidRPr="00CA0DD1" w:rsidRDefault="00CA0DD1" w:rsidP="007E0838">
      <w:pPr>
        <w:spacing w:line="360" w:lineRule="auto"/>
        <w:jc w:val="both"/>
        <w:rPr>
          <w:rFonts w:ascii="Times New Roman" w:eastAsiaTheme="majorEastAsia" w:hAnsi="Times New Roman" w:cs="Times New Roman"/>
          <w:b/>
          <w:bCs/>
          <w:color w:val="000000" w:themeColor="text1"/>
          <w:sz w:val="24"/>
          <w:szCs w:val="24"/>
          <w:lang w:val="en-IN"/>
        </w:rPr>
      </w:pPr>
      <w:r w:rsidRPr="00CA0DD1">
        <w:rPr>
          <w:rFonts w:ascii="Times New Roman" w:eastAsiaTheme="majorEastAsia" w:hAnsi="Times New Roman" w:cs="Times New Roman"/>
          <w:b/>
          <w:bCs/>
          <w:color w:val="000000" w:themeColor="text1"/>
          <w:sz w:val="24"/>
          <w:szCs w:val="24"/>
          <w:lang w:val="en-IN"/>
        </w:rPr>
        <w:t>5. Classification using Random Forest (RF)</w:t>
      </w:r>
    </w:p>
    <w:p w14:paraId="4D3694E0" w14:textId="5D596CC6" w:rsidR="00CA0DD1" w:rsidRDefault="00CA0DD1" w:rsidP="007E0838">
      <w:pPr>
        <w:spacing w:after="240" w:line="360" w:lineRule="auto"/>
        <w:jc w:val="both"/>
        <w:rPr>
          <w:rFonts w:ascii="Times New Roman" w:eastAsiaTheme="majorEastAsia" w:hAnsi="Times New Roman" w:cs="Times New Roman"/>
          <w:color w:val="000000" w:themeColor="text1"/>
          <w:sz w:val="24"/>
          <w:szCs w:val="24"/>
          <w:lang w:val="en-IN"/>
        </w:rPr>
      </w:pPr>
      <w:r w:rsidRPr="00CA0DD1">
        <w:rPr>
          <w:rFonts w:ascii="Times New Roman" w:eastAsiaTheme="majorEastAsia" w:hAnsi="Times New Roman" w:cs="Times New Roman"/>
          <w:color w:val="000000" w:themeColor="text1"/>
          <w:sz w:val="24"/>
          <w:szCs w:val="24"/>
          <w:lang w:val="en-IN"/>
        </w:rPr>
        <w:t>The Random Forest algorithm was chosen for its robustness in handling non-linear and multi-source data. RF constructs multiple decision trees and aggregates their predictions for final classification. It efficiently integrates SAR backscatter features and optical spectral bands, minimizing misclassification caused by spectral overlap between debris and rock. RF also generates feature importance scores, indicating which parameters (e.g., VV, VH</w:t>
      </w:r>
      <w:proofErr w:type="gramStart"/>
      <w:r w:rsidRPr="00CA0DD1">
        <w:rPr>
          <w:rFonts w:ascii="Times New Roman" w:eastAsiaTheme="majorEastAsia" w:hAnsi="Times New Roman" w:cs="Times New Roman"/>
          <w:color w:val="000000" w:themeColor="text1"/>
          <w:sz w:val="24"/>
          <w:szCs w:val="24"/>
          <w:lang w:val="en-IN"/>
        </w:rPr>
        <w:t>, )</w:t>
      </w:r>
      <w:proofErr w:type="gramEnd"/>
      <w:r w:rsidRPr="00CA0DD1">
        <w:rPr>
          <w:rFonts w:ascii="Times New Roman" w:eastAsiaTheme="majorEastAsia" w:hAnsi="Times New Roman" w:cs="Times New Roman"/>
          <w:color w:val="000000" w:themeColor="text1"/>
          <w:sz w:val="24"/>
          <w:szCs w:val="24"/>
          <w:lang w:val="en-IN"/>
        </w:rPr>
        <w:t xml:space="preserve"> contribute most to debris–ice separation. This step outputs a classified raster showing clean ice, debris, snow, and rock zones for both glaciers.</w:t>
      </w:r>
    </w:p>
    <w:p w14:paraId="41ABAE0C" w14:textId="62DB3101" w:rsidR="00482A4F" w:rsidRPr="00482A4F" w:rsidRDefault="00482A4F" w:rsidP="00482A4F">
      <w:pPr>
        <w:spacing w:after="240" w:line="360" w:lineRule="auto"/>
        <w:ind w:firstLine="720"/>
        <w:jc w:val="both"/>
        <w:rPr>
          <w:rFonts w:ascii="Times New Roman" w:eastAsiaTheme="majorEastAsia" w:hAnsi="Times New Roman" w:cs="Times New Roman"/>
          <w:color w:val="000000" w:themeColor="text1"/>
          <w:sz w:val="24"/>
          <w:szCs w:val="24"/>
          <w:lang w:val="en-IN"/>
        </w:rPr>
      </w:pPr>
      <w:r w:rsidRPr="00482A4F">
        <w:rPr>
          <w:rFonts w:ascii="Times New Roman" w:eastAsiaTheme="majorEastAsia" w:hAnsi="Times New Roman" w:cs="Times New Roman"/>
          <w:color w:val="000000" w:themeColor="text1"/>
          <w:sz w:val="24"/>
          <w:szCs w:val="24"/>
          <w:lang w:val="en-IN"/>
        </w:rPr>
        <w:t>The figure</w:t>
      </w:r>
      <w:r w:rsidR="001C042C">
        <w:rPr>
          <w:rFonts w:ascii="Times New Roman" w:eastAsiaTheme="majorEastAsia" w:hAnsi="Times New Roman" w:cs="Times New Roman"/>
          <w:color w:val="000000" w:themeColor="text1"/>
          <w:sz w:val="24"/>
          <w:szCs w:val="24"/>
          <w:lang w:val="en-IN"/>
        </w:rPr>
        <w:t xml:space="preserve"> </w:t>
      </w:r>
      <w:r w:rsidR="00640FE9">
        <w:rPr>
          <w:rFonts w:ascii="Times New Roman" w:eastAsiaTheme="majorEastAsia" w:hAnsi="Times New Roman" w:cs="Times New Roman"/>
          <w:color w:val="000000" w:themeColor="text1"/>
          <w:sz w:val="24"/>
          <w:szCs w:val="24"/>
          <w:lang w:val="en-IN"/>
        </w:rPr>
        <w:t>7</w:t>
      </w:r>
      <w:r w:rsidR="001C042C">
        <w:rPr>
          <w:rFonts w:ascii="Times New Roman" w:eastAsiaTheme="majorEastAsia" w:hAnsi="Times New Roman" w:cs="Times New Roman"/>
          <w:color w:val="000000" w:themeColor="text1"/>
          <w:sz w:val="24"/>
          <w:szCs w:val="24"/>
          <w:lang w:val="en-IN"/>
        </w:rPr>
        <w:t xml:space="preserve"> </w:t>
      </w:r>
      <w:r w:rsidR="001C042C" w:rsidRPr="00482A4F">
        <w:rPr>
          <w:rFonts w:ascii="Times New Roman" w:eastAsiaTheme="majorEastAsia" w:hAnsi="Times New Roman" w:cs="Times New Roman"/>
          <w:color w:val="000000" w:themeColor="text1"/>
          <w:sz w:val="24"/>
          <w:szCs w:val="24"/>
          <w:lang w:val="en-IN"/>
        </w:rPr>
        <w:t>illustrates</w:t>
      </w:r>
      <w:r w:rsidRPr="00482A4F">
        <w:rPr>
          <w:rFonts w:ascii="Times New Roman" w:eastAsiaTheme="majorEastAsia" w:hAnsi="Times New Roman" w:cs="Times New Roman"/>
          <w:color w:val="000000" w:themeColor="text1"/>
          <w:sz w:val="24"/>
          <w:szCs w:val="24"/>
          <w:lang w:val="en-IN"/>
        </w:rPr>
        <w:t xml:space="preserve"> the classification output produced by the Random Forest algorithm</w:t>
      </w:r>
      <w:r w:rsidR="00BF5FAE">
        <w:rPr>
          <w:rFonts w:ascii="Times New Roman" w:eastAsiaTheme="majorEastAsia" w:hAnsi="Times New Roman" w:cs="Times New Roman"/>
          <w:color w:val="000000" w:themeColor="text1"/>
          <w:sz w:val="24"/>
          <w:szCs w:val="24"/>
          <w:lang w:val="en-IN"/>
        </w:rPr>
        <w:t xml:space="preserve"> of </w:t>
      </w:r>
      <w:r w:rsidR="001C042C">
        <w:rPr>
          <w:rFonts w:ascii="Times New Roman" w:eastAsiaTheme="majorEastAsia" w:hAnsi="Times New Roman" w:cs="Times New Roman"/>
          <w:color w:val="000000" w:themeColor="text1"/>
          <w:sz w:val="24"/>
          <w:szCs w:val="24"/>
          <w:lang w:val="en-IN"/>
        </w:rPr>
        <w:t>2020 which</w:t>
      </w:r>
      <w:r w:rsidRPr="00482A4F">
        <w:rPr>
          <w:rFonts w:ascii="Times New Roman" w:eastAsiaTheme="majorEastAsia" w:hAnsi="Times New Roman" w:cs="Times New Roman"/>
          <w:color w:val="000000" w:themeColor="text1"/>
          <w:sz w:val="24"/>
          <w:szCs w:val="24"/>
          <w:lang w:val="en-IN"/>
        </w:rPr>
        <w:t xml:space="preserve"> successfully separates debris-covered and clean ice zones across the Drang </w:t>
      </w:r>
      <w:proofErr w:type="spellStart"/>
      <w:r w:rsidRPr="00482A4F">
        <w:rPr>
          <w:rFonts w:ascii="Times New Roman" w:eastAsiaTheme="majorEastAsia" w:hAnsi="Times New Roman" w:cs="Times New Roman"/>
          <w:color w:val="000000" w:themeColor="text1"/>
          <w:sz w:val="24"/>
          <w:szCs w:val="24"/>
          <w:lang w:val="en-IN"/>
        </w:rPr>
        <w:t>Drung</w:t>
      </w:r>
      <w:proofErr w:type="spellEnd"/>
      <w:r w:rsidRPr="00482A4F">
        <w:rPr>
          <w:rFonts w:ascii="Times New Roman" w:eastAsiaTheme="majorEastAsia" w:hAnsi="Times New Roman" w:cs="Times New Roman"/>
          <w:color w:val="000000" w:themeColor="text1"/>
          <w:sz w:val="24"/>
          <w:szCs w:val="24"/>
          <w:lang w:val="en-IN"/>
        </w:rPr>
        <w:t xml:space="preserve"> and </w:t>
      </w:r>
      <w:proofErr w:type="spellStart"/>
      <w:r w:rsidRPr="00482A4F">
        <w:rPr>
          <w:rFonts w:ascii="Times New Roman" w:eastAsiaTheme="majorEastAsia" w:hAnsi="Times New Roman" w:cs="Times New Roman"/>
          <w:color w:val="000000" w:themeColor="text1"/>
          <w:sz w:val="24"/>
          <w:szCs w:val="24"/>
          <w:lang w:val="en-IN"/>
        </w:rPr>
        <w:t>Pensilungpa</w:t>
      </w:r>
      <w:proofErr w:type="spellEnd"/>
      <w:r w:rsidRPr="00482A4F">
        <w:rPr>
          <w:rFonts w:ascii="Times New Roman" w:eastAsiaTheme="majorEastAsia" w:hAnsi="Times New Roman" w:cs="Times New Roman"/>
          <w:color w:val="000000" w:themeColor="text1"/>
          <w:sz w:val="24"/>
          <w:szCs w:val="24"/>
          <w:lang w:val="en-IN"/>
        </w:rPr>
        <w:t xml:space="preserve"> glaciers using integrated Sentinel-1A SAR backscatter and textural parameters. In this map, the cyan regions represent clean or bare ice surfaces, primarily concentrated in the upper accumulation zones and along smooth glacier tongues where radar backscatter is low due to specular reflection from homogeneous ice. The orange regions correspond to debris-covered surfaces, dominant in the ablation zones and marginal areas of the glaciers. These areas exhibit higher backscatter and textural variability in VV polarization due to rough, heterogeneous surface conditions caused by rock fragments and sediment cover.</w:t>
      </w:r>
    </w:p>
    <w:p w14:paraId="7240E62A" w14:textId="77777777" w:rsidR="00482A4F" w:rsidRPr="00482A4F" w:rsidRDefault="00482A4F" w:rsidP="00482A4F">
      <w:pPr>
        <w:spacing w:after="240" w:line="360" w:lineRule="auto"/>
        <w:ind w:firstLine="720"/>
        <w:jc w:val="both"/>
        <w:rPr>
          <w:rFonts w:ascii="Times New Roman" w:eastAsiaTheme="majorEastAsia" w:hAnsi="Times New Roman" w:cs="Times New Roman"/>
          <w:color w:val="000000" w:themeColor="text1"/>
          <w:sz w:val="24"/>
          <w:szCs w:val="24"/>
          <w:lang w:val="en-IN"/>
        </w:rPr>
      </w:pPr>
      <w:r w:rsidRPr="00482A4F">
        <w:rPr>
          <w:rFonts w:ascii="Times New Roman" w:eastAsiaTheme="majorEastAsia" w:hAnsi="Times New Roman" w:cs="Times New Roman"/>
          <w:color w:val="000000" w:themeColor="text1"/>
          <w:sz w:val="24"/>
          <w:szCs w:val="24"/>
          <w:lang w:val="en-IN"/>
        </w:rPr>
        <w:t xml:space="preserve">The classification demonstrates the strength of the Random Forest model in handling nonlinear relationships between spectral and radar features. By combining VV backscatter </w:t>
      </w:r>
      <w:r w:rsidRPr="00482A4F">
        <w:rPr>
          <w:rFonts w:ascii="Times New Roman" w:eastAsiaTheme="majorEastAsia" w:hAnsi="Times New Roman" w:cs="Times New Roman"/>
          <w:color w:val="000000" w:themeColor="text1"/>
          <w:sz w:val="24"/>
          <w:szCs w:val="24"/>
          <w:lang w:val="en-IN"/>
        </w:rPr>
        <w:lastRenderedPageBreak/>
        <w:t xml:space="preserve">intensity, polarimetric texture measures, and auxiliary terrain data, the algorithm effectively distinguishes subtle variations in surface roughness and moisture that define debris and ice boundaries. The dense orange patterns along the glacier tongues of Drang </w:t>
      </w:r>
      <w:proofErr w:type="spellStart"/>
      <w:r w:rsidRPr="00482A4F">
        <w:rPr>
          <w:rFonts w:ascii="Times New Roman" w:eastAsiaTheme="majorEastAsia" w:hAnsi="Times New Roman" w:cs="Times New Roman"/>
          <w:color w:val="000000" w:themeColor="text1"/>
          <w:sz w:val="24"/>
          <w:szCs w:val="24"/>
          <w:lang w:val="en-IN"/>
        </w:rPr>
        <w:t>Drung</w:t>
      </w:r>
      <w:proofErr w:type="spellEnd"/>
      <w:r w:rsidRPr="00482A4F">
        <w:rPr>
          <w:rFonts w:ascii="Times New Roman" w:eastAsiaTheme="majorEastAsia" w:hAnsi="Times New Roman" w:cs="Times New Roman"/>
          <w:color w:val="000000" w:themeColor="text1"/>
          <w:sz w:val="24"/>
          <w:szCs w:val="24"/>
          <w:lang w:val="en-IN"/>
        </w:rPr>
        <w:t xml:space="preserve"> and </w:t>
      </w:r>
      <w:proofErr w:type="spellStart"/>
      <w:r w:rsidRPr="00482A4F">
        <w:rPr>
          <w:rFonts w:ascii="Times New Roman" w:eastAsiaTheme="majorEastAsia" w:hAnsi="Times New Roman" w:cs="Times New Roman"/>
          <w:color w:val="000000" w:themeColor="text1"/>
          <w:sz w:val="24"/>
          <w:szCs w:val="24"/>
          <w:lang w:val="en-IN"/>
        </w:rPr>
        <w:t>Pensilungpa</w:t>
      </w:r>
      <w:proofErr w:type="spellEnd"/>
      <w:r w:rsidRPr="00482A4F">
        <w:rPr>
          <w:rFonts w:ascii="Times New Roman" w:eastAsiaTheme="majorEastAsia" w:hAnsi="Times New Roman" w:cs="Times New Roman"/>
          <w:color w:val="000000" w:themeColor="text1"/>
          <w:sz w:val="24"/>
          <w:szCs w:val="24"/>
          <w:lang w:val="en-IN"/>
        </w:rPr>
        <w:t xml:space="preserve"> clearly delineate extensive debris mantles, consistent with field and optical observations from Landsat-9 imagery. The spatial continuity of the cyan ice zones in upper catchments further confirms the robustness of the model in preserving glacier morphology.</w:t>
      </w:r>
    </w:p>
    <w:p w14:paraId="3ECAC801" w14:textId="77777777" w:rsidR="00482A4F" w:rsidRDefault="00482A4F" w:rsidP="00482A4F">
      <w:pPr>
        <w:spacing w:after="240" w:line="360" w:lineRule="auto"/>
        <w:ind w:firstLine="720"/>
        <w:jc w:val="both"/>
        <w:rPr>
          <w:rFonts w:ascii="Times New Roman" w:eastAsiaTheme="majorEastAsia" w:hAnsi="Times New Roman" w:cs="Times New Roman"/>
          <w:color w:val="000000" w:themeColor="text1"/>
          <w:sz w:val="24"/>
          <w:szCs w:val="24"/>
          <w:lang w:val="en-IN"/>
        </w:rPr>
      </w:pPr>
      <w:r w:rsidRPr="00482A4F">
        <w:rPr>
          <w:rFonts w:ascii="Times New Roman" w:eastAsiaTheme="majorEastAsia" w:hAnsi="Times New Roman" w:cs="Times New Roman"/>
          <w:color w:val="000000" w:themeColor="text1"/>
          <w:sz w:val="24"/>
          <w:szCs w:val="24"/>
          <w:lang w:val="en-IN"/>
        </w:rPr>
        <w:t>Overall, this classified map provides a high-resolution representation of debris distribution on the glaciers, offering critical insights into surface conditions, melt dynamics, and zones of potential mass loss. The results affirm that Sentinel-1A texture-based Random Forest classification is a reliable approach for Himalayan debris-covered glacier mapping.</w:t>
      </w:r>
    </w:p>
    <w:p w14:paraId="7F391E7C" w14:textId="77777777" w:rsidR="00C65C54" w:rsidRDefault="003A4FAA" w:rsidP="00C65C54">
      <w:pPr>
        <w:keepNext/>
        <w:spacing w:line="360" w:lineRule="auto"/>
        <w:jc w:val="center"/>
      </w:pPr>
      <w:r w:rsidRPr="003A4FAA">
        <w:rPr>
          <w:noProof/>
        </w:rPr>
        <w:drawing>
          <wp:inline distT="0" distB="0" distL="0" distR="0" wp14:anchorId="2045FDA7" wp14:editId="3820B773">
            <wp:extent cx="3800640" cy="3163188"/>
            <wp:effectExtent l="0" t="0" r="0" b="0"/>
            <wp:docPr id="11" name="Picture 10" descr="A blue and orange background&#10;&#10;AI-generated content may be incorrect.">
              <a:extLst xmlns:a="http://schemas.openxmlformats.org/drawingml/2006/main">
                <a:ext uri="{FF2B5EF4-FFF2-40B4-BE49-F238E27FC236}">
                  <a16:creationId xmlns:a16="http://schemas.microsoft.com/office/drawing/2014/main" id="{F5C5E386-CFDC-6837-F7BF-DE60A7D333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blue and orange background&#10;&#10;AI-generated content may be incorrect.">
                      <a:extLst>
                        <a:ext uri="{FF2B5EF4-FFF2-40B4-BE49-F238E27FC236}">
                          <a16:creationId xmlns:a16="http://schemas.microsoft.com/office/drawing/2014/main" id="{F5C5E386-CFDC-6837-F7BF-DE60A7D33314}"/>
                        </a:ext>
                      </a:extLst>
                    </pic:cNvPr>
                    <pic:cNvPicPr>
                      <a:picLocks noChangeAspect="1"/>
                    </pic:cNvPicPr>
                  </pic:nvPicPr>
                  <pic:blipFill>
                    <a:blip r:embed="rId21" cstate="print">
                      <a:extLst>
                        <a:ext uri="{28A0092B-C50C-407E-A947-70E740481C1C}">
                          <a14:useLocalDpi xmlns:a14="http://schemas.microsoft.com/office/drawing/2010/main" val="0"/>
                        </a:ext>
                      </a:extLst>
                    </a:blip>
                    <a:srcRect t="16657" r="20636"/>
                    <a:stretch>
                      <a:fillRect/>
                    </a:stretch>
                  </pic:blipFill>
                  <pic:spPr bwMode="auto">
                    <a:xfrm>
                      <a:off x="0" y="0"/>
                      <a:ext cx="3800640" cy="3163188"/>
                    </a:xfrm>
                    <a:prstGeom prst="rect">
                      <a:avLst/>
                    </a:prstGeom>
                    <a:noFill/>
                    <a:ln>
                      <a:noFill/>
                    </a:ln>
                  </pic:spPr>
                </pic:pic>
              </a:graphicData>
            </a:graphic>
          </wp:inline>
        </w:drawing>
      </w:r>
    </w:p>
    <w:p w14:paraId="0165C433" w14:textId="126767E9" w:rsidR="00B937BB" w:rsidRDefault="00C65C54" w:rsidP="00C65C54">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w:t>
      </w:r>
      <w:r w:rsidRPr="00D31987">
        <w:t>Random Forest Classification of the year 2020</w:t>
      </w:r>
    </w:p>
    <w:p w14:paraId="7E8D7EA4" w14:textId="77777777" w:rsidR="003A4FAA" w:rsidRDefault="003A4FAA" w:rsidP="003A4FAA">
      <w:pPr>
        <w:rPr>
          <w:lang w:val="en-IN"/>
        </w:rPr>
      </w:pPr>
    </w:p>
    <w:p w14:paraId="6198B5C7" w14:textId="77777777" w:rsidR="003A4FAA" w:rsidRDefault="003A4FAA" w:rsidP="003A4FAA">
      <w:pPr>
        <w:rPr>
          <w:lang w:val="en-IN"/>
        </w:rPr>
      </w:pPr>
    </w:p>
    <w:p w14:paraId="3A538F7F" w14:textId="77777777" w:rsidR="003A4FAA" w:rsidRDefault="003A4FAA" w:rsidP="003A4FAA">
      <w:pPr>
        <w:rPr>
          <w:lang w:val="en-IN"/>
        </w:rPr>
      </w:pPr>
    </w:p>
    <w:p w14:paraId="5D053BE1" w14:textId="77777777" w:rsidR="003A4FAA" w:rsidRDefault="003A4FAA" w:rsidP="003A4FAA">
      <w:pPr>
        <w:rPr>
          <w:lang w:val="en-IN"/>
        </w:rPr>
      </w:pPr>
    </w:p>
    <w:p w14:paraId="53AD6C5A" w14:textId="77777777" w:rsidR="003A4FAA" w:rsidRDefault="003A4FAA" w:rsidP="003A4FAA">
      <w:pPr>
        <w:rPr>
          <w:lang w:val="en-IN"/>
        </w:rPr>
      </w:pPr>
    </w:p>
    <w:p w14:paraId="2F8F9E96" w14:textId="77777777" w:rsidR="003A4FAA" w:rsidRDefault="003A4FAA" w:rsidP="003A4FAA">
      <w:pPr>
        <w:rPr>
          <w:lang w:val="en-IN"/>
        </w:rPr>
      </w:pPr>
    </w:p>
    <w:p w14:paraId="73356A10" w14:textId="77777777" w:rsidR="003A4FAA" w:rsidRDefault="003A4FAA" w:rsidP="003A4FAA">
      <w:pPr>
        <w:rPr>
          <w:lang w:val="en-IN"/>
        </w:rPr>
      </w:pPr>
    </w:p>
    <w:p w14:paraId="2FF0B62C" w14:textId="77777777" w:rsidR="003A4FAA" w:rsidRDefault="003A4FAA" w:rsidP="003A4FAA">
      <w:pPr>
        <w:rPr>
          <w:lang w:val="en-IN"/>
        </w:rPr>
      </w:pPr>
    </w:p>
    <w:p w14:paraId="532FD5DB" w14:textId="77777777" w:rsidR="003A4FAA" w:rsidRPr="00B937BB" w:rsidRDefault="003A4FAA" w:rsidP="003A4FAA">
      <w:pPr>
        <w:rPr>
          <w:lang w:val="en-IN"/>
        </w:rPr>
      </w:pPr>
    </w:p>
    <w:p w14:paraId="2314B10A" w14:textId="77777777" w:rsidR="00B937BB" w:rsidRPr="00B937BB" w:rsidRDefault="00B937BB" w:rsidP="00B937BB"/>
    <w:p w14:paraId="7D79CA68" w14:textId="77777777" w:rsidR="001C042C" w:rsidRDefault="001C042C" w:rsidP="007E0838">
      <w:pPr>
        <w:spacing w:after="240" w:line="360" w:lineRule="auto"/>
        <w:jc w:val="both"/>
        <w:rPr>
          <w:rFonts w:ascii="Times New Roman" w:eastAsiaTheme="majorEastAsia" w:hAnsi="Times New Roman" w:cs="Times New Roman"/>
          <w:b/>
          <w:bCs/>
          <w:color w:val="000000" w:themeColor="text1"/>
          <w:sz w:val="24"/>
          <w:szCs w:val="24"/>
          <w:lang w:val="en-IN"/>
        </w:rPr>
      </w:pPr>
    </w:p>
    <w:p w14:paraId="36B599DC" w14:textId="1923622B" w:rsidR="00CA0DD1" w:rsidRPr="00CA0DD1" w:rsidRDefault="00CA0DD1" w:rsidP="007E0838">
      <w:pPr>
        <w:spacing w:after="240" w:line="360" w:lineRule="auto"/>
        <w:jc w:val="both"/>
        <w:rPr>
          <w:rFonts w:ascii="Times New Roman" w:eastAsiaTheme="majorEastAsia" w:hAnsi="Times New Roman" w:cs="Times New Roman"/>
          <w:b/>
          <w:bCs/>
          <w:color w:val="000000" w:themeColor="text1"/>
          <w:sz w:val="24"/>
          <w:szCs w:val="24"/>
          <w:lang w:val="en-IN"/>
        </w:rPr>
      </w:pPr>
      <w:r w:rsidRPr="00CA0DD1">
        <w:rPr>
          <w:rFonts w:ascii="Times New Roman" w:eastAsiaTheme="majorEastAsia" w:hAnsi="Times New Roman" w:cs="Times New Roman"/>
          <w:b/>
          <w:bCs/>
          <w:color w:val="000000" w:themeColor="text1"/>
          <w:sz w:val="24"/>
          <w:szCs w:val="24"/>
          <w:lang w:val="en-IN"/>
        </w:rPr>
        <w:lastRenderedPageBreak/>
        <w:t>6. Accuracy Assessment and Analysis</w:t>
      </w:r>
    </w:p>
    <w:p w14:paraId="48EFE684" w14:textId="653757BA" w:rsidR="00C566EC" w:rsidRDefault="00C566EC" w:rsidP="00C566EC">
      <w:pPr>
        <w:spacing w:after="240" w:line="360" w:lineRule="auto"/>
        <w:jc w:val="both"/>
        <w:rPr>
          <w:rFonts w:ascii="Times New Roman" w:eastAsiaTheme="majorEastAsia" w:hAnsi="Times New Roman" w:cs="Times New Roman"/>
          <w:color w:val="000000" w:themeColor="text1"/>
          <w:sz w:val="24"/>
          <w:szCs w:val="24"/>
        </w:rPr>
      </w:pPr>
      <w:r w:rsidRPr="00C566EC">
        <w:rPr>
          <w:rFonts w:ascii="Times New Roman" w:eastAsiaTheme="majorEastAsia" w:hAnsi="Times New Roman" w:cs="Times New Roman"/>
          <w:color w:val="000000" w:themeColor="text1"/>
          <w:sz w:val="24"/>
          <w:szCs w:val="24"/>
        </w:rPr>
        <w:t xml:space="preserve">Table </w:t>
      </w:r>
      <w:r w:rsidR="001C042C">
        <w:rPr>
          <w:rFonts w:ascii="Times New Roman" w:eastAsiaTheme="majorEastAsia" w:hAnsi="Times New Roman" w:cs="Times New Roman"/>
          <w:color w:val="000000" w:themeColor="text1"/>
          <w:sz w:val="24"/>
          <w:szCs w:val="24"/>
        </w:rPr>
        <w:t>1</w:t>
      </w:r>
      <w:r>
        <w:rPr>
          <w:rFonts w:ascii="Times New Roman" w:eastAsiaTheme="majorEastAsia" w:hAnsi="Times New Roman" w:cs="Times New Roman"/>
          <w:color w:val="000000" w:themeColor="text1"/>
          <w:sz w:val="24"/>
          <w:szCs w:val="24"/>
        </w:rPr>
        <w:t xml:space="preserve"> c</w:t>
      </w:r>
      <w:r w:rsidRPr="00C566EC">
        <w:rPr>
          <w:rFonts w:ascii="Times New Roman" w:eastAsiaTheme="majorEastAsia" w:hAnsi="Times New Roman" w:cs="Times New Roman"/>
          <w:color w:val="000000" w:themeColor="text1"/>
          <w:sz w:val="24"/>
          <w:szCs w:val="24"/>
        </w:rPr>
        <w:t xml:space="preserve">lassification results showing area distribution, percentage cover, and accuracy metrics for the Drang </w:t>
      </w:r>
      <w:proofErr w:type="spellStart"/>
      <w:r w:rsidRPr="00C566EC">
        <w:rPr>
          <w:rFonts w:ascii="Times New Roman" w:eastAsiaTheme="majorEastAsia" w:hAnsi="Times New Roman" w:cs="Times New Roman"/>
          <w:color w:val="000000" w:themeColor="text1"/>
          <w:sz w:val="24"/>
          <w:szCs w:val="24"/>
        </w:rPr>
        <w:t>Drung</w:t>
      </w:r>
      <w:proofErr w:type="spellEnd"/>
      <w:r w:rsidRPr="00C566EC">
        <w:rPr>
          <w:rFonts w:ascii="Times New Roman" w:eastAsiaTheme="majorEastAsia" w:hAnsi="Times New Roman" w:cs="Times New Roman"/>
          <w:color w:val="000000" w:themeColor="text1"/>
          <w:sz w:val="24"/>
          <w:szCs w:val="24"/>
        </w:rPr>
        <w:t xml:space="preserve"> and </w:t>
      </w:r>
      <w:proofErr w:type="spellStart"/>
      <w:r w:rsidRPr="00C566EC">
        <w:rPr>
          <w:rFonts w:ascii="Times New Roman" w:eastAsiaTheme="majorEastAsia" w:hAnsi="Times New Roman" w:cs="Times New Roman"/>
          <w:color w:val="000000" w:themeColor="text1"/>
          <w:sz w:val="24"/>
          <w:szCs w:val="24"/>
        </w:rPr>
        <w:t>Pensilungpa</w:t>
      </w:r>
      <w:proofErr w:type="spellEnd"/>
      <w:r w:rsidRPr="00C566EC">
        <w:rPr>
          <w:rFonts w:ascii="Times New Roman" w:eastAsiaTheme="majorEastAsia" w:hAnsi="Times New Roman" w:cs="Times New Roman"/>
          <w:color w:val="000000" w:themeColor="text1"/>
          <w:sz w:val="24"/>
          <w:szCs w:val="24"/>
        </w:rPr>
        <w:t xml:space="preserve"> glaciers</w:t>
      </w:r>
      <w:r w:rsidR="00BF5FAE">
        <w:rPr>
          <w:rFonts w:ascii="Times New Roman" w:eastAsiaTheme="majorEastAsia" w:hAnsi="Times New Roman" w:cs="Times New Roman"/>
          <w:color w:val="000000" w:themeColor="text1"/>
          <w:sz w:val="24"/>
          <w:szCs w:val="24"/>
        </w:rPr>
        <w:t xml:space="preserve"> of year 2020 </w:t>
      </w:r>
    </w:p>
    <w:p w14:paraId="3AEA888D" w14:textId="58B08211" w:rsidR="00B937BB" w:rsidRPr="00B937BB" w:rsidRDefault="00B937BB" w:rsidP="00B937BB">
      <w:pPr>
        <w:pStyle w:val="Caption"/>
        <w:keepNext/>
        <w:jc w:val="center"/>
        <w:rPr>
          <w:rFonts w:ascii="Times New Roman" w:hAnsi="Times New Roman" w:cs="Times New Roman"/>
          <w:i w:val="0"/>
          <w:iCs w:val="0"/>
          <w:sz w:val="24"/>
          <w:szCs w:val="32"/>
        </w:rPr>
      </w:pPr>
      <w:r w:rsidRPr="00B937BB">
        <w:rPr>
          <w:rFonts w:ascii="Times New Roman" w:hAnsi="Times New Roman" w:cs="Times New Roman"/>
          <w:i w:val="0"/>
          <w:iCs w:val="0"/>
          <w:sz w:val="24"/>
          <w:szCs w:val="32"/>
        </w:rPr>
        <w:t xml:space="preserve">Table </w:t>
      </w:r>
      <w:r w:rsidR="001C042C">
        <w:rPr>
          <w:rFonts w:ascii="Times New Roman" w:hAnsi="Times New Roman" w:cs="Times New Roman"/>
          <w:i w:val="0"/>
          <w:iCs w:val="0"/>
          <w:sz w:val="24"/>
          <w:szCs w:val="32"/>
        </w:rPr>
        <w:t>1</w:t>
      </w:r>
      <w:r w:rsidRPr="00B937BB">
        <w:rPr>
          <w:rFonts w:ascii="Times New Roman" w:hAnsi="Times New Roman" w:cs="Times New Roman"/>
          <w:i w:val="0"/>
          <w:iCs w:val="0"/>
          <w:sz w:val="24"/>
          <w:szCs w:val="32"/>
        </w:rPr>
        <w:t xml:space="preserve"> Accuracy Assessment of 2020</w:t>
      </w:r>
    </w:p>
    <w:p w14:paraId="40E63695" w14:textId="7CA15923" w:rsidR="00B937BB" w:rsidRDefault="00B937BB" w:rsidP="00B937BB">
      <w:pPr>
        <w:spacing w:after="240" w:line="360" w:lineRule="auto"/>
        <w:jc w:val="center"/>
      </w:pPr>
      <w:r>
        <w:rPr>
          <w:noProof/>
        </w:rPr>
        <w:drawing>
          <wp:inline distT="0" distB="0" distL="0" distR="0" wp14:anchorId="769276EF" wp14:editId="13A49052">
            <wp:extent cx="4419600" cy="2148480"/>
            <wp:effectExtent l="0" t="0" r="0" b="4445"/>
            <wp:docPr id="1998879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8695" cy="2162624"/>
                    </a:xfrm>
                    <a:prstGeom prst="rect">
                      <a:avLst/>
                    </a:prstGeom>
                    <a:noFill/>
                  </pic:spPr>
                </pic:pic>
              </a:graphicData>
            </a:graphic>
          </wp:inline>
        </w:drawing>
      </w:r>
    </w:p>
    <w:p w14:paraId="5E4FCDD7" w14:textId="6E6ED077" w:rsidR="00CB2F7E" w:rsidRPr="00C719E9" w:rsidRDefault="00CB2F7E" w:rsidP="00640FE9">
      <w:pPr>
        <w:pStyle w:val="Caption"/>
        <w:rPr>
          <w:rFonts w:ascii="Times New Roman" w:eastAsiaTheme="majorEastAsia" w:hAnsi="Times New Roman" w:cs="Times New Roman"/>
          <w:b/>
          <w:bCs/>
          <w:i w:val="0"/>
          <w:iCs w:val="0"/>
          <w:color w:val="auto"/>
          <w:sz w:val="36"/>
          <w:szCs w:val="36"/>
          <w:lang w:val="en-IN"/>
        </w:rPr>
      </w:pPr>
    </w:p>
    <w:p w14:paraId="07720EED" w14:textId="77777777" w:rsidR="00C65C54" w:rsidRDefault="00FB63C1" w:rsidP="00C65C54">
      <w:pPr>
        <w:keepNext/>
        <w:spacing w:before="240" w:after="240" w:line="360" w:lineRule="auto"/>
        <w:jc w:val="center"/>
      </w:pPr>
      <w:r w:rsidRPr="00B937BB">
        <w:rPr>
          <w:rFonts w:ascii="Times New Roman" w:eastAsiaTheme="majorEastAsia" w:hAnsi="Times New Roman" w:cs="Times New Roman"/>
          <w:noProof/>
          <w:color w:val="000000" w:themeColor="text1"/>
          <w:sz w:val="24"/>
          <w:szCs w:val="24"/>
        </w:rPr>
        <w:drawing>
          <wp:inline distT="0" distB="0" distL="0" distR="0" wp14:anchorId="6208ADD0" wp14:editId="162A05E2">
            <wp:extent cx="2166257" cy="2804423"/>
            <wp:effectExtent l="0" t="0" r="5715" b="0"/>
            <wp:docPr id="7" name="Picture 6" descr="A map of a sea&#10;&#10;AI-generated content may be incorrect.">
              <a:extLst xmlns:a="http://schemas.openxmlformats.org/drawingml/2006/main">
                <a:ext uri="{FF2B5EF4-FFF2-40B4-BE49-F238E27FC236}">
                  <a16:creationId xmlns:a16="http://schemas.microsoft.com/office/drawing/2014/main" id="{CEA58A4A-EFA1-4BB1-51D1-F7307A7EE2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map of a sea&#10;&#10;AI-generated content may be incorrect.">
                      <a:extLst>
                        <a:ext uri="{FF2B5EF4-FFF2-40B4-BE49-F238E27FC236}">
                          <a16:creationId xmlns:a16="http://schemas.microsoft.com/office/drawing/2014/main" id="{CEA58A4A-EFA1-4BB1-51D1-F7307A7EE2BD}"/>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82198" cy="2825060"/>
                    </a:xfrm>
                    <a:prstGeom prst="rect">
                      <a:avLst/>
                    </a:prstGeom>
                  </pic:spPr>
                </pic:pic>
              </a:graphicData>
            </a:graphic>
          </wp:inline>
        </w:drawing>
      </w:r>
    </w:p>
    <w:p w14:paraId="74CA959E" w14:textId="3484BF29" w:rsidR="002023B0" w:rsidRDefault="00C65C54" w:rsidP="00C65C54">
      <w:pPr>
        <w:pStyle w:val="Caption"/>
        <w:jc w:val="center"/>
      </w:pPr>
      <w:r>
        <w:t xml:space="preserve">Figure </w:t>
      </w:r>
      <w:r>
        <w:fldChar w:fldCharType="begin"/>
      </w:r>
      <w:r>
        <w:instrText xml:space="preserve"> SEQ Figure \* ARABIC </w:instrText>
      </w:r>
      <w:r>
        <w:fldChar w:fldCharType="separate"/>
      </w:r>
      <w:r>
        <w:rPr>
          <w:noProof/>
        </w:rPr>
        <w:t>8</w:t>
      </w:r>
      <w:r>
        <w:fldChar w:fldCharType="end"/>
      </w:r>
      <w:r>
        <w:t xml:space="preserve"> </w:t>
      </w:r>
      <w:r w:rsidRPr="000108B6">
        <w:t xml:space="preserve">Debris and ice cover of Glacier Darang </w:t>
      </w:r>
      <w:proofErr w:type="spellStart"/>
      <w:r w:rsidRPr="000108B6">
        <w:t>Durung</w:t>
      </w:r>
      <w:proofErr w:type="spellEnd"/>
      <w:r w:rsidRPr="000108B6">
        <w:t xml:space="preserve"> 2020</w:t>
      </w:r>
    </w:p>
    <w:p w14:paraId="45541518" w14:textId="77777777" w:rsidR="00C65C54" w:rsidRDefault="00FB63C1" w:rsidP="00C65C54">
      <w:pPr>
        <w:keepNext/>
        <w:spacing w:before="240" w:after="240" w:line="360" w:lineRule="auto"/>
        <w:jc w:val="center"/>
      </w:pPr>
      <w:r w:rsidRPr="00B937BB">
        <w:rPr>
          <w:rFonts w:ascii="Times New Roman" w:eastAsiaTheme="majorEastAsia" w:hAnsi="Times New Roman" w:cs="Times New Roman"/>
          <w:noProof/>
          <w:color w:val="000000" w:themeColor="text1"/>
          <w:sz w:val="24"/>
          <w:szCs w:val="24"/>
        </w:rPr>
        <w:lastRenderedPageBreak/>
        <w:drawing>
          <wp:inline distT="0" distB="0" distL="0" distR="0" wp14:anchorId="385F3F5B" wp14:editId="4786B712">
            <wp:extent cx="2460172" cy="2900440"/>
            <wp:effectExtent l="0" t="0" r="0" b="0"/>
            <wp:docPr id="2008552087" name="Picture 9" descr="A map of a sea&#10;&#10;AI-generated content may be incorrect.">
              <a:extLst xmlns:a="http://schemas.openxmlformats.org/drawingml/2006/main">
                <a:ext uri="{FF2B5EF4-FFF2-40B4-BE49-F238E27FC236}">
                  <a16:creationId xmlns:a16="http://schemas.microsoft.com/office/drawing/2014/main" id="{A4E7EC01-370D-4AE5-A269-33A0465A72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map of a sea&#10;&#10;AI-generated content may be incorrect.">
                      <a:extLst>
                        <a:ext uri="{FF2B5EF4-FFF2-40B4-BE49-F238E27FC236}">
                          <a16:creationId xmlns:a16="http://schemas.microsoft.com/office/drawing/2014/main" id="{A4E7EC01-370D-4AE5-A269-33A0465A7278}"/>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77043" cy="2920331"/>
                    </a:xfrm>
                    <a:prstGeom prst="rect">
                      <a:avLst/>
                    </a:prstGeom>
                  </pic:spPr>
                </pic:pic>
              </a:graphicData>
            </a:graphic>
          </wp:inline>
        </w:drawing>
      </w:r>
    </w:p>
    <w:p w14:paraId="79D09CD4" w14:textId="55A05FCB" w:rsidR="002023B0" w:rsidRDefault="00C65C54" w:rsidP="00C65C54">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xml:space="preserve"> </w:t>
      </w:r>
      <w:r w:rsidRPr="007D0D02">
        <w:t xml:space="preserve">Debris and ice cover of Glacier </w:t>
      </w:r>
      <w:proofErr w:type="spellStart"/>
      <w:r w:rsidRPr="007D0D02">
        <w:t>Pensilungpa</w:t>
      </w:r>
      <w:proofErr w:type="spellEnd"/>
      <w:r w:rsidRPr="007D0D02">
        <w:t xml:space="preserve"> 2020</w:t>
      </w:r>
    </w:p>
    <w:p w14:paraId="08FBFD83" w14:textId="400A95A2" w:rsidR="00232A06" w:rsidRDefault="00640FE9" w:rsidP="00CF61E5">
      <w:pPr>
        <w:pStyle w:val="Heading3"/>
      </w:pPr>
      <w:bookmarkStart w:id="22" w:name="_Toc214706863"/>
      <w:r>
        <w:t>2</w:t>
      </w:r>
      <w:r w:rsidR="00CF61E5">
        <w:t>.3 Result and conclusion</w:t>
      </w:r>
      <w:r w:rsidR="00274972">
        <w:t xml:space="preserve"> of 202</w:t>
      </w:r>
      <w:r w:rsidR="00BF5FAE">
        <w:t>0</w:t>
      </w:r>
      <w:bookmarkEnd w:id="22"/>
      <w:r w:rsidR="00274972">
        <w:t xml:space="preserve"> </w:t>
      </w:r>
    </w:p>
    <w:p w14:paraId="407AB83B" w14:textId="7A4C0070" w:rsidR="000E0BF7" w:rsidRPr="00023EAF" w:rsidRDefault="00023EAF" w:rsidP="00023EAF">
      <w:pPr>
        <w:spacing w:line="360" w:lineRule="auto"/>
        <w:jc w:val="both"/>
        <w:rPr>
          <w:rFonts w:ascii="Times New Roman" w:hAnsi="Times New Roman" w:cs="Times New Roman"/>
          <w:sz w:val="24"/>
          <w:szCs w:val="24"/>
          <w:lang w:val="en-IN"/>
        </w:rPr>
      </w:pPr>
      <w:r w:rsidRPr="00023EAF">
        <w:rPr>
          <w:rFonts w:ascii="Times New Roman" w:hAnsi="Times New Roman" w:cs="Times New Roman"/>
          <w:sz w:val="24"/>
          <w:szCs w:val="24"/>
        </w:rPr>
        <w:t xml:space="preserve">The classification maps for the Drang </w:t>
      </w:r>
      <w:proofErr w:type="spellStart"/>
      <w:r w:rsidRPr="00023EAF">
        <w:rPr>
          <w:rFonts w:ascii="Times New Roman" w:hAnsi="Times New Roman" w:cs="Times New Roman"/>
          <w:sz w:val="24"/>
          <w:szCs w:val="24"/>
        </w:rPr>
        <w:t>Drung</w:t>
      </w:r>
      <w:proofErr w:type="spellEnd"/>
      <w:r w:rsidRPr="00023EAF">
        <w:rPr>
          <w:rFonts w:ascii="Times New Roman" w:hAnsi="Times New Roman" w:cs="Times New Roman"/>
          <w:sz w:val="24"/>
          <w:szCs w:val="24"/>
        </w:rPr>
        <w:t xml:space="preserve"> and </w:t>
      </w:r>
      <w:proofErr w:type="spellStart"/>
      <w:r w:rsidRPr="00023EAF">
        <w:rPr>
          <w:rFonts w:ascii="Times New Roman" w:hAnsi="Times New Roman" w:cs="Times New Roman"/>
          <w:sz w:val="24"/>
          <w:szCs w:val="24"/>
        </w:rPr>
        <w:t>Pensilungpa</w:t>
      </w:r>
      <w:proofErr w:type="spellEnd"/>
      <w:r w:rsidRPr="00023EAF">
        <w:rPr>
          <w:rFonts w:ascii="Times New Roman" w:hAnsi="Times New Roman" w:cs="Times New Roman"/>
          <w:sz w:val="24"/>
          <w:szCs w:val="24"/>
        </w:rPr>
        <w:t xml:space="preserve"> glaciers (Figures </w:t>
      </w:r>
      <w:r w:rsidR="00640FE9">
        <w:rPr>
          <w:rFonts w:ascii="Times New Roman" w:hAnsi="Times New Roman" w:cs="Times New Roman"/>
          <w:sz w:val="24"/>
          <w:szCs w:val="24"/>
        </w:rPr>
        <w:t>8</w:t>
      </w:r>
      <w:r w:rsidR="00BF5FAE">
        <w:rPr>
          <w:rFonts w:ascii="Times New Roman" w:hAnsi="Times New Roman" w:cs="Times New Roman"/>
          <w:sz w:val="24"/>
          <w:szCs w:val="24"/>
        </w:rPr>
        <w:t xml:space="preserve"> </w:t>
      </w:r>
      <w:r w:rsidRPr="00023EAF">
        <w:rPr>
          <w:rFonts w:ascii="Times New Roman" w:hAnsi="Times New Roman" w:cs="Times New Roman"/>
          <w:sz w:val="24"/>
          <w:szCs w:val="24"/>
        </w:rPr>
        <w:t xml:space="preserve">and </w:t>
      </w:r>
      <w:r w:rsidR="00640FE9">
        <w:rPr>
          <w:rFonts w:ascii="Times New Roman" w:hAnsi="Times New Roman" w:cs="Times New Roman"/>
          <w:sz w:val="24"/>
          <w:szCs w:val="24"/>
        </w:rPr>
        <w:t>9</w:t>
      </w:r>
      <w:r w:rsidRPr="00023EAF">
        <w:rPr>
          <w:rFonts w:ascii="Times New Roman" w:hAnsi="Times New Roman" w:cs="Times New Roman"/>
          <w:sz w:val="24"/>
          <w:szCs w:val="24"/>
        </w:rPr>
        <w:t>) represent the final outputs of the multi-sensor Random Forest classification workflow described in the methodology. The workflow integrated Sentinel-1A Synthetic Aperture Radar (SAR) backscatter and textural features with Landsat-9 optical spectral bands (6, 7, and 2) to discriminate between clean ice and debris-covered glacier surfaces.</w:t>
      </w:r>
    </w:p>
    <w:p w14:paraId="5E52C9FD" w14:textId="77777777" w:rsidR="00023EAF" w:rsidRDefault="00023EAF">
      <w:pPr>
        <w:rPr>
          <w:rFonts w:ascii="Times New Roman" w:hAnsi="Times New Roman" w:cs="Times New Roman"/>
          <w:color w:val="000000" w:themeColor="text1"/>
        </w:rPr>
      </w:pPr>
    </w:p>
    <w:p w14:paraId="6578D396" w14:textId="77777777" w:rsidR="00324C81" w:rsidRPr="00324C81" w:rsidRDefault="00324C81" w:rsidP="00324C81">
      <w:pPr>
        <w:spacing w:line="360" w:lineRule="auto"/>
        <w:jc w:val="both"/>
        <w:rPr>
          <w:rFonts w:ascii="Times New Roman" w:hAnsi="Times New Roman" w:cs="Times New Roman"/>
          <w:color w:val="000000" w:themeColor="text1"/>
          <w:sz w:val="24"/>
          <w:szCs w:val="24"/>
          <w:lang w:val="en-IN"/>
        </w:rPr>
      </w:pPr>
      <w:r w:rsidRPr="00324C81">
        <w:rPr>
          <w:rFonts w:ascii="Times New Roman" w:hAnsi="Times New Roman" w:cs="Times New Roman"/>
          <w:color w:val="000000" w:themeColor="text1"/>
          <w:sz w:val="24"/>
          <w:szCs w:val="24"/>
          <w:lang w:val="en-IN"/>
        </w:rPr>
        <w:t xml:space="preserve">The preprocessing of Sentinel-1A SAR data involved sub-swath splitting, orbit correction, radiometric calibration, </w:t>
      </w:r>
      <w:proofErr w:type="spellStart"/>
      <w:r w:rsidRPr="00324C81">
        <w:rPr>
          <w:rFonts w:ascii="Times New Roman" w:hAnsi="Times New Roman" w:cs="Times New Roman"/>
          <w:color w:val="000000" w:themeColor="text1"/>
          <w:sz w:val="24"/>
          <w:szCs w:val="24"/>
          <w:lang w:val="en-IN"/>
        </w:rPr>
        <w:t>debursting</w:t>
      </w:r>
      <w:proofErr w:type="spellEnd"/>
      <w:r w:rsidRPr="00324C81">
        <w:rPr>
          <w:rFonts w:ascii="Times New Roman" w:hAnsi="Times New Roman" w:cs="Times New Roman"/>
          <w:color w:val="000000" w:themeColor="text1"/>
          <w:sz w:val="24"/>
          <w:szCs w:val="24"/>
          <w:lang w:val="en-IN"/>
        </w:rPr>
        <w:t xml:space="preserve">, </w:t>
      </w:r>
      <w:proofErr w:type="spellStart"/>
      <w:r w:rsidRPr="00324C81">
        <w:rPr>
          <w:rFonts w:ascii="Times New Roman" w:hAnsi="Times New Roman" w:cs="Times New Roman"/>
          <w:color w:val="000000" w:themeColor="text1"/>
          <w:sz w:val="24"/>
          <w:szCs w:val="24"/>
          <w:lang w:val="en-IN"/>
        </w:rPr>
        <w:t>multilooking</w:t>
      </w:r>
      <w:proofErr w:type="spellEnd"/>
      <w:r w:rsidRPr="00324C81">
        <w:rPr>
          <w:rFonts w:ascii="Times New Roman" w:hAnsi="Times New Roman" w:cs="Times New Roman"/>
          <w:color w:val="000000" w:themeColor="text1"/>
          <w:sz w:val="24"/>
          <w:szCs w:val="24"/>
          <w:lang w:val="en-IN"/>
        </w:rPr>
        <w:t>, and terrain correction using the Copernicus 30 m DEM. The use of the Improved Lee Sigma filter effectively reduced speckle noise while preserving polarimetric characteristics critical for differentiating rough debris surfaces from smooth ice. The generated C2 polarimetric covariance matrix allowed extraction of textural features such as VV backscatter strength and local variance, which were used as predictors in the Random Forest model. Concurrently, Landsat-9 imagery provided strong spectral contrast between ice and debris through the SWIR (bands 6 and 7) and Blue (band 2) bands — where ice exhibits high reflectance in the visible range and debris shows stronger absorption in SWIR wavelengths.</w:t>
      </w:r>
    </w:p>
    <w:p w14:paraId="675A1867" w14:textId="77777777" w:rsidR="00324C81" w:rsidRPr="00324C81" w:rsidRDefault="00324C81" w:rsidP="00324C81">
      <w:pPr>
        <w:spacing w:line="360" w:lineRule="auto"/>
        <w:jc w:val="both"/>
        <w:rPr>
          <w:rFonts w:ascii="Times New Roman" w:hAnsi="Times New Roman" w:cs="Times New Roman"/>
          <w:color w:val="000000" w:themeColor="text1"/>
          <w:sz w:val="24"/>
          <w:szCs w:val="24"/>
          <w:lang w:val="en-IN"/>
        </w:rPr>
      </w:pPr>
      <w:r w:rsidRPr="00324C81">
        <w:rPr>
          <w:rFonts w:ascii="Times New Roman" w:hAnsi="Times New Roman" w:cs="Times New Roman"/>
          <w:color w:val="000000" w:themeColor="text1"/>
          <w:sz w:val="24"/>
          <w:szCs w:val="24"/>
          <w:lang w:val="en-IN"/>
        </w:rPr>
        <w:t>The Random Forest algorithm was trained using manually selected training samples derived from both datasets and validated using reference glacier outlines from GLIMS (Global Land Ice Measurements from Space). The model performed pixel-level classification to assign each cell as either clean ice or debris-covered ice, producing a high-resolution thematic map. Post-</w:t>
      </w:r>
      <w:r w:rsidRPr="00324C81">
        <w:rPr>
          <w:rFonts w:ascii="Times New Roman" w:hAnsi="Times New Roman" w:cs="Times New Roman"/>
          <w:color w:val="000000" w:themeColor="text1"/>
          <w:sz w:val="24"/>
          <w:szCs w:val="24"/>
          <w:lang w:val="en-IN"/>
        </w:rPr>
        <w:lastRenderedPageBreak/>
        <w:t>classification refinement was carried out to remove isolated noise pixels and smooth class boundaries.</w:t>
      </w:r>
    </w:p>
    <w:p w14:paraId="06670B60" w14:textId="77777777" w:rsidR="00324C81" w:rsidRPr="00324C81" w:rsidRDefault="00324C81" w:rsidP="00324C81">
      <w:pPr>
        <w:spacing w:line="360" w:lineRule="auto"/>
        <w:jc w:val="both"/>
        <w:rPr>
          <w:rFonts w:ascii="Times New Roman" w:hAnsi="Times New Roman" w:cs="Times New Roman"/>
          <w:color w:val="000000" w:themeColor="text1"/>
          <w:sz w:val="24"/>
          <w:szCs w:val="24"/>
          <w:lang w:val="en-IN"/>
        </w:rPr>
      </w:pPr>
      <w:r w:rsidRPr="00324C81">
        <w:rPr>
          <w:rFonts w:ascii="Times New Roman" w:hAnsi="Times New Roman" w:cs="Times New Roman"/>
          <w:color w:val="000000" w:themeColor="text1"/>
          <w:sz w:val="24"/>
          <w:szCs w:val="24"/>
          <w:lang w:val="en-IN"/>
        </w:rPr>
        <w:t>In the resulting maps, cyan areas represent clean ice zones, which are characterized by low radar backscatter and high optical reflectance, indicating smooth, homogeneous glacier ice with minimal surface material. Orange regions denote debris-covered ice, where radar returns are stronger due to surface roughness and mixed dielectric properties of rock, soil, and ice.</w:t>
      </w:r>
    </w:p>
    <w:p w14:paraId="3A2C2131" w14:textId="0CCC33B6" w:rsidR="00324C81" w:rsidRPr="00324C81" w:rsidRDefault="00324C81" w:rsidP="00324C81">
      <w:pPr>
        <w:spacing w:line="360" w:lineRule="auto"/>
        <w:jc w:val="both"/>
        <w:rPr>
          <w:rFonts w:ascii="Times New Roman" w:hAnsi="Times New Roman" w:cs="Times New Roman"/>
          <w:color w:val="000000" w:themeColor="text1"/>
          <w:sz w:val="24"/>
          <w:szCs w:val="24"/>
          <w:lang w:val="en-IN"/>
        </w:rPr>
      </w:pPr>
      <w:r w:rsidRPr="00324C81">
        <w:rPr>
          <w:rFonts w:ascii="Times New Roman" w:hAnsi="Times New Roman" w:cs="Times New Roman"/>
          <w:color w:val="000000" w:themeColor="text1"/>
          <w:sz w:val="24"/>
          <w:szCs w:val="24"/>
          <w:lang w:val="en-IN"/>
        </w:rPr>
        <w:t xml:space="preserve">For the Drang </w:t>
      </w:r>
      <w:proofErr w:type="spellStart"/>
      <w:r w:rsidRPr="00324C81">
        <w:rPr>
          <w:rFonts w:ascii="Times New Roman" w:hAnsi="Times New Roman" w:cs="Times New Roman"/>
          <w:color w:val="000000" w:themeColor="text1"/>
          <w:sz w:val="24"/>
          <w:szCs w:val="24"/>
          <w:lang w:val="en-IN"/>
        </w:rPr>
        <w:t>Drung</w:t>
      </w:r>
      <w:proofErr w:type="spellEnd"/>
      <w:r w:rsidRPr="00324C81">
        <w:rPr>
          <w:rFonts w:ascii="Times New Roman" w:hAnsi="Times New Roman" w:cs="Times New Roman"/>
          <w:color w:val="000000" w:themeColor="text1"/>
          <w:sz w:val="24"/>
          <w:szCs w:val="24"/>
          <w:lang w:val="en-IN"/>
        </w:rPr>
        <w:t xml:space="preserve"> Glacier, the classification reveals a predominant clean ice cover in the central and upper accumulation zones, while the ablation area and lateral margins show extensive debris coverage. The thick debris layer along the glacier’s tongue aligns with radar backscatter variations observed in the pre-processed Sentinel-1A data. Quantitatively, debris cover constitutes approximately </w:t>
      </w:r>
      <w:r w:rsidR="000A5736">
        <w:rPr>
          <w:rFonts w:ascii="Times New Roman" w:hAnsi="Times New Roman" w:cs="Times New Roman"/>
          <w:color w:val="000000" w:themeColor="text1"/>
          <w:sz w:val="24"/>
          <w:szCs w:val="24"/>
          <w:lang w:val="en-IN"/>
        </w:rPr>
        <w:t>22.32</w:t>
      </w:r>
      <w:r w:rsidRPr="00324C81">
        <w:rPr>
          <w:rFonts w:ascii="Times New Roman" w:hAnsi="Times New Roman" w:cs="Times New Roman"/>
          <w:color w:val="000000" w:themeColor="text1"/>
          <w:sz w:val="24"/>
          <w:szCs w:val="24"/>
          <w:lang w:val="en-IN"/>
        </w:rPr>
        <w:t xml:space="preserve"> km² (</w:t>
      </w:r>
      <w:r w:rsidR="000A5736">
        <w:rPr>
          <w:rFonts w:ascii="Times New Roman" w:hAnsi="Times New Roman" w:cs="Times New Roman"/>
          <w:color w:val="000000" w:themeColor="text1"/>
          <w:sz w:val="24"/>
          <w:szCs w:val="24"/>
          <w:lang w:val="en-IN"/>
        </w:rPr>
        <w:t>27.3</w:t>
      </w:r>
      <w:r w:rsidRPr="00324C81">
        <w:rPr>
          <w:rFonts w:ascii="Times New Roman" w:hAnsi="Times New Roman" w:cs="Times New Roman"/>
          <w:color w:val="000000" w:themeColor="text1"/>
          <w:sz w:val="24"/>
          <w:szCs w:val="24"/>
          <w:lang w:val="en-IN"/>
        </w:rPr>
        <w:t xml:space="preserve">%) of the total </w:t>
      </w:r>
      <w:r w:rsidR="000A5736">
        <w:rPr>
          <w:rFonts w:ascii="Times New Roman" w:hAnsi="Times New Roman" w:cs="Times New Roman"/>
          <w:color w:val="000000" w:themeColor="text1"/>
          <w:sz w:val="24"/>
          <w:szCs w:val="24"/>
          <w:lang w:val="en-IN"/>
        </w:rPr>
        <w:t>80.24</w:t>
      </w:r>
      <w:r w:rsidRPr="00324C81">
        <w:rPr>
          <w:rFonts w:ascii="Times New Roman" w:hAnsi="Times New Roman" w:cs="Times New Roman"/>
          <w:color w:val="000000" w:themeColor="text1"/>
          <w:sz w:val="24"/>
          <w:szCs w:val="24"/>
          <w:lang w:val="en-IN"/>
        </w:rPr>
        <w:t xml:space="preserve"> km² glacier area, while clean ice occupies </w:t>
      </w:r>
      <w:r w:rsidR="000A5736">
        <w:rPr>
          <w:rFonts w:ascii="Times New Roman" w:hAnsi="Times New Roman" w:cs="Times New Roman"/>
          <w:color w:val="000000" w:themeColor="text1"/>
          <w:sz w:val="24"/>
          <w:szCs w:val="24"/>
          <w:lang w:val="en-IN"/>
        </w:rPr>
        <w:t>58.01</w:t>
      </w:r>
      <w:r w:rsidRPr="00324C81">
        <w:rPr>
          <w:rFonts w:ascii="Times New Roman" w:hAnsi="Times New Roman" w:cs="Times New Roman"/>
          <w:color w:val="000000" w:themeColor="text1"/>
          <w:sz w:val="24"/>
          <w:szCs w:val="24"/>
          <w:lang w:val="en-IN"/>
        </w:rPr>
        <w:t xml:space="preserve"> km² (</w:t>
      </w:r>
      <w:r w:rsidR="000A5736">
        <w:rPr>
          <w:rFonts w:ascii="Times New Roman" w:hAnsi="Times New Roman" w:cs="Times New Roman"/>
          <w:color w:val="000000" w:themeColor="text1"/>
          <w:sz w:val="24"/>
          <w:szCs w:val="24"/>
          <w:lang w:val="en-IN"/>
        </w:rPr>
        <w:t>72.3</w:t>
      </w:r>
      <w:r w:rsidRPr="00324C81">
        <w:rPr>
          <w:rFonts w:ascii="Times New Roman" w:hAnsi="Times New Roman" w:cs="Times New Roman"/>
          <w:color w:val="000000" w:themeColor="text1"/>
          <w:sz w:val="24"/>
          <w:szCs w:val="24"/>
          <w:lang w:val="en-IN"/>
        </w:rPr>
        <w:t xml:space="preserve">%). This relatively lower debris proportion suggests that much of Drang </w:t>
      </w:r>
      <w:proofErr w:type="spellStart"/>
      <w:r w:rsidRPr="00324C81">
        <w:rPr>
          <w:rFonts w:ascii="Times New Roman" w:hAnsi="Times New Roman" w:cs="Times New Roman"/>
          <w:color w:val="000000" w:themeColor="text1"/>
          <w:sz w:val="24"/>
          <w:szCs w:val="24"/>
          <w:lang w:val="en-IN"/>
        </w:rPr>
        <w:t>Drung</w:t>
      </w:r>
      <w:proofErr w:type="spellEnd"/>
      <w:r w:rsidRPr="00324C81">
        <w:rPr>
          <w:rFonts w:ascii="Times New Roman" w:hAnsi="Times New Roman" w:cs="Times New Roman"/>
          <w:color w:val="000000" w:themeColor="text1"/>
          <w:sz w:val="24"/>
          <w:szCs w:val="24"/>
          <w:lang w:val="en-IN"/>
        </w:rPr>
        <w:t xml:space="preserve"> remains active, though the debris-covered terminus indicates ongoing melt and ice flow deceleration.</w:t>
      </w:r>
    </w:p>
    <w:p w14:paraId="4A021AEF" w14:textId="448E3CEA" w:rsidR="00324C81" w:rsidRPr="00324C81" w:rsidRDefault="00324C81" w:rsidP="00324C81">
      <w:pPr>
        <w:spacing w:line="360" w:lineRule="auto"/>
        <w:jc w:val="both"/>
        <w:rPr>
          <w:rFonts w:ascii="Times New Roman" w:hAnsi="Times New Roman" w:cs="Times New Roman"/>
          <w:color w:val="000000" w:themeColor="text1"/>
          <w:sz w:val="24"/>
          <w:szCs w:val="24"/>
          <w:lang w:val="en-IN"/>
        </w:rPr>
      </w:pPr>
      <w:r w:rsidRPr="00324C81">
        <w:rPr>
          <w:rFonts w:ascii="Times New Roman" w:hAnsi="Times New Roman" w:cs="Times New Roman"/>
          <w:color w:val="000000" w:themeColor="text1"/>
          <w:sz w:val="24"/>
          <w:szCs w:val="24"/>
          <w:lang w:val="en-IN"/>
        </w:rPr>
        <w:t xml:space="preserve">In contrast, the </w:t>
      </w:r>
      <w:proofErr w:type="spellStart"/>
      <w:r w:rsidRPr="00324C81">
        <w:rPr>
          <w:rFonts w:ascii="Times New Roman" w:hAnsi="Times New Roman" w:cs="Times New Roman"/>
          <w:color w:val="000000" w:themeColor="text1"/>
          <w:sz w:val="24"/>
          <w:szCs w:val="24"/>
          <w:lang w:val="en-IN"/>
        </w:rPr>
        <w:t>Pensilungpa</w:t>
      </w:r>
      <w:proofErr w:type="spellEnd"/>
      <w:r w:rsidRPr="00324C81">
        <w:rPr>
          <w:rFonts w:ascii="Times New Roman" w:hAnsi="Times New Roman" w:cs="Times New Roman"/>
          <w:color w:val="000000" w:themeColor="text1"/>
          <w:sz w:val="24"/>
          <w:szCs w:val="24"/>
          <w:lang w:val="en-IN"/>
        </w:rPr>
        <w:t xml:space="preserve"> Glacier demonstrates a more extensive debris mantle relative to its size. The ablation zone is heavily debris-covered (orange), particularly toward the lower tongue and along the side moraines, while clean ice (cyan) dominates the upper catchment. The debris-covered area is </w:t>
      </w:r>
      <w:r w:rsidR="000A5736">
        <w:rPr>
          <w:rFonts w:ascii="Times New Roman" w:hAnsi="Times New Roman" w:cs="Times New Roman"/>
          <w:color w:val="000000" w:themeColor="text1"/>
          <w:sz w:val="24"/>
          <w:szCs w:val="24"/>
          <w:lang w:val="en-IN"/>
        </w:rPr>
        <w:t>6.09</w:t>
      </w:r>
      <w:r w:rsidRPr="00324C81">
        <w:rPr>
          <w:rFonts w:ascii="Times New Roman" w:hAnsi="Times New Roman" w:cs="Times New Roman"/>
          <w:color w:val="000000" w:themeColor="text1"/>
          <w:sz w:val="24"/>
          <w:szCs w:val="24"/>
          <w:lang w:val="en-IN"/>
        </w:rPr>
        <w:t xml:space="preserve"> km² (</w:t>
      </w:r>
      <w:r w:rsidR="000A5736">
        <w:rPr>
          <w:rFonts w:ascii="Times New Roman" w:hAnsi="Times New Roman" w:cs="Times New Roman"/>
          <w:color w:val="000000" w:themeColor="text1"/>
          <w:sz w:val="24"/>
          <w:szCs w:val="24"/>
          <w:lang w:val="en-IN"/>
        </w:rPr>
        <w:t>36</w:t>
      </w:r>
      <w:r w:rsidRPr="00324C81">
        <w:rPr>
          <w:rFonts w:ascii="Times New Roman" w:hAnsi="Times New Roman" w:cs="Times New Roman"/>
          <w:color w:val="000000" w:themeColor="text1"/>
          <w:sz w:val="24"/>
          <w:szCs w:val="24"/>
          <w:lang w:val="en-IN"/>
        </w:rPr>
        <w:t>%) out of a total 16.8</w:t>
      </w:r>
      <w:r w:rsidR="000A5736">
        <w:rPr>
          <w:rFonts w:ascii="Times New Roman" w:hAnsi="Times New Roman" w:cs="Times New Roman"/>
          <w:color w:val="000000" w:themeColor="text1"/>
          <w:sz w:val="24"/>
          <w:szCs w:val="24"/>
          <w:lang w:val="en-IN"/>
        </w:rPr>
        <w:t>9</w:t>
      </w:r>
      <w:r w:rsidRPr="00324C81">
        <w:rPr>
          <w:rFonts w:ascii="Times New Roman" w:hAnsi="Times New Roman" w:cs="Times New Roman"/>
          <w:color w:val="000000" w:themeColor="text1"/>
          <w:sz w:val="24"/>
          <w:szCs w:val="24"/>
          <w:lang w:val="en-IN"/>
        </w:rPr>
        <w:t xml:space="preserve"> km</w:t>
      </w:r>
      <w:r w:rsidR="00C92BB9" w:rsidRPr="00324C81">
        <w:rPr>
          <w:rFonts w:ascii="Times New Roman" w:hAnsi="Times New Roman" w:cs="Times New Roman"/>
          <w:color w:val="000000" w:themeColor="text1"/>
          <w:sz w:val="24"/>
          <w:szCs w:val="24"/>
          <w:lang w:val="en-IN"/>
        </w:rPr>
        <w:t>²</w:t>
      </w:r>
      <w:r w:rsidR="00C92BB9">
        <w:rPr>
          <w:rFonts w:ascii="Times New Roman" w:hAnsi="Times New Roman" w:cs="Times New Roman"/>
          <w:color w:val="000000" w:themeColor="text1"/>
          <w:sz w:val="24"/>
          <w:szCs w:val="24"/>
          <w:lang w:val="en-IN"/>
        </w:rPr>
        <w:t>, ice</w:t>
      </w:r>
      <w:r w:rsidR="000A5736">
        <w:rPr>
          <w:rFonts w:ascii="Times New Roman" w:hAnsi="Times New Roman" w:cs="Times New Roman"/>
          <w:color w:val="000000" w:themeColor="text1"/>
          <w:sz w:val="24"/>
          <w:szCs w:val="24"/>
          <w:lang w:val="en-IN"/>
        </w:rPr>
        <w:t xml:space="preserve"> covered is 10.89(64%)</w:t>
      </w:r>
      <w:r w:rsidRPr="00324C81">
        <w:rPr>
          <w:rFonts w:ascii="Times New Roman" w:hAnsi="Times New Roman" w:cs="Times New Roman"/>
          <w:color w:val="000000" w:themeColor="text1"/>
          <w:sz w:val="24"/>
          <w:szCs w:val="24"/>
          <w:lang w:val="en-IN"/>
        </w:rPr>
        <w:t xml:space="preserve"> highlighting that this glacier experiences stronger rockfall and sediment deposition from adjacent valley slopes. The thicker debris layer likely acts as an insulator, reducing melt rates in some areas while promoting the development of thermokarst features elsewhere.</w:t>
      </w:r>
    </w:p>
    <w:p w14:paraId="4DD01D43" w14:textId="02A6E9CA" w:rsidR="00324C81" w:rsidRPr="00324C81" w:rsidRDefault="00324C81" w:rsidP="00324C81">
      <w:pPr>
        <w:spacing w:line="360" w:lineRule="auto"/>
        <w:jc w:val="both"/>
        <w:rPr>
          <w:rFonts w:ascii="Times New Roman" w:hAnsi="Times New Roman" w:cs="Times New Roman"/>
          <w:color w:val="000000" w:themeColor="text1"/>
          <w:sz w:val="24"/>
          <w:szCs w:val="24"/>
          <w:lang w:val="en-IN"/>
        </w:rPr>
      </w:pPr>
      <w:r w:rsidRPr="00324C81">
        <w:rPr>
          <w:rFonts w:ascii="Times New Roman" w:hAnsi="Times New Roman" w:cs="Times New Roman"/>
          <w:color w:val="000000" w:themeColor="text1"/>
          <w:sz w:val="24"/>
          <w:szCs w:val="24"/>
          <w:lang w:val="en-IN"/>
        </w:rPr>
        <w:t xml:space="preserve">The classification accuracy assessment confirmed high reliability, with overall accuracies of </w:t>
      </w:r>
      <w:r w:rsidR="00C92BB9">
        <w:rPr>
          <w:rFonts w:ascii="Times New Roman" w:hAnsi="Times New Roman" w:cs="Times New Roman"/>
          <w:color w:val="000000" w:themeColor="text1"/>
          <w:sz w:val="24"/>
          <w:szCs w:val="24"/>
          <w:lang w:val="en-IN"/>
        </w:rPr>
        <w:t>94</w:t>
      </w:r>
      <w:r w:rsidRPr="00324C81">
        <w:rPr>
          <w:rFonts w:ascii="Times New Roman" w:hAnsi="Times New Roman" w:cs="Times New Roman"/>
          <w:color w:val="000000" w:themeColor="text1"/>
          <w:sz w:val="24"/>
          <w:szCs w:val="24"/>
          <w:lang w:val="en-IN"/>
        </w:rPr>
        <w:t xml:space="preserve">.2% for Drang </w:t>
      </w:r>
      <w:proofErr w:type="spellStart"/>
      <w:r w:rsidRPr="00324C81">
        <w:rPr>
          <w:rFonts w:ascii="Times New Roman" w:hAnsi="Times New Roman" w:cs="Times New Roman"/>
          <w:color w:val="000000" w:themeColor="text1"/>
          <w:sz w:val="24"/>
          <w:szCs w:val="24"/>
          <w:lang w:val="en-IN"/>
        </w:rPr>
        <w:t>Drung</w:t>
      </w:r>
      <w:proofErr w:type="spellEnd"/>
      <w:r w:rsidRPr="00324C81">
        <w:rPr>
          <w:rFonts w:ascii="Times New Roman" w:hAnsi="Times New Roman" w:cs="Times New Roman"/>
          <w:color w:val="000000" w:themeColor="text1"/>
          <w:sz w:val="24"/>
          <w:szCs w:val="24"/>
          <w:lang w:val="en-IN"/>
        </w:rPr>
        <w:t xml:space="preserve"> and </w:t>
      </w:r>
      <w:r w:rsidR="00C92BB9">
        <w:rPr>
          <w:rFonts w:ascii="Times New Roman" w:hAnsi="Times New Roman" w:cs="Times New Roman"/>
          <w:color w:val="000000" w:themeColor="text1"/>
          <w:sz w:val="24"/>
          <w:szCs w:val="24"/>
          <w:lang w:val="en-IN"/>
        </w:rPr>
        <w:t>90</w:t>
      </w:r>
      <w:r w:rsidRPr="00324C81">
        <w:rPr>
          <w:rFonts w:ascii="Times New Roman" w:hAnsi="Times New Roman" w:cs="Times New Roman"/>
          <w:color w:val="000000" w:themeColor="text1"/>
          <w:sz w:val="24"/>
          <w:szCs w:val="24"/>
          <w:lang w:val="en-IN"/>
        </w:rPr>
        <w:t xml:space="preserve">.8% for </w:t>
      </w:r>
      <w:proofErr w:type="spellStart"/>
      <w:r w:rsidRPr="00324C81">
        <w:rPr>
          <w:rFonts w:ascii="Times New Roman" w:hAnsi="Times New Roman" w:cs="Times New Roman"/>
          <w:color w:val="000000" w:themeColor="text1"/>
          <w:sz w:val="24"/>
          <w:szCs w:val="24"/>
          <w:lang w:val="en-IN"/>
        </w:rPr>
        <w:t>Pensilungpa</w:t>
      </w:r>
      <w:proofErr w:type="spellEnd"/>
      <w:r w:rsidRPr="00324C81">
        <w:rPr>
          <w:rFonts w:ascii="Times New Roman" w:hAnsi="Times New Roman" w:cs="Times New Roman"/>
          <w:color w:val="000000" w:themeColor="text1"/>
          <w:sz w:val="24"/>
          <w:szCs w:val="24"/>
          <w:lang w:val="en-IN"/>
        </w:rPr>
        <w:t>, supported by Kappa coefficients of 0.</w:t>
      </w:r>
      <w:r w:rsidR="00C92BB9">
        <w:rPr>
          <w:rFonts w:ascii="Times New Roman" w:hAnsi="Times New Roman" w:cs="Times New Roman"/>
          <w:color w:val="000000" w:themeColor="text1"/>
          <w:sz w:val="24"/>
          <w:szCs w:val="24"/>
          <w:lang w:val="en-IN"/>
        </w:rPr>
        <w:t>9</w:t>
      </w:r>
      <w:r w:rsidRPr="00324C81">
        <w:rPr>
          <w:rFonts w:ascii="Times New Roman" w:hAnsi="Times New Roman" w:cs="Times New Roman"/>
          <w:color w:val="000000" w:themeColor="text1"/>
          <w:sz w:val="24"/>
          <w:szCs w:val="24"/>
          <w:lang w:val="en-IN"/>
        </w:rPr>
        <w:t xml:space="preserve"> and 0.8, respectively. The consistency between classification results and optical satellite observations validates the effectiveness of the combined radar–optical Random Forest approach.</w:t>
      </w:r>
    </w:p>
    <w:p w14:paraId="43FF7665" w14:textId="02274187" w:rsidR="00324C81" w:rsidRDefault="00324C81" w:rsidP="00324C81">
      <w:pPr>
        <w:spacing w:line="360" w:lineRule="auto"/>
        <w:jc w:val="both"/>
        <w:rPr>
          <w:rFonts w:ascii="Times New Roman" w:hAnsi="Times New Roman" w:cs="Times New Roman"/>
          <w:color w:val="000000" w:themeColor="text1"/>
          <w:sz w:val="24"/>
          <w:szCs w:val="24"/>
          <w:lang w:val="en-IN"/>
        </w:rPr>
      </w:pPr>
      <w:r w:rsidRPr="00324C81">
        <w:rPr>
          <w:rFonts w:ascii="Times New Roman" w:hAnsi="Times New Roman" w:cs="Times New Roman"/>
          <w:color w:val="000000" w:themeColor="text1"/>
          <w:sz w:val="24"/>
          <w:szCs w:val="24"/>
          <w:lang w:val="en-IN"/>
        </w:rPr>
        <w:t>Overall, these classification results demonstrate that Sentinel-1A SAR texture metrics and Landsat-</w:t>
      </w:r>
      <w:r w:rsidR="00C92BB9">
        <w:rPr>
          <w:rFonts w:ascii="Times New Roman" w:hAnsi="Times New Roman" w:cs="Times New Roman"/>
          <w:color w:val="000000" w:themeColor="text1"/>
          <w:sz w:val="24"/>
          <w:szCs w:val="24"/>
          <w:lang w:val="en-IN"/>
        </w:rPr>
        <w:t>8</w:t>
      </w:r>
      <w:r w:rsidRPr="00324C81">
        <w:rPr>
          <w:rFonts w:ascii="Times New Roman" w:hAnsi="Times New Roman" w:cs="Times New Roman"/>
          <w:color w:val="000000" w:themeColor="text1"/>
          <w:sz w:val="24"/>
          <w:szCs w:val="24"/>
          <w:lang w:val="en-IN"/>
        </w:rPr>
        <w:t xml:space="preserve"> spectral indices can effectively delineate glacier surface heterogeneity in the Ladakh Himalaya. The identified debris zones are critical for understanding glacier melt dynamics, surface energy balance, and potential water resource implications under changing climatic conditions.</w:t>
      </w:r>
    </w:p>
    <w:p w14:paraId="72CCF631" w14:textId="01BBDDCB" w:rsidR="00FB05AB" w:rsidRDefault="0064676C" w:rsidP="00EB05A7">
      <w:pPr>
        <w:pStyle w:val="Heading1"/>
      </w:pPr>
      <w:bookmarkStart w:id="23" w:name="_Toc214706864"/>
      <w:r>
        <w:lastRenderedPageBreak/>
        <w:t>References</w:t>
      </w:r>
      <w:bookmarkEnd w:id="23"/>
    </w:p>
    <w:sdt>
      <w:sdtPr>
        <w:rPr>
          <w:color w:val="000000"/>
        </w:rPr>
        <w:tag w:val="MENDELEY_BIBLIOGRAPHY"/>
        <w:id w:val="-116907183"/>
        <w:placeholder>
          <w:docPart w:val="DefaultPlaceholder_-1854013440"/>
        </w:placeholder>
      </w:sdtPr>
      <w:sdtEndPr/>
      <w:sdtContent>
        <w:p w14:paraId="66D7D1EC" w14:textId="77777777" w:rsidR="004C280F" w:rsidRPr="004C280F" w:rsidRDefault="004C280F" w:rsidP="004C280F">
          <w:pPr>
            <w:autoSpaceDE w:val="0"/>
            <w:autoSpaceDN w:val="0"/>
            <w:spacing w:line="360" w:lineRule="auto"/>
            <w:ind w:hanging="480"/>
            <w:jc w:val="both"/>
            <w:divId w:val="172501324"/>
            <w:rPr>
              <w:rFonts w:ascii="Times New Roman" w:eastAsia="Times New Roman" w:hAnsi="Times New Roman" w:cs="Times New Roman"/>
              <w:color w:val="000000"/>
              <w:sz w:val="28"/>
              <w:szCs w:val="28"/>
            </w:rPr>
          </w:pPr>
          <w:r w:rsidRPr="004C280F">
            <w:rPr>
              <w:rFonts w:ascii="Times New Roman" w:eastAsia="Times New Roman" w:hAnsi="Times New Roman" w:cs="Times New Roman"/>
              <w:color w:val="000000"/>
              <w:sz w:val="24"/>
              <w:szCs w:val="24"/>
            </w:rPr>
            <w:t xml:space="preserve">Azam, M. F., Hussain, M. A., Kaushik, H., Srivastava, S., Munda, M. K., Mandal, A., Bahuguna, I., Singh, S. K., &amp; Jawad, M. (2025). Initial glaciological investigations on a large Himalayan glacier: Drang </w:t>
          </w:r>
          <w:proofErr w:type="spellStart"/>
          <w:r w:rsidRPr="004C280F">
            <w:rPr>
              <w:rFonts w:ascii="Times New Roman" w:eastAsia="Times New Roman" w:hAnsi="Times New Roman" w:cs="Times New Roman"/>
              <w:color w:val="000000"/>
              <w:sz w:val="24"/>
              <w:szCs w:val="24"/>
            </w:rPr>
            <w:t>Drung</w:t>
          </w:r>
          <w:proofErr w:type="spellEnd"/>
          <w:r w:rsidRPr="004C280F">
            <w:rPr>
              <w:rFonts w:ascii="Times New Roman" w:eastAsia="Times New Roman" w:hAnsi="Times New Roman" w:cs="Times New Roman"/>
              <w:color w:val="000000"/>
              <w:sz w:val="24"/>
              <w:szCs w:val="24"/>
            </w:rPr>
            <w:t xml:space="preserve"> (Zanskar, Ladakh, India). </w:t>
          </w:r>
          <w:r w:rsidRPr="004C280F">
            <w:rPr>
              <w:rFonts w:ascii="Times New Roman" w:eastAsia="Times New Roman" w:hAnsi="Times New Roman" w:cs="Times New Roman"/>
              <w:i/>
              <w:iCs/>
              <w:color w:val="000000"/>
              <w:sz w:val="24"/>
              <w:szCs w:val="24"/>
            </w:rPr>
            <w:t>Journal of Glaciology</w:t>
          </w:r>
          <w:r w:rsidRPr="004C280F">
            <w:rPr>
              <w:rFonts w:ascii="Times New Roman" w:eastAsia="Times New Roman" w:hAnsi="Times New Roman" w:cs="Times New Roman"/>
              <w:color w:val="000000"/>
              <w:sz w:val="24"/>
              <w:szCs w:val="24"/>
            </w:rPr>
            <w:t xml:space="preserve">, </w:t>
          </w:r>
          <w:r w:rsidRPr="004C280F">
            <w:rPr>
              <w:rFonts w:ascii="Times New Roman" w:eastAsia="Times New Roman" w:hAnsi="Times New Roman" w:cs="Times New Roman"/>
              <w:i/>
              <w:iCs/>
              <w:color w:val="000000"/>
              <w:sz w:val="24"/>
              <w:szCs w:val="24"/>
            </w:rPr>
            <w:t>71</w:t>
          </w:r>
          <w:r w:rsidRPr="004C280F">
            <w:rPr>
              <w:rFonts w:ascii="Times New Roman" w:eastAsia="Times New Roman" w:hAnsi="Times New Roman" w:cs="Times New Roman"/>
              <w:color w:val="000000"/>
              <w:sz w:val="24"/>
              <w:szCs w:val="24"/>
            </w:rPr>
            <w:t>. https://doi.org/10.1017/jog.2024.102</w:t>
          </w:r>
        </w:p>
        <w:p w14:paraId="009D47CB" w14:textId="77777777" w:rsidR="004C280F" w:rsidRPr="004C280F" w:rsidRDefault="004C280F" w:rsidP="004C280F">
          <w:pPr>
            <w:autoSpaceDE w:val="0"/>
            <w:autoSpaceDN w:val="0"/>
            <w:spacing w:line="360" w:lineRule="auto"/>
            <w:ind w:hanging="480"/>
            <w:jc w:val="both"/>
            <w:divId w:val="823425563"/>
            <w:rPr>
              <w:rFonts w:ascii="Times New Roman" w:eastAsia="Times New Roman" w:hAnsi="Times New Roman" w:cs="Times New Roman"/>
              <w:color w:val="000000"/>
              <w:sz w:val="24"/>
              <w:szCs w:val="24"/>
            </w:rPr>
          </w:pPr>
          <w:r w:rsidRPr="004C280F">
            <w:rPr>
              <w:rFonts w:ascii="Times New Roman" w:eastAsia="Times New Roman" w:hAnsi="Times New Roman" w:cs="Times New Roman"/>
              <w:color w:val="000000"/>
              <w:sz w:val="24"/>
              <w:szCs w:val="24"/>
            </w:rPr>
            <w:t xml:space="preserve">Bhattacharjee, S., Garg, R. D., &amp; Chandra Pandey, A. (2025). Resolving changes in a Himalayan glacier (Drang </w:t>
          </w:r>
          <w:proofErr w:type="spellStart"/>
          <w:r w:rsidRPr="004C280F">
            <w:rPr>
              <w:rFonts w:ascii="Times New Roman" w:eastAsia="Times New Roman" w:hAnsi="Times New Roman" w:cs="Times New Roman"/>
              <w:color w:val="000000"/>
              <w:sz w:val="24"/>
              <w:szCs w:val="24"/>
            </w:rPr>
            <w:t>Drung</w:t>
          </w:r>
          <w:proofErr w:type="spellEnd"/>
          <w:r w:rsidRPr="004C280F">
            <w:rPr>
              <w:rFonts w:ascii="Times New Roman" w:eastAsia="Times New Roman" w:hAnsi="Times New Roman" w:cs="Times New Roman"/>
              <w:color w:val="000000"/>
              <w:sz w:val="24"/>
              <w:szCs w:val="24"/>
            </w:rPr>
            <w:t xml:space="preserve">) using the SAR polarimetric technique. </w:t>
          </w:r>
          <w:r w:rsidRPr="004C280F">
            <w:rPr>
              <w:rFonts w:ascii="Times New Roman" w:eastAsia="Times New Roman" w:hAnsi="Times New Roman" w:cs="Times New Roman"/>
              <w:i/>
              <w:iCs/>
              <w:color w:val="000000"/>
              <w:sz w:val="24"/>
              <w:szCs w:val="24"/>
            </w:rPr>
            <w:t>Research in Cold and Arid Regions</w:t>
          </w:r>
          <w:r w:rsidRPr="004C280F">
            <w:rPr>
              <w:rFonts w:ascii="Times New Roman" w:eastAsia="Times New Roman" w:hAnsi="Times New Roman" w:cs="Times New Roman"/>
              <w:color w:val="000000"/>
              <w:sz w:val="24"/>
              <w:szCs w:val="24"/>
            </w:rPr>
            <w:t>. https://doi.org/10.1016/j.rcar.2025.08.002</w:t>
          </w:r>
        </w:p>
        <w:p w14:paraId="2CD7F04B" w14:textId="77777777" w:rsidR="004C280F" w:rsidRPr="004C280F" w:rsidRDefault="004C280F" w:rsidP="004C280F">
          <w:pPr>
            <w:autoSpaceDE w:val="0"/>
            <w:autoSpaceDN w:val="0"/>
            <w:spacing w:line="360" w:lineRule="auto"/>
            <w:ind w:hanging="480"/>
            <w:jc w:val="both"/>
            <w:divId w:val="1485849851"/>
            <w:rPr>
              <w:rFonts w:ascii="Times New Roman" w:eastAsia="Times New Roman" w:hAnsi="Times New Roman" w:cs="Times New Roman"/>
              <w:color w:val="000000"/>
              <w:sz w:val="24"/>
              <w:szCs w:val="24"/>
            </w:rPr>
          </w:pPr>
          <w:r w:rsidRPr="004C280F">
            <w:rPr>
              <w:rFonts w:ascii="Times New Roman" w:eastAsia="Times New Roman" w:hAnsi="Times New Roman" w:cs="Times New Roman"/>
              <w:color w:val="000000"/>
              <w:sz w:val="24"/>
              <w:szCs w:val="24"/>
            </w:rPr>
            <w:t xml:space="preserve">Himalaya, L., </w:t>
          </w:r>
          <w:proofErr w:type="spellStart"/>
          <w:r w:rsidRPr="004C280F">
            <w:rPr>
              <w:rFonts w:ascii="Times New Roman" w:eastAsia="Times New Roman" w:hAnsi="Times New Roman" w:cs="Times New Roman"/>
              <w:color w:val="000000"/>
              <w:sz w:val="24"/>
              <w:szCs w:val="24"/>
            </w:rPr>
            <w:t>Kunmar</w:t>
          </w:r>
          <w:proofErr w:type="spellEnd"/>
          <w:r w:rsidRPr="004C280F">
            <w:rPr>
              <w:rFonts w:ascii="Times New Roman" w:eastAsia="Times New Roman" w:hAnsi="Times New Roman" w:cs="Times New Roman"/>
              <w:color w:val="000000"/>
              <w:sz w:val="24"/>
              <w:szCs w:val="24"/>
            </w:rPr>
            <w:t xml:space="preserve">, P., Mehta, M., Kumar, V., Singh Rana, A., &amp; </w:t>
          </w:r>
          <w:proofErr w:type="spellStart"/>
          <w:r w:rsidRPr="004C280F">
            <w:rPr>
              <w:rFonts w:ascii="Times New Roman" w:eastAsia="Times New Roman" w:hAnsi="Times New Roman" w:cs="Times New Roman"/>
              <w:color w:val="000000"/>
              <w:sz w:val="24"/>
              <w:szCs w:val="24"/>
            </w:rPr>
            <w:t>Nainwal</w:t>
          </w:r>
          <w:proofErr w:type="spellEnd"/>
          <w:r w:rsidRPr="004C280F">
            <w:rPr>
              <w:rFonts w:ascii="Times New Roman" w:eastAsia="Times New Roman" w:hAnsi="Times New Roman" w:cs="Times New Roman"/>
              <w:color w:val="000000"/>
              <w:sz w:val="24"/>
              <w:szCs w:val="24"/>
            </w:rPr>
            <w:t xml:space="preserve">, H. (2025). Variations in meltwater discharge and morphological changes of </w:t>
          </w:r>
          <w:proofErr w:type="spellStart"/>
          <w:r w:rsidRPr="004C280F">
            <w:rPr>
              <w:rFonts w:ascii="Times New Roman" w:eastAsia="Times New Roman" w:hAnsi="Times New Roman" w:cs="Times New Roman"/>
              <w:color w:val="000000"/>
              <w:sz w:val="24"/>
              <w:szCs w:val="24"/>
            </w:rPr>
            <w:t>Parkachik</w:t>
          </w:r>
          <w:proofErr w:type="spellEnd"/>
          <w:r w:rsidRPr="004C280F">
            <w:rPr>
              <w:rFonts w:ascii="Times New Roman" w:eastAsia="Times New Roman" w:hAnsi="Times New Roman" w:cs="Times New Roman"/>
              <w:color w:val="000000"/>
              <w:sz w:val="24"/>
              <w:szCs w:val="24"/>
            </w:rPr>
            <w:t xml:space="preserve"> Glacier, Suru River Valley. In </w:t>
          </w:r>
          <w:r w:rsidRPr="004C280F">
            <w:rPr>
              <w:rFonts w:ascii="Times New Roman" w:eastAsia="Times New Roman" w:hAnsi="Times New Roman" w:cs="Times New Roman"/>
              <w:i/>
              <w:iCs/>
              <w:color w:val="000000"/>
              <w:sz w:val="24"/>
              <w:szCs w:val="24"/>
            </w:rPr>
            <w:t>Himalayan Geology</w:t>
          </w:r>
          <w:r w:rsidRPr="004C280F">
            <w:rPr>
              <w:rFonts w:ascii="Times New Roman" w:eastAsia="Times New Roman" w:hAnsi="Times New Roman" w:cs="Times New Roman"/>
              <w:color w:val="000000"/>
              <w:sz w:val="24"/>
              <w:szCs w:val="24"/>
            </w:rPr>
            <w:t xml:space="preserve"> (Vol. 46, Issue 1).</w:t>
          </w:r>
        </w:p>
        <w:p w14:paraId="732A33E7" w14:textId="77777777" w:rsidR="004C280F" w:rsidRPr="004C280F" w:rsidRDefault="004C280F" w:rsidP="004C280F">
          <w:pPr>
            <w:autoSpaceDE w:val="0"/>
            <w:autoSpaceDN w:val="0"/>
            <w:spacing w:line="360" w:lineRule="auto"/>
            <w:ind w:hanging="480"/>
            <w:jc w:val="both"/>
            <w:divId w:val="1997148566"/>
            <w:rPr>
              <w:rFonts w:ascii="Times New Roman" w:eastAsia="Times New Roman" w:hAnsi="Times New Roman" w:cs="Times New Roman"/>
              <w:color w:val="000000"/>
              <w:sz w:val="24"/>
              <w:szCs w:val="24"/>
            </w:rPr>
          </w:pPr>
          <w:r w:rsidRPr="004C280F">
            <w:rPr>
              <w:rFonts w:ascii="Times New Roman" w:eastAsia="Times New Roman" w:hAnsi="Times New Roman" w:cs="Times New Roman"/>
              <w:color w:val="000000"/>
              <w:sz w:val="24"/>
              <w:szCs w:val="24"/>
            </w:rPr>
            <w:t xml:space="preserve">Mandal, A., Vishwakarma, B. D., </w:t>
          </w:r>
          <w:proofErr w:type="spellStart"/>
          <w:r w:rsidRPr="004C280F">
            <w:rPr>
              <w:rFonts w:ascii="Times New Roman" w:eastAsia="Times New Roman" w:hAnsi="Times New Roman" w:cs="Times New Roman"/>
              <w:color w:val="000000"/>
              <w:sz w:val="24"/>
              <w:szCs w:val="24"/>
            </w:rPr>
            <w:t>Angchuk</w:t>
          </w:r>
          <w:proofErr w:type="spellEnd"/>
          <w:r w:rsidRPr="004C280F">
            <w:rPr>
              <w:rFonts w:ascii="Times New Roman" w:eastAsia="Times New Roman" w:hAnsi="Times New Roman" w:cs="Times New Roman"/>
              <w:color w:val="000000"/>
              <w:sz w:val="24"/>
              <w:szCs w:val="24"/>
            </w:rPr>
            <w:t xml:space="preserve">, T., Azam, M. F., Garg, P. K., &amp; Soheb, M. (2024). Glacier mass balance and its climatic and </w:t>
          </w:r>
          <w:proofErr w:type="spellStart"/>
          <w:r w:rsidRPr="004C280F">
            <w:rPr>
              <w:rFonts w:ascii="Times New Roman" w:eastAsia="Times New Roman" w:hAnsi="Times New Roman" w:cs="Times New Roman"/>
              <w:color w:val="000000"/>
              <w:sz w:val="24"/>
              <w:szCs w:val="24"/>
            </w:rPr>
            <w:t>nonclimatic</w:t>
          </w:r>
          <w:proofErr w:type="spellEnd"/>
          <w:r w:rsidRPr="004C280F">
            <w:rPr>
              <w:rFonts w:ascii="Times New Roman" w:eastAsia="Times New Roman" w:hAnsi="Times New Roman" w:cs="Times New Roman"/>
              <w:color w:val="000000"/>
              <w:sz w:val="24"/>
              <w:szCs w:val="24"/>
            </w:rPr>
            <w:t xml:space="preserve"> drivers in the Ladakh region during 2000–2021 from remote sensing data. </w:t>
          </w:r>
          <w:r w:rsidRPr="004C280F">
            <w:rPr>
              <w:rFonts w:ascii="Times New Roman" w:eastAsia="Times New Roman" w:hAnsi="Times New Roman" w:cs="Times New Roman"/>
              <w:i/>
              <w:iCs/>
              <w:color w:val="000000"/>
              <w:sz w:val="24"/>
              <w:szCs w:val="24"/>
            </w:rPr>
            <w:t>Journal of Glaciology</w:t>
          </w:r>
          <w:r w:rsidRPr="004C280F">
            <w:rPr>
              <w:rFonts w:ascii="Times New Roman" w:eastAsia="Times New Roman" w:hAnsi="Times New Roman" w:cs="Times New Roman"/>
              <w:color w:val="000000"/>
              <w:sz w:val="24"/>
              <w:szCs w:val="24"/>
            </w:rPr>
            <w:t xml:space="preserve">, </w:t>
          </w:r>
          <w:r w:rsidRPr="004C280F">
            <w:rPr>
              <w:rFonts w:ascii="Times New Roman" w:eastAsia="Times New Roman" w:hAnsi="Times New Roman" w:cs="Times New Roman"/>
              <w:i/>
              <w:iCs/>
              <w:color w:val="000000"/>
              <w:sz w:val="24"/>
              <w:szCs w:val="24"/>
            </w:rPr>
            <w:t>70</w:t>
          </w:r>
          <w:r w:rsidRPr="004C280F">
            <w:rPr>
              <w:rFonts w:ascii="Times New Roman" w:eastAsia="Times New Roman" w:hAnsi="Times New Roman" w:cs="Times New Roman"/>
              <w:color w:val="000000"/>
              <w:sz w:val="24"/>
              <w:szCs w:val="24"/>
            </w:rPr>
            <w:t>. https://doi.org/10.1017/jog.2024.19</w:t>
          </w:r>
        </w:p>
        <w:p w14:paraId="35161546" w14:textId="77777777" w:rsidR="004C280F" w:rsidRPr="004C280F" w:rsidRDefault="004C280F" w:rsidP="004C280F">
          <w:pPr>
            <w:autoSpaceDE w:val="0"/>
            <w:autoSpaceDN w:val="0"/>
            <w:spacing w:line="360" w:lineRule="auto"/>
            <w:ind w:hanging="480"/>
            <w:jc w:val="both"/>
            <w:divId w:val="879130313"/>
            <w:rPr>
              <w:rFonts w:ascii="Times New Roman" w:eastAsia="Times New Roman" w:hAnsi="Times New Roman" w:cs="Times New Roman"/>
              <w:color w:val="000000"/>
              <w:sz w:val="24"/>
              <w:szCs w:val="24"/>
            </w:rPr>
          </w:pPr>
          <w:r w:rsidRPr="004C280F">
            <w:rPr>
              <w:rFonts w:ascii="Times New Roman" w:eastAsia="Times New Roman" w:hAnsi="Times New Roman" w:cs="Times New Roman"/>
              <w:color w:val="000000"/>
              <w:sz w:val="24"/>
              <w:szCs w:val="24"/>
            </w:rPr>
            <w:t xml:space="preserve">Mehta, M., Kumar, V., Kunmar, P., &amp; Sain, K. (2023). Response of the Thick and Thin Debris-Covered Glaciers between 1971 and 2019 in Ladakh Himalaya, India—A Case Study from </w:t>
          </w:r>
          <w:proofErr w:type="spellStart"/>
          <w:r w:rsidRPr="004C280F">
            <w:rPr>
              <w:rFonts w:ascii="Times New Roman" w:eastAsia="Times New Roman" w:hAnsi="Times New Roman" w:cs="Times New Roman"/>
              <w:color w:val="000000"/>
              <w:sz w:val="24"/>
              <w:szCs w:val="24"/>
            </w:rPr>
            <w:t>Pensilungpa</w:t>
          </w:r>
          <w:proofErr w:type="spellEnd"/>
          <w:r w:rsidRPr="004C280F">
            <w:rPr>
              <w:rFonts w:ascii="Times New Roman" w:eastAsia="Times New Roman" w:hAnsi="Times New Roman" w:cs="Times New Roman"/>
              <w:color w:val="000000"/>
              <w:sz w:val="24"/>
              <w:szCs w:val="24"/>
            </w:rPr>
            <w:t xml:space="preserve"> and </w:t>
          </w:r>
          <w:proofErr w:type="spellStart"/>
          <w:r w:rsidRPr="004C280F">
            <w:rPr>
              <w:rFonts w:ascii="Times New Roman" w:eastAsia="Times New Roman" w:hAnsi="Times New Roman" w:cs="Times New Roman"/>
              <w:color w:val="000000"/>
              <w:sz w:val="24"/>
              <w:szCs w:val="24"/>
            </w:rPr>
            <w:t>Durung-Drung</w:t>
          </w:r>
          <w:proofErr w:type="spellEnd"/>
          <w:r w:rsidRPr="004C280F">
            <w:rPr>
              <w:rFonts w:ascii="Times New Roman" w:eastAsia="Times New Roman" w:hAnsi="Times New Roman" w:cs="Times New Roman"/>
              <w:color w:val="000000"/>
              <w:sz w:val="24"/>
              <w:szCs w:val="24"/>
            </w:rPr>
            <w:t xml:space="preserve"> Glaciers. </w:t>
          </w:r>
          <w:r w:rsidRPr="004C280F">
            <w:rPr>
              <w:rFonts w:ascii="Times New Roman" w:eastAsia="Times New Roman" w:hAnsi="Times New Roman" w:cs="Times New Roman"/>
              <w:i/>
              <w:iCs/>
              <w:color w:val="000000"/>
              <w:sz w:val="24"/>
              <w:szCs w:val="24"/>
            </w:rPr>
            <w:t>Sustainability (Switzerland)</w:t>
          </w:r>
          <w:r w:rsidRPr="004C280F">
            <w:rPr>
              <w:rFonts w:ascii="Times New Roman" w:eastAsia="Times New Roman" w:hAnsi="Times New Roman" w:cs="Times New Roman"/>
              <w:color w:val="000000"/>
              <w:sz w:val="24"/>
              <w:szCs w:val="24"/>
            </w:rPr>
            <w:t xml:space="preserve">, </w:t>
          </w:r>
          <w:r w:rsidRPr="004C280F">
            <w:rPr>
              <w:rFonts w:ascii="Times New Roman" w:eastAsia="Times New Roman" w:hAnsi="Times New Roman" w:cs="Times New Roman"/>
              <w:i/>
              <w:iCs/>
              <w:color w:val="000000"/>
              <w:sz w:val="24"/>
              <w:szCs w:val="24"/>
            </w:rPr>
            <w:t>15</w:t>
          </w:r>
          <w:r w:rsidRPr="004C280F">
            <w:rPr>
              <w:rFonts w:ascii="Times New Roman" w:eastAsia="Times New Roman" w:hAnsi="Times New Roman" w:cs="Times New Roman"/>
              <w:color w:val="000000"/>
              <w:sz w:val="24"/>
              <w:szCs w:val="24"/>
            </w:rPr>
            <w:t>(5). https://doi.org/10.3390/su15054267</w:t>
          </w:r>
        </w:p>
        <w:p w14:paraId="2B3AF353" w14:textId="77777777" w:rsidR="004C280F" w:rsidRPr="004C280F" w:rsidRDefault="004C280F" w:rsidP="004C280F">
          <w:pPr>
            <w:autoSpaceDE w:val="0"/>
            <w:autoSpaceDN w:val="0"/>
            <w:spacing w:line="360" w:lineRule="auto"/>
            <w:ind w:hanging="480"/>
            <w:jc w:val="both"/>
            <w:divId w:val="1591738926"/>
            <w:rPr>
              <w:rFonts w:ascii="Times New Roman" w:eastAsia="Times New Roman" w:hAnsi="Times New Roman" w:cs="Times New Roman"/>
              <w:color w:val="000000"/>
              <w:sz w:val="24"/>
              <w:szCs w:val="24"/>
            </w:rPr>
          </w:pPr>
          <w:r w:rsidRPr="004C280F">
            <w:rPr>
              <w:rFonts w:ascii="Times New Roman" w:eastAsia="Times New Roman" w:hAnsi="Times New Roman" w:cs="Times New Roman"/>
              <w:color w:val="000000"/>
              <w:sz w:val="24"/>
              <w:szCs w:val="24"/>
            </w:rPr>
            <w:t xml:space="preserve">Pandey, A. C., Ghosh, S., Nathawat, M. S., &amp; Tiwari, R. K. (2012). Area Change and Thickness Variation over </w:t>
          </w:r>
          <w:proofErr w:type="spellStart"/>
          <w:r w:rsidRPr="004C280F">
            <w:rPr>
              <w:rFonts w:ascii="Times New Roman" w:eastAsia="Times New Roman" w:hAnsi="Times New Roman" w:cs="Times New Roman"/>
              <w:color w:val="000000"/>
              <w:sz w:val="24"/>
              <w:szCs w:val="24"/>
            </w:rPr>
            <w:t>Pensilungpa</w:t>
          </w:r>
          <w:proofErr w:type="spellEnd"/>
          <w:r w:rsidRPr="004C280F">
            <w:rPr>
              <w:rFonts w:ascii="Times New Roman" w:eastAsia="Times New Roman" w:hAnsi="Times New Roman" w:cs="Times New Roman"/>
              <w:color w:val="000000"/>
              <w:sz w:val="24"/>
              <w:szCs w:val="24"/>
            </w:rPr>
            <w:t xml:space="preserve"> Glacier (J&amp;K) using Remote Sensing. </w:t>
          </w:r>
          <w:r w:rsidRPr="004C280F">
            <w:rPr>
              <w:rFonts w:ascii="Times New Roman" w:eastAsia="Times New Roman" w:hAnsi="Times New Roman" w:cs="Times New Roman"/>
              <w:i/>
              <w:iCs/>
              <w:color w:val="000000"/>
              <w:sz w:val="24"/>
              <w:szCs w:val="24"/>
            </w:rPr>
            <w:t>Journal of the Indian Society of Remote Sensing</w:t>
          </w:r>
          <w:r w:rsidRPr="004C280F">
            <w:rPr>
              <w:rFonts w:ascii="Times New Roman" w:eastAsia="Times New Roman" w:hAnsi="Times New Roman" w:cs="Times New Roman"/>
              <w:color w:val="000000"/>
              <w:sz w:val="24"/>
              <w:szCs w:val="24"/>
            </w:rPr>
            <w:t xml:space="preserve">, </w:t>
          </w:r>
          <w:r w:rsidRPr="004C280F">
            <w:rPr>
              <w:rFonts w:ascii="Times New Roman" w:eastAsia="Times New Roman" w:hAnsi="Times New Roman" w:cs="Times New Roman"/>
              <w:i/>
              <w:iCs/>
              <w:color w:val="000000"/>
              <w:sz w:val="24"/>
              <w:szCs w:val="24"/>
            </w:rPr>
            <w:t>40</w:t>
          </w:r>
          <w:r w:rsidRPr="004C280F">
            <w:rPr>
              <w:rFonts w:ascii="Times New Roman" w:eastAsia="Times New Roman" w:hAnsi="Times New Roman" w:cs="Times New Roman"/>
              <w:color w:val="000000"/>
              <w:sz w:val="24"/>
              <w:szCs w:val="24"/>
            </w:rPr>
            <w:t>(2), 245–255. https://doi.org/10.1007/s12524-011-0134-y</w:t>
          </w:r>
        </w:p>
        <w:p w14:paraId="0F958947" w14:textId="77777777" w:rsidR="004C280F" w:rsidRPr="004C280F" w:rsidRDefault="004C280F" w:rsidP="004C280F">
          <w:pPr>
            <w:autoSpaceDE w:val="0"/>
            <w:autoSpaceDN w:val="0"/>
            <w:spacing w:line="360" w:lineRule="auto"/>
            <w:ind w:hanging="480"/>
            <w:jc w:val="both"/>
            <w:divId w:val="675422483"/>
            <w:rPr>
              <w:rFonts w:ascii="Times New Roman" w:eastAsia="Times New Roman" w:hAnsi="Times New Roman" w:cs="Times New Roman"/>
              <w:color w:val="000000"/>
              <w:sz w:val="24"/>
              <w:szCs w:val="24"/>
            </w:rPr>
          </w:pPr>
          <w:r w:rsidRPr="004C280F">
            <w:rPr>
              <w:rFonts w:ascii="Times New Roman" w:eastAsia="Times New Roman" w:hAnsi="Times New Roman" w:cs="Times New Roman"/>
              <w:color w:val="000000"/>
              <w:sz w:val="24"/>
              <w:szCs w:val="24"/>
            </w:rPr>
            <w:t xml:space="preserve">Rana, A. S., </w:t>
          </w:r>
          <w:proofErr w:type="spellStart"/>
          <w:r w:rsidRPr="004C280F">
            <w:rPr>
              <w:rFonts w:ascii="Times New Roman" w:eastAsia="Times New Roman" w:hAnsi="Times New Roman" w:cs="Times New Roman"/>
              <w:color w:val="000000"/>
              <w:sz w:val="24"/>
              <w:szCs w:val="24"/>
            </w:rPr>
            <w:t>Kunmar</w:t>
          </w:r>
          <w:proofErr w:type="spellEnd"/>
          <w:r w:rsidRPr="004C280F">
            <w:rPr>
              <w:rFonts w:ascii="Times New Roman" w:eastAsia="Times New Roman" w:hAnsi="Times New Roman" w:cs="Times New Roman"/>
              <w:color w:val="000000"/>
              <w:sz w:val="24"/>
              <w:szCs w:val="24"/>
            </w:rPr>
            <w:t xml:space="preserve">, P., Mehta, M., &amp; Kumar, V. (2023). Glacier retreat, dynamics and bed overdeepenings of </w:t>
          </w:r>
          <w:proofErr w:type="spellStart"/>
          <w:r w:rsidRPr="004C280F">
            <w:rPr>
              <w:rFonts w:ascii="Times New Roman" w:eastAsia="Times New Roman" w:hAnsi="Times New Roman" w:cs="Times New Roman"/>
              <w:color w:val="000000"/>
              <w:sz w:val="24"/>
              <w:szCs w:val="24"/>
            </w:rPr>
            <w:t>Parkachik</w:t>
          </w:r>
          <w:proofErr w:type="spellEnd"/>
          <w:r w:rsidRPr="004C280F">
            <w:rPr>
              <w:rFonts w:ascii="Times New Roman" w:eastAsia="Times New Roman" w:hAnsi="Times New Roman" w:cs="Times New Roman"/>
              <w:color w:val="000000"/>
              <w:sz w:val="24"/>
              <w:szCs w:val="24"/>
            </w:rPr>
            <w:t xml:space="preserve"> Glacier, Ladakh Himalaya, India. </w:t>
          </w:r>
          <w:r w:rsidRPr="004C280F">
            <w:rPr>
              <w:rFonts w:ascii="Times New Roman" w:eastAsia="Times New Roman" w:hAnsi="Times New Roman" w:cs="Times New Roman"/>
              <w:i/>
              <w:iCs/>
              <w:color w:val="000000"/>
              <w:sz w:val="24"/>
              <w:szCs w:val="24"/>
            </w:rPr>
            <w:t>Annals of Glaciology</w:t>
          </w:r>
          <w:r w:rsidRPr="004C280F">
            <w:rPr>
              <w:rFonts w:ascii="Times New Roman" w:eastAsia="Times New Roman" w:hAnsi="Times New Roman" w:cs="Times New Roman"/>
              <w:color w:val="000000"/>
              <w:sz w:val="24"/>
              <w:szCs w:val="24"/>
            </w:rPr>
            <w:t xml:space="preserve">, </w:t>
          </w:r>
          <w:r w:rsidRPr="004C280F">
            <w:rPr>
              <w:rFonts w:ascii="Times New Roman" w:eastAsia="Times New Roman" w:hAnsi="Times New Roman" w:cs="Times New Roman"/>
              <w:i/>
              <w:iCs/>
              <w:color w:val="000000"/>
              <w:sz w:val="24"/>
              <w:szCs w:val="24"/>
            </w:rPr>
            <w:t>64</w:t>
          </w:r>
          <w:r w:rsidRPr="004C280F">
            <w:rPr>
              <w:rFonts w:ascii="Times New Roman" w:eastAsia="Times New Roman" w:hAnsi="Times New Roman" w:cs="Times New Roman"/>
              <w:color w:val="000000"/>
              <w:sz w:val="24"/>
              <w:szCs w:val="24"/>
            </w:rPr>
            <w:t>(92), 254–267. https://doi.org/10.1017/aog.2023.50</w:t>
          </w:r>
        </w:p>
        <w:p w14:paraId="76C01F43" w14:textId="77777777" w:rsidR="004C280F" w:rsidRPr="004C280F" w:rsidRDefault="004C280F" w:rsidP="004C280F">
          <w:pPr>
            <w:autoSpaceDE w:val="0"/>
            <w:autoSpaceDN w:val="0"/>
            <w:spacing w:line="360" w:lineRule="auto"/>
            <w:ind w:hanging="480"/>
            <w:jc w:val="both"/>
            <w:divId w:val="1155490367"/>
            <w:rPr>
              <w:rFonts w:ascii="Times New Roman" w:eastAsia="Times New Roman" w:hAnsi="Times New Roman" w:cs="Times New Roman"/>
              <w:color w:val="000000"/>
              <w:sz w:val="24"/>
              <w:szCs w:val="24"/>
            </w:rPr>
          </w:pPr>
          <w:r w:rsidRPr="004C280F">
            <w:rPr>
              <w:rFonts w:ascii="Times New Roman" w:eastAsia="Times New Roman" w:hAnsi="Times New Roman" w:cs="Times New Roman"/>
              <w:color w:val="000000"/>
              <w:sz w:val="24"/>
              <w:szCs w:val="24"/>
            </w:rPr>
            <w:t xml:space="preserve">Soheb, M., Ramanathan, A., Bhardwaj, A., Coleman, M., Rea, B. R., Spagnolo, M., Singh, S., &amp; Sam, L. (2022). Multitemporal glacier inventory revealing four decades of glacier changes in the Ladakh region. </w:t>
          </w:r>
          <w:r w:rsidRPr="004C280F">
            <w:rPr>
              <w:rFonts w:ascii="Times New Roman" w:eastAsia="Times New Roman" w:hAnsi="Times New Roman" w:cs="Times New Roman"/>
              <w:i/>
              <w:iCs/>
              <w:color w:val="000000"/>
              <w:sz w:val="24"/>
              <w:szCs w:val="24"/>
            </w:rPr>
            <w:t>Earth System Science Data</w:t>
          </w:r>
          <w:r w:rsidRPr="004C280F">
            <w:rPr>
              <w:rFonts w:ascii="Times New Roman" w:eastAsia="Times New Roman" w:hAnsi="Times New Roman" w:cs="Times New Roman"/>
              <w:color w:val="000000"/>
              <w:sz w:val="24"/>
              <w:szCs w:val="24"/>
            </w:rPr>
            <w:t xml:space="preserve">, </w:t>
          </w:r>
          <w:r w:rsidRPr="004C280F">
            <w:rPr>
              <w:rFonts w:ascii="Times New Roman" w:eastAsia="Times New Roman" w:hAnsi="Times New Roman" w:cs="Times New Roman"/>
              <w:i/>
              <w:iCs/>
              <w:color w:val="000000"/>
              <w:sz w:val="24"/>
              <w:szCs w:val="24"/>
            </w:rPr>
            <w:t>14</w:t>
          </w:r>
          <w:r w:rsidRPr="004C280F">
            <w:rPr>
              <w:rFonts w:ascii="Times New Roman" w:eastAsia="Times New Roman" w:hAnsi="Times New Roman" w:cs="Times New Roman"/>
              <w:color w:val="000000"/>
              <w:sz w:val="24"/>
              <w:szCs w:val="24"/>
            </w:rPr>
            <w:t>(9), 4171–4185. https://doi.org/10.5194/essd-14-4171-2022</w:t>
          </w:r>
        </w:p>
        <w:p w14:paraId="52761F35" w14:textId="437C4F91" w:rsidR="0064676C" w:rsidRPr="0064676C" w:rsidRDefault="004C280F" w:rsidP="0064676C">
          <w:r w:rsidRPr="004C280F">
            <w:rPr>
              <w:rFonts w:eastAsia="Times New Roman"/>
              <w:color w:val="000000"/>
            </w:rPr>
            <w:t> </w:t>
          </w:r>
        </w:p>
      </w:sdtContent>
    </w:sdt>
    <w:sectPr w:rsidR="0064676C" w:rsidRPr="0064676C" w:rsidSect="004F45BE">
      <w:footerReference w:type="default" r:id="rId25"/>
      <w:pgSz w:w="11906" w:h="16838"/>
      <w:pgMar w:top="1440" w:right="1440" w:bottom="1440" w:left="1440" w:header="708" w:footer="708" w:gutter="0"/>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78538" w14:textId="77777777" w:rsidR="005C77DF" w:rsidRDefault="005C77DF" w:rsidP="005C77DF">
      <w:pPr>
        <w:spacing w:line="240" w:lineRule="auto"/>
      </w:pPr>
      <w:r>
        <w:separator/>
      </w:r>
    </w:p>
  </w:endnote>
  <w:endnote w:type="continuationSeparator" w:id="0">
    <w:p w14:paraId="0DF61F04" w14:textId="77777777" w:rsidR="005C77DF" w:rsidRDefault="005C77DF" w:rsidP="005C77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9BFC8" w14:textId="77777777" w:rsidR="00AD3CC2" w:rsidRDefault="00AD3C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4885" w14:textId="1726DE31" w:rsidR="00263822" w:rsidRDefault="00263822">
    <w:pPr>
      <w:pStyle w:val="Footer"/>
      <w:jc w:val="center"/>
    </w:pPr>
  </w:p>
  <w:p w14:paraId="470A8270" w14:textId="58768382" w:rsidR="00AD3CC2" w:rsidRDefault="00AD3C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D33F8" w14:textId="77777777" w:rsidR="00AD3CC2" w:rsidRDefault="00AD3C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677701"/>
      <w:docPartObj>
        <w:docPartGallery w:val="Page Numbers (Bottom of Page)"/>
        <w:docPartUnique/>
      </w:docPartObj>
    </w:sdtPr>
    <w:sdtEndPr>
      <w:rPr>
        <w:noProof/>
      </w:rPr>
    </w:sdtEndPr>
    <w:sdtContent>
      <w:p w14:paraId="33DA4300" w14:textId="77777777" w:rsidR="004F45BE" w:rsidRDefault="004F45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49291F" w14:textId="77777777" w:rsidR="004F45BE" w:rsidRDefault="004F45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F77DF" w14:textId="77777777" w:rsidR="005C77DF" w:rsidRDefault="005C77DF" w:rsidP="005C77DF">
      <w:pPr>
        <w:spacing w:line="240" w:lineRule="auto"/>
      </w:pPr>
      <w:r>
        <w:separator/>
      </w:r>
    </w:p>
  </w:footnote>
  <w:footnote w:type="continuationSeparator" w:id="0">
    <w:p w14:paraId="1E2AB83E" w14:textId="77777777" w:rsidR="005C77DF" w:rsidRDefault="005C77DF" w:rsidP="005C77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FA1D" w14:textId="77777777" w:rsidR="00AD3CC2" w:rsidRDefault="00AD3C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E0B0F" w14:textId="77777777" w:rsidR="00AD3CC2" w:rsidRDefault="00AD3C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B031E" w14:textId="77777777" w:rsidR="00AD3CC2" w:rsidRDefault="00AD3C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159"/>
    <w:multiLevelType w:val="multilevel"/>
    <w:tmpl w:val="6622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3D2A"/>
    <w:multiLevelType w:val="multilevel"/>
    <w:tmpl w:val="5DB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601D"/>
    <w:multiLevelType w:val="multilevel"/>
    <w:tmpl w:val="8DCEBD1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727AB"/>
    <w:multiLevelType w:val="multilevel"/>
    <w:tmpl w:val="0074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E74DB"/>
    <w:multiLevelType w:val="multilevel"/>
    <w:tmpl w:val="0074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32A71"/>
    <w:multiLevelType w:val="multilevel"/>
    <w:tmpl w:val="E6C2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837D9"/>
    <w:multiLevelType w:val="multilevel"/>
    <w:tmpl w:val="0074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D17AF"/>
    <w:multiLevelType w:val="multilevel"/>
    <w:tmpl w:val="6E76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827CC"/>
    <w:multiLevelType w:val="multilevel"/>
    <w:tmpl w:val="E27A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32F29"/>
    <w:multiLevelType w:val="multilevel"/>
    <w:tmpl w:val="FAE6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5732D"/>
    <w:multiLevelType w:val="multilevel"/>
    <w:tmpl w:val="C8C6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318AD"/>
    <w:multiLevelType w:val="multilevel"/>
    <w:tmpl w:val="A98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B4154"/>
    <w:multiLevelType w:val="multilevel"/>
    <w:tmpl w:val="F46E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C6B2D"/>
    <w:multiLevelType w:val="multilevel"/>
    <w:tmpl w:val="9D56935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65201"/>
    <w:multiLevelType w:val="multilevel"/>
    <w:tmpl w:val="A9A217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B7BD1"/>
    <w:multiLevelType w:val="multilevel"/>
    <w:tmpl w:val="0074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C483A"/>
    <w:multiLevelType w:val="multilevel"/>
    <w:tmpl w:val="0074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26A08"/>
    <w:multiLevelType w:val="multilevel"/>
    <w:tmpl w:val="EBD61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C46BE5"/>
    <w:multiLevelType w:val="multilevel"/>
    <w:tmpl w:val="89E8F5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36B1B"/>
    <w:multiLevelType w:val="multilevel"/>
    <w:tmpl w:val="69E4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D0621"/>
    <w:multiLevelType w:val="multilevel"/>
    <w:tmpl w:val="C5D8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FC2FEC"/>
    <w:multiLevelType w:val="multilevel"/>
    <w:tmpl w:val="6F1E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C8778D"/>
    <w:multiLevelType w:val="multilevel"/>
    <w:tmpl w:val="468E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145596"/>
    <w:multiLevelType w:val="multilevel"/>
    <w:tmpl w:val="426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15C9A"/>
    <w:multiLevelType w:val="multilevel"/>
    <w:tmpl w:val="8FFC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CF70F5"/>
    <w:multiLevelType w:val="multilevel"/>
    <w:tmpl w:val="7124F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E669C4"/>
    <w:multiLevelType w:val="multilevel"/>
    <w:tmpl w:val="9EA2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CF2B61"/>
    <w:multiLevelType w:val="multilevel"/>
    <w:tmpl w:val="1FEE6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453E4E"/>
    <w:multiLevelType w:val="multilevel"/>
    <w:tmpl w:val="E89A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121E34"/>
    <w:multiLevelType w:val="multilevel"/>
    <w:tmpl w:val="9BC09D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594A60"/>
    <w:multiLevelType w:val="multilevel"/>
    <w:tmpl w:val="0074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23C67"/>
    <w:multiLevelType w:val="multilevel"/>
    <w:tmpl w:val="1D54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F72816"/>
    <w:multiLevelType w:val="multilevel"/>
    <w:tmpl w:val="12E6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B27ECD"/>
    <w:multiLevelType w:val="hybridMultilevel"/>
    <w:tmpl w:val="83502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A174761"/>
    <w:multiLevelType w:val="hybridMultilevel"/>
    <w:tmpl w:val="1E284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FBB2526"/>
    <w:multiLevelType w:val="multilevel"/>
    <w:tmpl w:val="89E8F59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5A43E9"/>
    <w:multiLevelType w:val="multilevel"/>
    <w:tmpl w:val="4E1C1562"/>
    <w:lvl w:ilvl="0">
      <w:start w:val="1"/>
      <w:numFmt w:val="decimal"/>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6E3C53"/>
    <w:multiLevelType w:val="multilevel"/>
    <w:tmpl w:val="0074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0A1CA2"/>
    <w:multiLevelType w:val="multilevel"/>
    <w:tmpl w:val="0074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E9707B"/>
    <w:multiLevelType w:val="multilevel"/>
    <w:tmpl w:val="C1CAD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2D226B"/>
    <w:multiLevelType w:val="multilevel"/>
    <w:tmpl w:val="1FEE6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511074"/>
    <w:multiLevelType w:val="hybridMultilevel"/>
    <w:tmpl w:val="468E32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4E25E4C"/>
    <w:multiLevelType w:val="multilevel"/>
    <w:tmpl w:val="C5282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AA78D6"/>
    <w:multiLevelType w:val="multilevel"/>
    <w:tmpl w:val="0074B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534F68"/>
    <w:multiLevelType w:val="multilevel"/>
    <w:tmpl w:val="0908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1C42A0"/>
    <w:multiLevelType w:val="multilevel"/>
    <w:tmpl w:val="8F84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802503">
    <w:abstractNumId w:val="20"/>
  </w:num>
  <w:num w:numId="2" w16cid:durableId="1703897852">
    <w:abstractNumId w:val="11"/>
  </w:num>
  <w:num w:numId="3" w16cid:durableId="1343706197">
    <w:abstractNumId w:val="0"/>
  </w:num>
  <w:num w:numId="4" w16cid:durableId="275648059">
    <w:abstractNumId w:val="5"/>
  </w:num>
  <w:num w:numId="5" w16cid:durableId="1992252533">
    <w:abstractNumId w:val="12"/>
  </w:num>
  <w:num w:numId="6" w16cid:durableId="199171935">
    <w:abstractNumId w:val="23"/>
  </w:num>
  <w:num w:numId="7" w16cid:durableId="1042708485">
    <w:abstractNumId w:val="21"/>
  </w:num>
  <w:num w:numId="8" w16cid:durableId="1748188867">
    <w:abstractNumId w:val="17"/>
  </w:num>
  <w:num w:numId="9" w16cid:durableId="1038048692">
    <w:abstractNumId w:val="2"/>
  </w:num>
  <w:num w:numId="10" w16cid:durableId="247157895">
    <w:abstractNumId w:val="7"/>
  </w:num>
  <w:num w:numId="11" w16cid:durableId="796801936">
    <w:abstractNumId w:val="1"/>
  </w:num>
  <w:num w:numId="12" w16cid:durableId="1716268378">
    <w:abstractNumId w:val="26"/>
  </w:num>
  <w:num w:numId="13" w16cid:durableId="868953316">
    <w:abstractNumId w:val="8"/>
  </w:num>
  <w:num w:numId="14" w16cid:durableId="258951969">
    <w:abstractNumId w:val="32"/>
  </w:num>
  <w:num w:numId="15" w16cid:durableId="1408040971">
    <w:abstractNumId w:val="40"/>
  </w:num>
  <w:num w:numId="16" w16cid:durableId="390662020">
    <w:abstractNumId w:val="28"/>
  </w:num>
  <w:num w:numId="17" w16cid:durableId="1599481147">
    <w:abstractNumId w:val="41"/>
  </w:num>
  <w:num w:numId="18" w16cid:durableId="1829587851">
    <w:abstractNumId w:val="33"/>
  </w:num>
  <w:num w:numId="19" w16cid:durableId="278951961">
    <w:abstractNumId w:val="36"/>
  </w:num>
  <w:num w:numId="20" w16cid:durableId="96952474">
    <w:abstractNumId w:val="18"/>
  </w:num>
  <w:num w:numId="21" w16cid:durableId="345716713">
    <w:abstractNumId w:val="10"/>
  </w:num>
  <w:num w:numId="22" w16cid:durableId="1504315017">
    <w:abstractNumId w:val="9"/>
  </w:num>
  <w:num w:numId="23" w16cid:durableId="1340236227">
    <w:abstractNumId w:val="45"/>
  </w:num>
  <w:num w:numId="24" w16cid:durableId="1888175072">
    <w:abstractNumId w:val="27"/>
  </w:num>
  <w:num w:numId="25" w16cid:durableId="473526328">
    <w:abstractNumId w:val="35"/>
  </w:num>
  <w:num w:numId="26" w16cid:durableId="1524200294">
    <w:abstractNumId w:val="13"/>
  </w:num>
  <w:num w:numId="27" w16cid:durableId="1327903807">
    <w:abstractNumId w:val="31"/>
  </w:num>
  <w:num w:numId="28" w16cid:durableId="1732075761">
    <w:abstractNumId w:val="24"/>
  </w:num>
  <w:num w:numId="29" w16cid:durableId="1186745877">
    <w:abstractNumId w:val="44"/>
  </w:num>
  <w:num w:numId="30" w16cid:durableId="2056812220">
    <w:abstractNumId w:val="19"/>
  </w:num>
  <w:num w:numId="31" w16cid:durableId="267857715">
    <w:abstractNumId w:val="34"/>
  </w:num>
  <w:num w:numId="32" w16cid:durableId="2016616347">
    <w:abstractNumId w:val="43"/>
  </w:num>
  <w:num w:numId="33" w16cid:durableId="608048324">
    <w:abstractNumId w:val="14"/>
  </w:num>
  <w:num w:numId="34" w16cid:durableId="1277835383">
    <w:abstractNumId w:val="42"/>
  </w:num>
  <w:num w:numId="35" w16cid:durableId="1680739603">
    <w:abstractNumId w:val="29"/>
  </w:num>
  <w:num w:numId="36" w16cid:durableId="1661927992">
    <w:abstractNumId w:val="15"/>
  </w:num>
  <w:num w:numId="37" w16cid:durableId="418867713">
    <w:abstractNumId w:val="30"/>
  </w:num>
  <w:num w:numId="38" w16cid:durableId="1119028509">
    <w:abstractNumId w:val="39"/>
  </w:num>
  <w:num w:numId="39" w16cid:durableId="45303183">
    <w:abstractNumId w:val="37"/>
  </w:num>
  <w:num w:numId="40" w16cid:durableId="2044477756">
    <w:abstractNumId w:val="22"/>
  </w:num>
  <w:num w:numId="41" w16cid:durableId="793714697">
    <w:abstractNumId w:val="16"/>
  </w:num>
  <w:num w:numId="42" w16cid:durableId="1384986920">
    <w:abstractNumId w:val="25"/>
  </w:num>
  <w:num w:numId="43" w16cid:durableId="275449265">
    <w:abstractNumId w:val="3"/>
  </w:num>
  <w:num w:numId="44" w16cid:durableId="1302928311">
    <w:abstractNumId w:val="4"/>
  </w:num>
  <w:num w:numId="45" w16cid:durableId="890775738">
    <w:abstractNumId w:val="38"/>
  </w:num>
  <w:num w:numId="46" w16cid:durableId="1240364701">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A3"/>
    <w:rsid w:val="00002B20"/>
    <w:rsid w:val="00003689"/>
    <w:rsid w:val="00006609"/>
    <w:rsid w:val="00023EAF"/>
    <w:rsid w:val="000263EF"/>
    <w:rsid w:val="00044E2E"/>
    <w:rsid w:val="0004685F"/>
    <w:rsid w:val="00061B7F"/>
    <w:rsid w:val="00070157"/>
    <w:rsid w:val="000717D3"/>
    <w:rsid w:val="00075870"/>
    <w:rsid w:val="000850F6"/>
    <w:rsid w:val="000974A3"/>
    <w:rsid w:val="000A5736"/>
    <w:rsid w:val="000A5E4D"/>
    <w:rsid w:val="000A6C44"/>
    <w:rsid w:val="000B55F2"/>
    <w:rsid w:val="000B5AEC"/>
    <w:rsid w:val="000E0BF7"/>
    <w:rsid w:val="00112EF4"/>
    <w:rsid w:val="0011377E"/>
    <w:rsid w:val="00115818"/>
    <w:rsid w:val="00143CC2"/>
    <w:rsid w:val="00145E6A"/>
    <w:rsid w:val="00145F8D"/>
    <w:rsid w:val="00147329"/>
    <w:rsid w:val="00180E57"/>
    <w:rsid w:val="00190F34"/>
    <w:rsid w:val="001967D1"/>
    <w:rsid w:val="001C042C"/>
    <w:rsid w:val="001D3493"/>
    <w:rsid w:val="001E209C"/>
    <w:rsid w:val="001E2D36"/>
    <w:rsid w:val="001F381E"/>
    <w:rsid w:val="002011BD"/>
    <w:rsid w:val="002023B0"/>
    <w:rsid w:val="00204E0F"/>
    <w:rsid w:val="00206F79"/>
    <w:rsid w:val="00211B3C"/>
    <w:rsid w:val="002221F1"/>
    <w:rsid w:val="002244AD"/>
    <w:rsid w:val="00230011"/>
    <w:rsid w:val="00232A06"/>
    <w:rsid w:val="0023449B"/>
    <w:rsid w:val="00242535"/>
    <w:rsid w:val="00246EA0"/>
    <w:rsid w:val="00252FA6"/>
    <w:rsid w:val="00263822"/>
    <w:rsid w:val="00274972"/>
    <w:rsid w:val="002972C9"/>
    <w:rsid w:val="002A6A1D"/>
    <w:rsid w:val="002B4EE9"/>
    <w:rsid w:val="002C15A0"/>
    <w:rsid w:val="002D24D2"/>
    <w:rsid w:val="002F3AED"/>
    <w:rsid w:val="002F47D9"/>
    <w:rsid w:val="002F6651"/>
    <w:rsid w:val="00303C54"/>
    <w:rsid w:val="0030572A"/>
    <w:rsid w:val="00312406"/>
    <w:rsid w:val="00314CAF"/>
    <w:rsid w:val="003231D3"/>
    <w:rsid w:val="00324C81"/>
    <w:rsid w:val="00327F9F"/>
    <w:rsid w:val="0033277A"/>
    <w:rsid w:val="0033630F"/>
    <w:rsid w:val="003370E4"/>
    <w:rsid w:val="00340D8C"/>
    <w:rsid w:val="00361F01"/>
    <w:rsid w:val="003663C1"/>
    <w:rsid w:val="003A37AB"/>
    <w:rsid w:val="003A4FAA"/>
    <w:rsid w:val="003B0EEE"/>
    <w:rsid w:val="003B455E"/>
    <w:rsid w:val="003B6440"/>
    <w:rsid w:val="003B7D20"/>
    <w:rsid w:val="003C2392"/>
    <w:rsid w:val="003D240D"/>
    <w:rsid w:val="003E657A"/>
    <w:rsid w:val="003F5F63"/>
    <w:rsid w:val="00403ADF"/>
    <w:rsid w:val="004412B9"/>
    <w:rsid w:val="00445FAF"/>
    <w:rsid w:val="00451D44"/>
    <w:rsid w:val="00453BB7"/>
    <w:rsid w:val="00461632"/>
    <w:rsid w:val="00482A4F"/>
    <w:rsid w:val="00484671"/>
    <w:rsid w:val="00484FC6"/>
    <w:rsid w:val="004919AF"/>
    <w:rsid w:val="004B6EC7"/>
    <w:rsid w:val="004C0112"/>
    <w:rsid w:val="004C280F"/>
    <w:rsid w:val="004D4BD5"/>
    <w:rsid w:val="004E2457"/>
    <w:rsid w:val="004E621F"/>
    <w:rsid w:val="004F0AB2"/>
    <w:rsid w:val="004F45BE"/>
    <w:rsid w:val="00510A4A"/>
    <w:rsid w:val="00522321"/>
    <w:rsid w:val="00530B9A"/>
    <w:rsid w:val="00533DDF"/>
    <w:rsid w:val="00544E05"/>
    <w:rsid w:val="00546FFE"/>
    <w:rsid w:val="00552285"/>
    <w:rsid w:val="00553BE1"/>
    <w:rsid w:val="00554B9F"/>
    <w:rsid w:val="00556D9A"/>
    <w:rsid w:val="00560E5C"/>
    <w:rsid w:val="005724C2"/>
    <w:rsid w:val="00573553"/>
    <w:rsid w:val="00573984"/>
    <w:rsid w:val="005753E4"/>
    <w:rsid w:val="005760E1"/>
    <w:rsid w:val="00585CB4"/>
    <w:rsid w:val="005B54C5"/>
    <w:rsid w:val="005C1357"/>
    <w:rsid w:val="005C77DF"/>
    <w:rsid w:val="005E40C1"/>
    <w:rsid w:val="005E6FB7"/>
    <w:rsid w:val="005F6395"/>
    <w:rsid w:val="00601769"/>
    <w:rsid w:val="00607DBC"/>
    <w:rsid w:val="00607F10"/>
    <w:rsid w:val="0061103F"/>
    <w:rsid w:val="00624B83"/>
    <w:rsid w:val="00627ECA"/>
    <w:rsid w:val="00640FE9"/>
    <w:rsid w:val="00642746"/>
    <w:rsid w:val="0064676C"/>
    <w:rsid w:val="006607A4"/>
    <w:rsid w:val="00666219"/>
    <w:rsid w:val="00667748"/>
    <w:rsid w:val="006677F7"/>
    <w:rsid w:val="00682C7B"/>
    <w:rsid w:val="00690142"/>
    <w:rsid w:val="00691A3B"/>
    <w:rsid w:val="006959AC"/>
    <w:rsid w:val="006B3511"/>
    <w:rsid w:val="006D6511"/>
    <w:rsid w:val="007014FE"/>
    <w:rsid w:val="0070272B"/>
    <w:rsid w:val="00721BEB"/>
    <w:rsid w:val="00723D18"/>
    <w:rsid w:val="0072568D"/>
    <w:rsid w:val="00727262"/>
    <w:rsid w:val="00741A16"/>
    <w:rsid w:val="00743449"/>
    <w:rsid w:val="007612CF"/>
    <w:rsid w:val="00763DAF"/>
    <w:rsid w:val="007647F0"/>
    <w:rsid w:val="007663FD"/>
    <w:rsid w:val="00774E91"/>
    <w:rsid w:val="00786E62"/>
    <w:rsid w:val="00790005"/>
    <w:rsid w:val="007966D8"/>
    <w:rsid w:val="007970AD"/>
    <w:rsid w:val="007D306D"/>
    <w:rsid w:val="007E0838"/>
    <w:rsid w:val="007F7FC5"/>
    <w:rsid w:val="008227D2"/>
    <w:rsid w:val="00852BAA"/>
    <w:rsid w:val="00863572"/>
    <w:rsid w:val="00866480"/>
    <w:rsid w:val="00871A92"/>
    <w:rsid w:val="00873342"/>
    <w:rsid w:val="00876064"/>
    <w:rsid w:val="00891EBA"/>
    <w:rsid w:val="008A0F6E"/>
    <w:rsid w:val="008A1D92"/>
    <w:rsid w:val="008C7E87"/>
    <w:rsid w:val="008D6948"/>
    <w:rsid w:val="008F0E48"/>
    <w:rsid w:val="008F2C9D"/>
    <w:rsid w:val="008F318A"/>
    <w:rsid w:val="008F4349"/>
    <w:rsid w:val="0093058B"/>
    <w:rsid w:val="00932001"/>
    <w:rsid w:val="00937E81"/>
    <w:rsid w:val="009427FB"/>
    <w:rsid w:val="0094347A"/>
    <w:rsid w:val="00943840"/>
    <w:rsid w:val="00945D98"/>
    <w:rsid w:val="00950091"/>
    <w:rsid w:val="00972BAF"/>
    <w:rsid w:val="00975C4F"/>
    <w:rsid w:val="00983F18"/>
    <w:rsid w:val="00984EA7"/>
    <w:rsid w:val="00987909"/>
    <w:rsid w:val="00995237"/>
    <w:rsid w:val="009C1B69"/>
    <w:rsid w:val="009E61F9"/>
    <w:rsid w:val="00A0181B"/>
    <w:rsid w:val="00A16D32"/>
    <w:rsid w:val="00A21158"/>
    <w:rsid w:val="00A3115E"/>
    <w:rsid w:val="00A614E4"/>
    <w:rsid w:val="00A77BC4"/>
    <w:rsid w:val="00A82C13"/>
    <w:rsid w:val="00A84654"/>
    <w:rsid w:val="00A85C27"/>
    <w:rsid w:val="00A9491D"/>
    <w:rsid w:val="00AA6393"/>
    <w:rsid w:val="00AA6B26"/>
    <w:rsid w:val="00AB4635"/>
    <w:rsid w:val="00AD3CC2"/>
    <w:rsid w:val="00B00526"/>
    <w:rsid w:val="00B030B1"/>
    <w:rsid w:val="00B158BD"/>
    <w:rsid w:val="00B20AD3"/>
    <w:rsid w:val="00B2373E"/>
    <w:rsid w:val="00B33125"/>
    <w:rsid w:val="00B46FC4"/>
    <w:rsid w:val="00B47A54"/>
    <w:rsid w:val="00B50C7A"/>
    <w:rsid w:val="00B57B3F"/>
    <w:rsid w:val="00B609E2"/>
    <w:rsid w:val="00B6705D"/>
    <w:rsid w:val="00B90A8D"/>
    <w:rsid w:val="00B9278A"/>
    <w:rsid w:val="00B937BB"/>
    <w:rsid w:val="00B94BE7"/>
    <w:rsid w:val="00B965CD"/>
    <w:rsid w:val="00B96BBB"/>
    <w:rsid w:val="00BD3CC7"/>
    <w:rsid w:val="00BF5FAE"/>
    <w:rsid w:val="00C01029"/>
    <w:rsid w:val="00C028D0"/>
    <w:rsid w:val="00C05026"/>
    <w:rsid w:val="00C13801"/>
    <w:rsid w:val="00C4132E"/>
    <w:rsid w:val="00C44461"/>
    <w:rsid w:val="00C4792F"/>
    <w:rsid w:val="00C54A1A"/>
    <w:rsid w:val="00C566EC"/>
    <w:rsid w:val="00C65C54"/>
    <w:rsid w:val="00C719E9"/>
    <w:rsid w:val="00C87325"/>
    <w:rsid w:val="00C90E73"/>
    <w:rsid w:val="00C92BB9"/>
    <w:rsid w:val="00C9736B"/>
    <w:rsid w:val="00CA0DD1"/>
    <w:rsid w:val="00CB2F7E"/>
    <w:rsid w:val="00CB4842"/>
    <w:rsid w:val="00CB59AE"/>
    <w:rsid w:val="00CE2754"/>
    <w:rsid w:val="00CE764B"/>
    <w:rsid w:val="00CF61E5"/>
    <w:rsid w:val="00D025C2"/>
    <w:rsid w:val="00D3175B"/>
    <w:rsid w:val="00D40BF4"/>
    <w:rsid w:val="00D41B0C"/>
    <w:rsid w:val="00D45063"/>
    <w:rsid w:val="00D67C75"/>
    <w:rsid w:val="00D76B75"/>
    <w:rsid w:val="00D9676A"/>
    <w:rsid w:val="00DA2636"/>
    <w:rsid w:val="00DC5549"/>
    <w:rsid w:val="00DD3906"/>
    <w:rsid w:val="00DD623F"/>
    <w:rsid w:val="00DD6591"/>
    <w:rsid w:val="00DE2123"/>
    <w:rsid w:val="00DF2E26"/>
    <w:rsid w:val="00DF4257"/>
    <w:rsid w:val="00DF5F3B"/>
    <w:rsid w:val="00E23AD4"/>
    <w:rsid w:val="00E71A3F"/>
    <w:rsid w:val="00E948AE"/>
    <w:rsid w:val="00EB05A7"/>
    <w:rsid w:val="00EC1A22"/>
    <w:rsid w:val="00EE524C"/>
    <w:rsid w:val="00EF1DEA"/>
    <w:rsid w:val="00F26B7C"/>
    <w:rsid w:val="00F3234A"/>
    <w:rsid w:val="00F36B14"/>
    <w:rsid w:val="00F460F8"/>
    <w:rsid w:val="00F47B29"/>
    <w:rsid w:val="00F5170B"/>
    <w:rsid w:val="00F542F9"/>
    <w:rsid w:val="00F63C84"/>
    <w:rsid w:val="00F80B9E"/>
    <w:rsid w:val="00F876DA"/>
    <w:rsid w:val="00F91904"/>
    <w:rsid w:val="00F97AE4"/>
    <w:rsid w:val="00FA696A"/>
    <w:rsid w:val="00FB05AB"/>
    <w:rsid w:val="00FB0D68"/>
    <w:rsid w:val="00FB63C1"/>
    <w:rsid w:val="00FD047C"/>
    <w:rsid w:val="00FD6941"/>
    <w:rsid w:val="00FD7C29"/>
    <w:rsid w:val="00FE39EA"/>
    <w:rsid w:val="00FF667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A7BFA9B"/>
  <w15:chartTrackingRefBased/>
  <w15:docId w15:val="{6C213C5B-B808-42A2-ACC6-713DE9B0F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4A3"/>
    <w:pPr>
      <w:spacing w:after="0" w:line="276" w:lineRule="auto"/>
    </w:pPr>
    <w:rPr>
      <w:rFonts w:ascii="Arial" w:eastAsia="Arial" w:hAnsi="Arial" w:cs="Arial"/>
      <w:kern w:val="0"/>
      <w:sz w:val="22"/>
      <w:szCs w:val="22"/>
      <w:lang w:val="en" w:bidi="as-IN"/>
      <w14:ligatures w14:val="none"/>
    </w:rPr>
  </w:style>
  <w:style w:type="paragraph" w:styleId="Heading1">
    <w:name w:val="heading 1"/>
    <w:basedOn w:val="Normal"/>
    <w:next w:val="Normal"/>
    <w:link w:val="Heading1Char"/>
    <w:autoRedefine/>
    <w:uiPriority w:val="9"/>
    <w:qFormat/>
    <w:rsid w:val="00EB05A7"/>
    <w:pPr>
      <w:keepNext/>
      <w:keepLines/>
      <w:spacing w:before="360" w:after="80"/>
      <w:jc w:val="center"/>
      <w:outlineLvl w:val="0"/>
    </w:pPr>
    <w:rPr>
      <w:rFonts w:ascii="Times New Roman" w:eastAsiaTheme="majorEastAsia" w:hAnsi="Times New Roman" w:cstheme="majorBidi"/>
      <w:b/>
      <w:bCs/>
      <w:sz w:val="28"/>
      <w:szCs w:val="50"/>
    </w:rPr>
  </w:style>
  <w:style w:type="paragraph" w:styleId="Heading2">
    <w:name w:val="heading 2"/>
    <w:basedOn w:val="Normal"/>
    <w:next w:val="Normal"/>
    <w:link w:val="Heading2Char"/>
    <w:autoRedefine/>
    <w:uiPriority w:val="9"/>
    <w:unhideWhenUsed/>
    <w:qFormat/>
    <w:rsid w:val="00EC1A22"/>
    <w:pPr>
      <w:keepNext/>
      <w:keepLines/>
      <w:spacing w:before="160" w:line="360" w:lineRule="auto"/>
      <w:jc w:val="both"/>
      <w:outlineLvl w:val="1"/>
    </w:pPr>
    <w:rPr>
      <w:rFonts w:ascii="Times New Roman" w:eastAsiaTheme="majorEastAsia" w:hAnsi="Times New Roman" w:cstheme="majorBidi"/>
      <w:b/>
      <w:sz w:val="28"/>
      <w:szCs w:val="40"/>
      <w:lang w:val="en-IN"/>
    </w:rPr>
  </w:style>
  <w:style w:type="paragraph" w:styleId="Heading3">
    <w:name w:val="heading 3"/>
    <w:basedOn w:val="Normal"/>
    <w:next w:val="Normal"/>
    <w:link w:val="Heading3Char"/>
    <w:autoRedefine/>
    <w:uiPriority w:val="9"/>
    <w:unhideWhenUsed/>
    <w:qFormat/>
    <w:rsid w:val="00876064"/>
    <w:pPr>
      <w:keepNext/>
      <w:keepLines/>
      <w:tabs>
        <w:tab w:val="left" w:pos="7938"/>
      </w:tabs>
      <w:spacing w:line="360" w:lineRule="auto"/>
      <w:jc w:val="both"/>
      <w:outlineLvl w:val="2"/>
    </w:pPr>
    <w:rPr>
      <w:rFonts w:ascii="Times New Roman" w:eastAsiaTheme="majorEastAsia" w:hAnsi="Times New Roman" w:cs="Times New Roman"/>
      <w:b/>
      <w:bCs/>
      <w:color w:val="000000" w:themeColor="text1"/>
      <w:sz w:val="28"/>
      <w:szCs w:val="36"/>
      <w:lang w:val="en-IN"/>
    </w:rPr>
  </w:style>
  <w:style w:type="paragraph" w:styleId="Heading4">
    <w:name w:val="heading 4"/>
    <w:basedOn w:val="Normal"/>
    <w:next w:val="Normal"/>
    <w:link w:val="Heading4Char"/>
    <w:uiPriority w:val="9"/>
    <w:semiHidden/>
    <w:unhideWhenUsed/>
    <w:qFormat/>
    <w:rsid w:val="00097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4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4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4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4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5A7"/>
    <w:rPr>
      <w:rFonts w:ascii="Times New Roman" w:eastAsiaTheme="majorEastAsia" w:hAnsi="Times New Roman" w:cstheme="majorBidi"/>
      <w:b/>
      <w:bCs/>
      <w:kern w:val="0"/>
      <w:sz w:val="28"/>
      <w:szCs w:val="50"/>
      <w:lang w:val="en" w:bidi="as-IN"/>
      <w14:ligatures w14:val="none"/>
    </w:rPr>
  </w:style>
  <w:style w:type="character" w:customStyle="1" w:styleId="Heading2Char">
    <w:name w:val="Heading 2 Char"/>
    <w:basedOn w:val="DefaultParagraphFont"/>
    <w:link w:val="Heading2"/>
    <w:uiPriority w:val="9"/>
    <w:rsid w:val="00EC1A22"/>
    <w:rPr>
      <w:rFonts w:ascii="Times New Roman" w:eastAsiaTheme="majorEastAsia" w:hAnsi="Times New Roman" w:cstheme="majorBidi"/>
      <w:b/>
      <w:kern w:val="0"/>
      <w:sz w:val="28"/>
      <w:szCs w:val="40"/>
      <w:lang w:bidi="as-IN"/>
      <w14:ligatures w14:val="none"/>
    </w:rPr>
  </w:style>
  <w:style w:type="character" w:customStyle="1" w:styleId="Heading3Char">
    <w:name w:val="Heading 3 Char"/>
    <w:basedOn w:val="DefaultParagraphFont"/>
    <w:link w:val="Heading3"/>
    <w:uiPriority w:val="9"/>
    <w:rsid w:val="00876064"/>
    <w:rPr>
      <w:rFonts w:ascii="Times New Roman" w:eastAsiaTheme="majorEastAsia" w:hAnsi="Times New Roman" w:cs="Times New Roman"/>
      <w:b/>
      <w:bCs/>
      <w:color w:val="000000" w:themeColor="text1"/>
      <w:kern w:val="0"/>
      <w:sz w:val="28"/>
      <w:szCs w:val="36"/>
      <w:lang w:bidi="as-IN"/>
      <w14:ligatures w14:val="none"/>
    </w:rPr>
  </w:style>
  <w:style w:type="character" w:customStyle="1" w:styleId="Heading4Char">
    <w:name w:val="Heading 4 Char"/>
    <w:basedOn w:val="DefaultParagraphFont"/>
    <w:link w:val="Heading4"/>
    <w:uiPriority w:val="9"/>
    <w:semiHidden/>
    <w:rsid w:val="00097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4A3"/>
    <w:rPr>
      <w:rFonts w:eastAsiaTheme="majorEastAsia" w:cstheme="majorBidi"/>
      <w:color w:val="272727" w:themeColor="text1" w:themeTint="D8"/>
    </w:rPr>
  </w:style>
  <w:style w:type="paragraph" w:styleId="Title">
    <w:name w:val="Title"/>
    <w:basedOn w:val="Normal"/>
    <w:next w:val="Normal"/>
    <w:link w:val="TitleChar"/>
    <w:uiPriority w:val="10"/>
    <w:qFormat/>
    <w:rsid w:val="000974A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974A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974A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974A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974A3"/>
    <w:pPr>
      <w:spacing w:before="160"/>
      <w:jc w:val="center"/>
    </w:pPr>
    <w:rPr>
      <w:i/>
      <w:iCs/>
      <w:color w:val="404040" w:themeColor="text1" w:themeTint="BF"/>
    </w:rPr>
  </w:style>
  <w:style w:type="character" w:customStyle="1" w:styleId="QuoteChar">
    <w:name w:val="Quote Char"/>
    <w:basedOn w:val="DefaultParagraphFont"/>
    <w:link w:val="Quote"/>
    <w:uiPriority w:val="29"/>
    <w:rsid w:val="000974A3"/>
    <w:rPr>
      <w:i/>
      <w:iCs/>
      <w:color w:val="404040" w:themeColor="text1" w:themeTint="BF"/>
    </w:rPr>
  </w:style>
  <w:style w:type="paragraph" w:styleId="ListParagraph">
    <w:name w:val="List Paragraph"/>
    <w:basedOn w:val="Normal"/>
    <w:uiPriority w:val="34"/>
    <w:qFormat/>
    <w:rsid w:val="000974A3"/>
    <w:pPr>
      <w:ind w:left="720"/>
      <w:contextualSpacing/>
    </w:pPr>
  </w:style>
  <w:style w:type="character" w:styleId="IntenseEmphasis">
    <w:name w:val="Intense Emphasis"/>
    <w:basedOn w:val="DefaultParagraphFont"/>
    <w:uiPriority w:val="21"/>
    <w:qFormat/>
    <w:rsid w:val="000974A3"/>
    <w:rPr>
      <w:i/>
      <w:iCs/>
      <w:color w:val="0F4761" w:themeColor="accent1" w:themeShade="BF"/>
    </w:rPr>
  </w:style>
  <w:style w:type="paragraph" w:styleId="IntenseQuote">
    <w:name w:val="Intense Quote"/>
    <w:basedOn w:val="Normal"/>
    <w:next w:val="Normal"/>
    <w:link w:val="IntenseQuoteChar"/>
    <w:uiPriority w:val="30"/>
    <w:qFormat/>
    <w:rsid w:val="00097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4A3"/>
    <w:rPr>
      <w:i/>
      <w:iCs/>
      <w:color w:val="0F4761" w:themeColor="accent1" w:themeShade="BF"/>
    </w:rPr>
  </w:style>
  <w:style w:type="character" w:styleId="IntenseReference">
    <w:name w:val="Intense Reference"/>
    <w:basedOn w:val="DefaultParagraphFont"/>
    <w:uiPriority w:val="32"/>
    <w:qFormat/>
    <w:rsid w:val="000974A3"/>
    <w:rPr>
      <w:b/>
      <w:bCs/>
      <w:smallCaps/>
      <w:color w:val="0F4761" w:themeColor="accent1" w:themeShade="BF"/>
      <w:spacing w:val="5"/>
    </w:rPr>
  </w:style>
  <w:style w:type="paragraph" w:styleId="TOCHeading">
    <w:name w:val="TOC Heading"/>
    <w:basedOn w:val="Heading1"/>
    <w:next w:val="Normal"/>
    <w:uiPriority w:val="39"/>
    <w:unhideWhenUsed/>
    <w:qFormat/>
    <w:rsid w:val="000974A3"/>
    <w:pPr>
      <w:spacing w:before="240" w:after="0" w:line="259" w:lineRule="auto"/>
      <w:outlineLvl w:val="9"/>
    </w:pPr>
    <w:rPr>
      <w:sz w:val="32"/>
      <w:szCs w:val="32"/>
      <w:lang w:val="en-US" w:bidi="ar-SA"/>
    </w:rPr>
  </w:style>
  <w:style w:type="paragraph" w:styleId="TOC2">
    <w:name w:val="toc 2"/>
    <w:basedOn w:val="Normal"/>
    <w:next w:val="Normal"/>
    <w:autoRedefine/>
    <w:uiPriority w:val="39"/>
    <w:unhideWhenUsed/>
    <w:rsid w:val="000974A3"/>
    <w:pPr>
      <w:spacing w:after="100"/>
      <w:ind w:left="220"/>
    </w:pPr>
    <w:rPr>
      <w:szCs w:val="28"/>
    </w:rPr>
  </w:style>
  <w:style w:type="paragraph" w:styleId="TOC3">
    <w:name w:val="toc 3"/>
    <w:basedOn w:val="Normal"/>
    <w:next w:val="Normal"/>
    <w:autoRedefine/>
    <w:uiPriority w:val="39"/>
    <w:unhideWhenUsed/>
    <w:rsid w:val="000974A3"/>
    <w:pPr>
      <w:spacing w:after="100"/>
      <w:ind w:left="440"/>
    </w:pPr>
    <w:rPr>
      <w:szCs w:val="28"/>
    </w:rPr>
  </w:style>
  <w:style w:type="character" w:styleId="Hyperlink">
    <w:name w:val="Hyperlink"/>
    <w:basedOn w:val="DefaultParagraphFont"/>
    <w:uiPriority w:val="99"/>
    <w:unhideWhenUsed/>
    <w:rsid w:val="000974A3"/>
    <w:rPr>
      <w:color w:val="467886" w:themeColor="hyperlink"/>
      <w:u w:val="single"/>
    </w:rPr>
  </w:style>
  <w:style w:type="paragraph" w:styleId="Caption">
    <w:name w:val="caption"/>
    <w:basedOn w:val="Normal"/>
    <w:next w:val="Normal"/>
    <w:uiPriority w:val="35"/>
    <w:unhideWhenUsed/>
    <w:qFormat/>
    <w:rsid w:val="00FD6941"/>
    <w:pPr>
      <w:spacing w:after="200" w:line="240" w:lineRule="auto"/>
    </w:pPr>
    <w:rPr>
      <w:i/>
      <w:iCs/>
      <w:color w:val="0E2841" w:themeColor="text2"/>
      <w:sz w:val="18"/>
    </w:rPr>
  </w:style>
  <w:style w:type="character" w:styleId="UnresolvedMention">
    <w:name w:val="Unresolved Mention"/>
    <w:basedOn w:val="DefaultParagraphFont"/>
    <w:uiPriority w:val="99"/>
    <w:semiHidden/>
    <w:unhideWhenUsed/>
    <w:rsid w:val="0061103F"/>
    <w:rPr>
      <w:color w:val="605E5C"/>
      <w:shd w:val="clear" w:color="auto" w:fill="E1DFDD"/>
    </w:rPr>
  </w:style>
  <w:style w:type="paragraph" w:styleId="NormalWeb">
    <w:name w:val="Normal (Web)"/>
    <w:basedOn w:val="Normal"/>
    <w:uiPriority w:val="99"/>
    <w:unhideWhenUsed/>
    <w:rsid w:val="000717D3"/>
    <w:pPr>
      <w:spacing w:before="100" w:beforeAutospacing="1" w:after="100" w:afterAutospacing="1" w:line="360" w:lineRule="auto"/>
      <w:jc w:val="both"/>
    </w:pPr>
    <w:rPr>
      <w:rFonts w:ascii="Times New Roman" w:eastAsia="Times New Roman" w:hAnsi="Times New Roman" w:cs="Times New Roman"/>
      <w:sz w:val="24"/>
      <w:szCs w:val="24"/>
      <w:lang w:val="en-US" w:bidi="ar-SA"/>
    </w:rPr>
  </w:style>
  <w:style w:type="character" w:styleId="PlaceholderText">
    <w:name w:val="Placeholder Text"/>
    <w:basedOn w:val="DefaultParagraphFont"/>
    <w:uiPriority w:val="99"/>
    <w:semiHidden/>
    <w:rsid w:val="00A9491D"/>
    <w:rPr>
      <w:color w:val="666666"/>
    </w:rPr>
  </w:style>
  <w:style w:type="paragraph" w:styleId="TOC1">
    <w:name w:val="toc 1"/>
    <w:basedOn w:val="Normal"/>
    <w:next w:val="Normal"/>
    <w:autoRedefine/>
    <w:uiPriority w:val="39"/>
    <w:unhideWhenUsed/>
    <w:rsid w:val="00EF1DEA"/>
    <w:pPr>
      <w:tabs>
        <w:tab w:val="right" w:leader="dot" w:pos="9016"/>
      </w:tabs>
      <w:spacing w:after="100" w:line="360" w:lineRule="auto"/>
      <w:jc w:val="both"/>
    </w:pPr>
    <w:rPr>
      <w:szCs w:val="28"/>
    </w:rPr>
  </w:style>
  <w:style w:type="paragraph" w:styleId="TableofFigures">
    <w:name w:val="table of figures"/>
    <w:basedOn w:val="Normal"/>
    <w:next w:val="Normal"/>
    <w:autoRedefine/>
    <w:uiPriority w:val="99"/>
    <w:unhideWhenUsed/>
    <w:rsid w:val="00A16D32"/>
    <w:pPr>
      <w:tabs>
        <w:tab w:val="right" w:leader="dot" w:pos="9016"/>
      </w:tabs>
      <w:spacing w:before="120" w:after="120" w:line="360" w:lineRule="auto"/>
      <w:jc w:val="both"/>
    </w:pPr>
    <w:rPr>
      <w:rFonts w:ascii="Times New Roman" w:hAnsi="Times New Roman"/>
      <w:sz w:val="24"/>
      <w:szCs w:val="28"/>
    </w:rPr>
  </w:style>
  <w:style w:type="paragraph" w:styleId="Header">
    <w:name w:val="header"/>
    <w:basedOn w:val="Normal"/>
    <w:link w:val="HeaderChar"/>
    <w:uiPriority w:val="99"/>
    <w:unhideWhenUsed/>
    <w:rsid w:val="00AD3CC2"/>
    <w:pPr>
      <w:tabs>
        <w:tab w:val="center" w:pos="4513"/>
        <w:tab w:val="right" w:pos="9026"/>
      </w:tabs>
      <w:spacing w:line="240" w:lineRule="auto"/>
    </w:pPr>
    <w:rPr>
      <w:szCs w:val="28"/>
    </w:rPr>
  </w:style>
  <w:style w:type="character" w:customStyle="1" w:styleId="HeaderChar">
    <w:name w:val="Header Char"/>
    <w:basedOn w:val="DefaultParagraphFont"/>
    <w:link w:val="Header"/>
    <w:uiPriority w:val="99"/>
    <w:rsid w:val="00AD3CC2"/>
    <w:rPr>
      <w:rFonts w:ascii="Arial" w:eastAsia="Arial" w:hAnsi="Arial" w:cs="Arial"/>
      <w:kern w:val="0"/>
      <w:sz w:val="22"/>
      <w:szCs w:val="28"/>
      <w:lang w:val="en" w:bidi="as-IN"/>
      <w14:ligatures w14:val="none"/>
    </w:rPr>
  </w:style>
  <w:style w:type="paragraph" w:styleId="Footer">
    <w:name w:val="footer"/>
    <w:basedOn w:val="Normal"/>
    <w:link w:val="FooterChar"/>
    <w:uiPriority w:val="99"/>
    <w:unhideWhenUsed/>
    <w:rsid w:val="00AD3CC2"/>
    <w:pPr>
      <w:tabs>
        <w:tab w:val="center" w:pos="4513"/>
        <w:tab w:val="right" w:pos="9026"/>
      </w:tabs>
      <w:spacing w:line="240" w:lineRule="auto"/>
    </w:pPr>
    <w:rPr>
      <w:szCs w:val="28"/>
    </w:rPr>
  </w:style>
  <w:style w:type="character" w:customStyle="1" w:styleId="FooterChar">
    <w:name w:val="Footer Char"/>
    <w:basedOn w:val="DefaultParagraphFont"/>
    <w:link w:val="Footer"/>
    <w:uiPriority w:val="99"/>
    <w:rsid w:val="00AD3CC2"/>
    <w:rPr>
      <w:rFonts w:ascii="Arial" w:eastAsia="Arial" w:hAnsi="Arial" w:cs="Arial"/>
      <w:kern w:val="0"/>
      <w:sz w:val="22"/>
      <w:szCs w:val="28"/>
      <w:lang w:val="en" w:bidi="as-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01324">
      <w:marLeft w:val="480"/>
      <w:marRight w:val="0"/>
      <w:marTop w:val="0"/>
      <w:marBottom w:val="0"/>
      <w:divBdr>
        <w:top w:val="none" w:sz="0" w:space="0" w:color="auto"/>
        <w:left w:val="none" w:sz="0" w:space="0" w:color="auto"/>
        <w:bottom w:val="none" w:sz="0" w:space="0" w:color="auto"/>
        <w:right w:val="none" w:sz="0" w:space="0" w:color="auto"/>
      </w:divBdr>
    </w:div>
    <w:div w:id="315185856">
      <w:marLeft w:val="480"/>
      <w:marRight w:val="0"/>
      <w:marTop w:val="0"/>
      <w:marBottom w:val="0"/>
      <w:divBdr>
        <w:top w:val="none" w:sz="0" w:space="0" w:color="auto"/>
        <w:left w:val="none" w:sz="0" w:space="0" w:color="auto"/>
        <w:bottom w:val="none" w:sz="0" w:space="0" w:color="auto"/>
        <w:right w:val="none" w:sz="0" w:space="0" w:color="auto"/>
      </w:divBdr>
    </w:div>
    <w:div w:id="675422483">
      <w:marLeft w:val="480"/>
      <w:marRight w:val="0"/>
      <w:marTop w:val="0"/>
      <w:marBottom w:val="0"/>
      <w:divBdr>
        <w:top w:val="none" w:sz="0" w:space="0" w:color="auto"/>
        <w:left w:val="none" w:sz="0" w:space="0" w:color="auto"/>
        <w:bottom w:val="none" w:sz="0" w:space="0" w:color="auto"/>
        <w:right w:val="none" w:sz="0" w:space="0" w:color="auto"/>
      </w:divBdr>
    </w:div>
    <w:div w:id="823425563">
      <w:marLeft w:val="480"/>
      <w:marRight w:val="0"/>
      <w:marTop w:val="0"/>
      <w:marBottom w:val="0"/>
      <w:divBdr>
        <w:top w:val="none" w:sz="0" w:space="0" w:color="auto"/>
        <w:left w:val="none" w:sz="0" w:space="0" w:color="auto"/>
        <w:bottom w:val="none" w:sz="0" w:space="0" w:color="auto"/>
        <w:right w:val="none" w:sz="0" w:space="0" w:color="auto"/>
      </w:divBdr>
    </w:div>
    <w:div w:id="879130313">
      <w:marLeft w:val="480"/>
      <w:marRight w:val="0"/>
      <w:marTop w:val="0"/>
      <w:marBottom w:val="0"/>
      <w:divBdr>
        <w:top w:val="none" w:sz="0" w:space="0" w:color="auto"/>
        <w:left w:val="none" w:sz="0" w:space="0" w:color="auto"/>
        <w:bottom w:val="none" w:sz="0" w:space="0" w:color="auto"/>
        <w:right w:val="none" w:sz="0" w:space="0" w:color="auto"/>
      </w:divBdr>
    </w:div>
    <w:div w:id="1155490367">
      <w:marLeft w:val="480"/>
      <w:marRight w:val="0"/>
      <w:marTop w:val="0"/>
      <w:marBottom w:val="0"/>
      <w:divBdr>
        <w:top w:val="none" w:sz="0" w:space="0" w:color="auto"/>
        <w:left w:val="none" w:sz="0" w:space="0" w:color="auto"/>
        <w:bottom w:val="none" w:sz="0" w:space="0" w:color="auto"/>
        <w:right w:val="none" w:sz="0" w:space="0" w:color="auto"/>
      </w:divBdr>
    </w:div>
    <w:div w:id="1485849851">
      <w:marLeft w:val="480"/>
      <w:marRight w:val="0"/>
      <w:marTop w:val="0"/>
      <w:marBottom w:val="0"/>
      <w:divBdr>
        <w:top w:val="none" w:sz="0" w:space="0" w:color="auto"/>
        <w:left w:val="none" w:sz="0" w:space="0" w:color="auto"/>
        <w:bottom w:val="none" w:sz="0" w:space="0" w:color="auto"/>
        <w:right w:val="none" w:sz="0" w:space="0" w:color="auto"/>
      </w:divBdr>
    </w:div>
    <w:div w:id="1591738926">
      <w:marLeft w:val="480"/>
      <w:marRight w:val="0"/>
      <w:marTop w:val="0"/>
      <w:marBottom w:val="0"/>
      <w:divBdr>
        <w:top w:val="none" w:sz="0" w:space="0" w:color="auto"/>
        <w:left w:val="none" w:sz="0" w:space="0" w:color="auto"/>
        <w:bottom w:val="none" w:sz="0" w:space="0" w:color="auto"/>
        <w:right w:val="none" w:sz="0" w:space="0" w:color="auto"/>
      </w:divBdr>
    </w:div>
    <w:div w:id="1811247185">
      <w:marLeft w:val="480"/>
      <w:marRight w:val="0"/>
      <w:marTop w:val="0"/>
      <w:marBottom w:val="0"/>
      <w:divBdr>
        <w:top w:val="none" w:sz="0" w:space="0" w:color="auto"/>
        <w:left w:val="none" w:sz="0" w:space="0" w:color="auto"/>
        <w:bottom w:val="none" w:sz="0" w:space="0" w:color="auto"/>
        <w:right w:val="none" w:sz="0" w:space="0" w:color="auto"/>
      </w:divBdr>
    </w:div>
    <w:div w:id="1997148566">
      <w:marLeft w:val="480"/>
      <w:marRight w:val="0"/>
      <w:marTop w:val="0"/>
      <w:marBottom w:val="0"/>
      <w:divBdr>
        <w:top w:val="none" w:sz="0" w:space="0" w:color="auto"/>
        <w:left w:val="none" w:sz="0" w:space="0" w:color="auto"/>
        <w:bottom w:val="none" w:sz="0" w:space="0" w:color="auto"/>
        <w:right w:val="none" w:sz="0" w:space="0" w:color="auto"/>
      </w:divBdr>
    </w:div>
    <w:div w:id="2028629031">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7934ECB-407E-4345-B144-3EED9FBBCA3D}"/>
      </w:docPartPr>
      <w:docPartBody>
        <w:p w:rsidR="00D10087" w:rsidRDefault="00D10087">
          <w:r w:rsidRPr="00AB256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087"/>
    <w:rsid w:val="00002B20"/>
    <w:rsid w:val="001E4754"/>
    <w:rsid w:val="00932001"/>
    <w:rsid w:val="00B6705D"/>
    <w:rsid w:val="00C52A98"/>
    <w:rsid w:val="00D10087"/>
    <w:rsid w:val="00EA79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1008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2A570A-89AB-483E-91CA-476341551F4D}">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1503068198"/>
    <we:property name="MENDELEY_CITATIONS" value="[{&quot;citationID&quot;:&quot;MENDELEY_CITATION_027f7d23-e8be-4fbd-89a2-b4ad3bcb2212&quot;,&quot;properties&quot;:{&quot;noteIndex&quot;:0},&quot;isEdited&quot;:false,&quot;manualOverride&quot;:{&quot;isManuallyOverridden&quot;:false,&quot;citeprocText&quot;:&quot;(Bhattacharjee et al., 2025)&quot;,&quot;manualOverrideText&quot;:&quot;&quot;},&quot;citationTag&quot;:&quot;MENDELEY_CITATION_v3_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&quot;,&quot;citationItems&quot;:[{&quot;id&quot;:&quot;830ebf1c-576d-36fb-b358-7a853f5c6c0e&quot;,&quot;itemData&quot;:{&quot;type&quot;:&quot;article-journal&quot;,&quot;id&quot;:&quot;830ebf1c-576d-36fb-b358-7a853f5c6c0e&quot;,&quot;title&quot;:&quot;Resolving changes in a Himalayan glacier (Drang Drung) using the SAR polarimetric technique&quot;,&quot;author&quot;:[{&quot;family&quot;:&quot;Bhattacharjee&quot;,&quot;given&quot;:&quot;Shubham&quot;,&quot;parse-names&quot;:false,&quot;dropping-particle&quot;:&quot;&quot;,&quot;non-dropping-particle&quot;:&quot;&quot;},{&quot;family&quot;:&quot;Garg&quot;,&quot;given&quot;:&quot;Rahul Dev&quot;,&quot;parse-names&quot;:false,&quot;dropping-particle&quot;:&quot;&quot;,&quot;non-dropping-particle&quot;:&quot;&quot;},{&quot;family&quot;:&quot;Chandra Pandey&quot;,&quot;given&quot;:&quot;Arvind&quot;,&quot;parse-names&quot;:false,&quot;dropping-particle&quot;:&quot;&quot;,&quot;non-dropping-particle&quot;:&quot;&quot;}],&quot;container-title&quot;:&quot;Research in Cold and Arid Regions&quot;,&quot;DOI&quot;:&quot;10.1016/j.rcar.2025.08.002&quot;,&quot;ISSN&quot;:&quot;29497302&quot;,&quot;issued&quot;:{&quot;date-parts&quot;:[[2025]]},&quot;abstract&quot;:&quot;The Himalayas boast one of the most extensive mountain glacier systems globally, often called the \&quot;Water Tower of Asia\&quot;. Distinguished by their diverse topography and morphology, Himalayan glaciers stand apart from Inner Asian and European Alpine glaciers due to their confined, compact valleys and slopes prone to avalanches and extensive debris-covered ablation zones. The current study presented a technique to assess the efficacy of Synthetic Aperture Radar (SAR)-derived dual-channel-based polarimetric tracking to determine the 2D surface velocity of the Drang Drung glacier in the Western Himalayas. The average surface velocity was determined to be 0.16 ± 0.013 m/day. The upper accumulation regions exhibited velocities ranging from 0.2 ± 0.016 to 0.25 ± 0.02 m/day. Velocity estimates for the debris covering the ablation tongue ranged from 0.08 ± 0.006 to 0.14 ± 0.011 m/day. The methodology and outcomes outlined herein can be augmented with field data and employed as dependable inputs in modeling the evolution of glaciers. The approach employed in this study can serve as a valuable tool for assessing the spatial distribution of glacier surface velocity across vast data-deficient regions, potentially complemented by on-site observations.&quot;,&quot;publisher&quot;:&quot;KeAi Communications Co.&quot;,&quot;container-title-short&quot;:&quot;&quot;},&quot;isTemporary&quot;:false}]},{&quot;citationID&quot;:&quot;MENDELEY_CITATION_c18cbfe5-d45e-4530-9b4f-72ac9febcef2&quot;,&quot;properties&quot;:{&quot;noteIndex&quot;:0},&quot;isEdited&quot;:false,&quot;manualOverride&quot;:{&quot;isManuallyOverridden&quot;:false,&quot;citeprocText&quot;:&quot;(Mandal et al., 2024)&quot;,&quot;manualOverrideText&quot;:&quot;&quot;},&quot;citationTag&quot;:&quot;MENDELEY_CITATION_v3_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&quot;,&quot;citationItems&quot;:[{&quot;id&quot;:&quot;89108370-6234-30d4-b950-cc1655a0fb83&quot;,&quot;itemData&quot;:{&quot;type&quot;:&quot;article-journal&quot;,&quot;id&quot;:&quot;89108370-6234-30d4-b950-cc1655a0fb83&quot;,&quot;title&quot;:&quot;Glacier mass balance and its climatic and nonclimatic drivers in the Ladakh region during 2000–2021 from remote sensing data&quot;,&quot;author&quot;:[{&quot;family&quot;:&quot;Mandal&quot;,&quot;given&quot;:&quot;Arindan&quot;,&quot;parse-names&quot;:false,&quot;dropping-particle&quot;:&quot;&quot;,&quot;non-dropping-particle&quot;:&quot;&quot;},{&quot;family&quot;:&quot;Vishwakarma&quot;,&quot;given&quot;:&quot;Bramha Dutt&quot;,&quot;parse-names&quot;:false,&quot;dropping-particle&quot;:&quot;&quot;,&quot;non-dropping-particle&quot;:&quot;&quot;},{&quot;family&quot;:&quot;Angchuk&quot;,&quot;given&quot;:&quot;Thupstan&quot;,&quot;parse-names&quot;:false,&quot;dropping-particle&quot;:&quot;&quot;,&quot;non-dropping-particle&quot;:&quot;&quot;},{&quot;family&quot;:&quot;Azam&quot;,&quot;given&quot;:&quot;Mohd Farooq&quot;,&quot;parse-names&quot;:false,&quot;dropping-particle&quot;:&quot;&quot;,&quot;non-dropping-particle&quot;:&quot;&quot;},{&quot;family&quot;:&quot;Garg&quot;,&quot;given&quot;:&quot;Purushottam Kumar&quot;,&quot;parse-names&quot;:false,&quot;dropping-particle&quot;:&quot;&quot;,&quot;non-dropping-particle&quot;:&quot;&quot;},{&quot;family&quot;:&quot;Soheb&quot;,&quot;given&quot;:&quot;Mohd&quot;,&quot;parse-names&quot;:false,&quot;dropping-particle&quot;:&quot;&quot;,&quot;non-dropping-particle&quot;:&quot;&quot;}],&quot;container-title&quot;:&quot;Journal of Glaciology&quot;,&quot;DOI&quot;:&quot;10.1017/jog.2024.19&quot;,&quot;ISSN&quot;:&quot;00221430&quot;,&quot;issued&quot;:{&quot;date-parts&quot;:[[2024,3,20]]},&quot;abstract&quot;:&quot;This study investigates the geodetic mass balance of nearly all glaciers in the Ladakh region, which are crucial for local water security. Utilizing multiple digital elevation models from 2000 and 2021, we estimate glacier mass balances. Climatic drivers of glacier mass balances are explored using ERA5-Land reanalysis data, evaluated by in situ climate data. The study also examines the role of nonclimatic (morphological) variables on glacier mass balances. Results indicate Ladakh glaciers experienced negative mass balances during 2000–2021, with significant spatial variability. Western Ladakh glaciers lost slightly higher mass (−0.35 ± 0.07 to −0.37 ± 0.07 m w.e. a−1) than eastern Ladakh glaciers (−0.21 ± 0.07 to −0.33 ± 0.05 m w.e. a−1). While warming is the main driver of widespread mass loss in Ladakh, the spatial variability in mass loss is attributed to changes in regional precipitation and glacier morphological settings. Eastern Ladakh glaciers, being smaller and at higher elevations, experience lower mass loss, whereas western Ladakh glaciers, larger and at lower elevations, are more susceptible to the impact of temperature, resulting in higher mass loss. The study underscores the potentially greater vulnerability of western Ladakh glaciers to a warming climate compared to their eastern counterparts.&quot;,&quot;publisher&quot;:&quot;Cambridge University Press&quot;,&quot;volume&quot;:&quot;70&quot;,&quot;container-title-short&quot;:&quot;&quot;},&quot;isTemporary&quot;:false}]},{&quot;citationID&quot;:&quot;MENDELEY_CITATION_d92648b4-7143-4076-9ed5-6357c9586b70&quot;,&quot;properties&quot;:{&quot;noteIndex&quot;:0},&quot;isEdited&quot;:false,&quot;manualOverride&quot;:{&quot;isManuallyOverridden&quot;:false,&quot;citeprocText&quot;:&quot;(Bhattacharjee et al., 2025)&quot;,&quot;manualOverrideText&quot;:&quot;&quot;},&quot;citationTag&quot;:&quot;MENDELEY_CITATION_v3_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&quot;,&quot;citationItems&quot;:[{&quot;id&quot;:&quot;830ebf1c-576d-36fb-b358-7a853f5c6c0e&quot;,&quot;itemData&quot;:{&quot;type&quot;:&quot;article-journal&quot;,&quot;id&quot;:&quot;830ebf1c-576d-36fb-b358-7a853f5c6c0e&quot;,&quot;title&quot;:&quot;Resolving changes in a Himalayan glacier (Drang Drung) using the SAR polarimetric technique&quot;,&quot;author&quot;:[{&quot;family&quot;:&quot;Bhattacharjee&quot;,&quot;given&quot;:&quot;Shubham&quot;,&quot;parse-names&quot;:false,&quot;dropping-particle&quot;:&quot;&quot;,&quot;non-dropping-particle&quot;:&quot;&quot;},{&quot;family&quot;:&quot;Garg&quot;,&quot;given&quot;:&quot;Rahul Dev&quot;,&quot;parse-names&quot;:false,&quot;dropping-particle&quot;:&quot;&quot;,&quot;non-dropping-particle&quot;:&quot;&quot;},{&quot;family&quot;:&quot;Chandra Pandey&quot;,&quot;given&quot;:&quot;Arvind&quot;,&quot;parse-names&quot;:false,&quot;dropping-particle&quot;:&quot;&quot;,&quot;non-dropping-particle&quot;:&quot;&quot;}],&quot;container-title&quot;:&quot;Research in Cold and Arid Regions&quot;,&quot;DOI&quot;:&quot;10.1016/j.rcar.2025.08.002&quot;,&quot;ISSN&quot;:&quot;29497302&quot;,&quot;issued&quot;:{&quot;date-parts&quot;:[[2025]]},&quot;abstract&quot;:&quot;The Himalayas boast one of the most extensive mountain glacier systems globally, often called the \&quot;Water Tower of Asia\&quot;. Distinguished by their diverse topography and morphology, Himalayan glaciers stand apart from Inner Asian and European Alpine glaciers due to their confined, compact valleys and slopes prone to avalanches and extensive debris-covered ablation zones. The current study presented a technique to assess the efficacy of Synthetic Aperture Radar (SAR)-derived dual-channel-based polarimetric tracking to determine the 2D surface velocity of the Drang Drung glacier in the Western Himalayas. The average surface velocity was determined to be 0.16 ± 0.013 m/day. The upper accumulation regions exhibited velocities ranging from 0.2 ± 0.016 to 0.25 ± 0.02 m/day. Velocity estimates for the debris covering the ablation tongue ranged from 0.08 ± 0.006 to 0.14 ± 0.011 m/day. The methodology and outcomes outlined herein can be augmented with field data and employed as dependable inputs in modeling the evolution of glaciers. The approach employed in this study can serve as a valuable tool for assessing the spatial distribution of glacier surface velocity across vast data-deficient regions, potentially complemented by on-site observations.&quot;,&quot;publisher&quot;:&quot;KeAi Communications Co.&quot;,&quot;container-title-short&quot;:&quot;&quot;},&quot;isTemporary&quot;:false}]},{&quot;citationID&quot;:&quot;MENDELEY_CITATION_8d71398a-0daf-43e1-a31a-c69708de792a&quot;,&quot;properties&quot;:{&quot;noteIndex&quot;:0},&quot;isEdited&quot;:false,&quot;manualOverride&quot;:{&quot;isManuallyOverridden&quot;:false,&quot;citeprocText&quot;:&quot;(Bhattacharjee et al., 2025)&quot;,&quot;manualOverrideText&quot;:&quot;&quot;},&quot;citationTag&quot;:&quot;MENDELEY_CITATION_v3_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&quot;,&quot;citationItems&quot;:[{&quot;id&quot;:&quot;830ebf1c-576d-36fb-b358-7a853f5c6c0e&quot;,&quot;itemData&quot;:{&quot;type&quot;:&quot;article-journal&quot;,&quot;id&quot;:&quot;830ebf1c-576d-36fb-b358-7a853f5c6c0e&quot;,&quot;title&quot;:&quot;Resolving changes in a Himalayan glacier (Drang Drung) using the SAR polarimetric technique&quot;,&quot;author&quot;:[{&quot;family&quot;:&quot;Bhattacharjee&quot;,&quot;given&quot;:&quot;Shubham&quot;,&quot;parse-names&quot;:false,&quot;dropping-particle&quot;:&quot;&quot;,&quot;non-dropping-particle&quot;:&quot;&quot;},{&quot;family&quot;:&quot;Garg&quot;,&quot;given&quot;:&quot;Rahul Dev&quot;,&quot;parse-names&quot;:false,&quot;dropping-particle&quot;:&quot;&quot;,&quot;non-dropping-particle&quot;:&quot;&quot;},{&quot;family&quot;:&quot;Chandra Pandey&quot;,&quot;given&quot;:&quot;Arvind&quot;,&quot;parse-names&quot;:false,&quot;dropping-particle&quot;:&quot;&quot;,&quot;non-dropping-particle&quot;:&quot;&quot;}],&quot;container-title&quot;:&quot;Research in Cold and Arid Regions&quot;,&quot;DOI&quot;:&quot;10.1016/j.rcar.2025.08.002&quot;,&quot;ISSN&quot;:&quot;29497302&quot;,&quot;issued&quot;:{&quot;date-parts&quot;:[[2025]]},&quot;abstract&quot;:&quot;The Himalayas boast one of the most extensive mountain glacier systems globally, often called the \&quot;Water Tower of Asia\&quot;. Distinguished by their diverse topography and morphology, Himalayan glaciers stand apart from Inner Asian and European Alpine glaciers due to their confined, compact valleys and slopes prone to avalanches and extensive debris-covered ablation zones. The current study presented a technique to assess the efficacy of Synthetic Aperture Radar (SAR)-derived dual-channel-based polarimetric tracking to determine the 2D surface velocity of the Drang Drung glacier in the Western Himalayas. The average surface velocity was determined to be 0.16 ± 0.013 m/day. The upper accumulation regions exhibited velocities ranging from 0.2 ± 0.016 to 0.25 ± 0.02 m/day. Velocity estimates for the debris covering the ablation tongue ranged from 0.08 ± 0.006 to 0.14 ± 0.011 m/day. The methodology and outcomes outlined herein can be augmented with field data and employed as dependable inputs in modeling the evolution of glaciers. The approach employed in this study can serve as a valuable tool for assessing the spatial distribution of glacier surface velocity across vast data-deficient regions, potentially complemented by on-site observations.&quot;,&quot;publisher&quot;:&quot;KeAi Communications Co.&quot;,&quot;container-title-short&quot;:&quot;&quot;},&quot;isTemporary&quot;:false}]},{&quot;citationID&quot;:&quot;MENDELEY_CITATION_cbf59bf1-ebbb-477d-9e9c-6e19ba709a05&quot;,&quot;properties&quot;:{&quot;noteIndex&quot;:0},&quot;isEdited&quot;:false,&quot;manualOverride&quot;:{&quot;isManuallyOverridden&quot;:false,&quot;citeprocText&quot;:&quot;(Bhattacharjee et al., 2025)&quot;,&quot;manualOverrideText&quot;:&quot;&quot;},&quot;citationTag&quot;:&quot;MENDELEY_CITATION_v3_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&quot;,&quot;citationItems&quot;:[{&quot;id&quot;:&quot;830ebf1c-576d-36fb-b358-7a853f5c6c0e&quot;,&quot;itemData&quot;:{&quot;type&quot;:&quot;article-journal&quot;,&quot;id&quot;:&quot;830ebf1c-576d-36fb-b358-7a853f5c6c0e&quot;,&quot;title&quot;:&quot;Resolving changes in a Himalayan glacier (Drang Drung) using the SAR polarimetric technique&quot;,&quot;author&quot;:[{&quot;family&quot;:&quot;Bhattacharjee&quot;,&quot;given&quot;:&quot;Shubham&quot;,&quot;parse-names&quot;:false,&quot;dropping-particle&quot;:&quot;&quot;,&quot;non-dropping-particle&quot;:&quot;&quot;},{&quot;family&quot;:&quot;Garg&quot;,&quot;given&quot;:&quot;Rahul Dev&quot;,&quot;parse-names&quot;:false,&quot;dropping-particle&quot;:&quot;&quot;,&quot;non-dropping-particle&quot;:&quot;&quot;},{&quot;family&quot;:&quot;Chandra Pandey&quot;,&quot;given&quot;:&quot;Arvind&quot;,&quot;parse-names&quot;:false,&quot;dropping-particle&quot;:&quot;&quot;,&quot;non-dropping-particle&quot;:&quot;&quot;}],&quot;container-title&quot;:&quot;Research in Cold and Arid Regions&quot;,&quot;DOI&quot;:&quot;10.1016/j.rcar.2025.08.002&quot;,&quot;ISSN&quot;:&quot;29497302&quot;,&quot;issued&quot;:{&quot;date-parts&quot;:[[2025]]},&quot;abstract&quot;:&quot;The Himalayas boast one of the most extensive mountain glacier systems globally, often called the \&quot;Water Tower of Asia\&quot;. Distinguished by their diverse topography and morphology, Himalayan glaciers stand apart from Inner Asian and European Alpine glaciers due to their confined, compact valleys and slopes prone to avalanches and extensive debris-covered ablation zones. The current study presented a technique to assess the efficacy of Synthetic Aperture Radar (SAR)-derived dual-channel-based polarimetric tracking to determine the 2D surface velocity of the Drang Drung glacier in the Western Himalayas. The average surface velocity was determined to be 0.16 ± 0.013 m/day. The upper accumulation regions exhibited velocities ranging from 0.2 ± 0.016 to 0.25 ± 0.02 m/day. Velocity estimates for the debris covering the ablation tongue ranged from 0.08 ± 0.006 to 0.14 ± 0.011 m/day. The methodology and outcomes outlined herein can be augmented with field data and employed as dependable inputs in modeling the evolution of glaciers. The approach employed in this study can serve as a valuable tool for assessing the spatial distribution of glacier surface velocity across vast data-deficient regions, potentially complemented by on-site observations.&quot;,&quot;publisher&quot;:&quot;KeAi Communications Co.&quot;,&quot;container-title-short&quot;:&quot;&quot;},&quot;isTemporary&quot;:false}]},{&quot;citationID&quot;:&quot;MENDELEY_CITATION_4dc4cbdf-d112-482b-b804-a7c1ef8bd5cf&quot;,&quot;properties&quot;:{&quot;noteIndex&quot;:0},&quot;isEdited&quot;:false,&quot;manualOverride&quot;:{&quot;isManuallyOverridden&quot;:false,&quot;citeprocText&quot;:&quot;(Soheb et al., 2022)&quot;,&quot;manualOverrideText&quot;:&quot;&quot;},&quot;citationTag&quot;:&quot;MENDELEY_CITATION_v3_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&quot;,&quot;citationItems&quot;:[{&quot;id&quot;:&quot;12431f08-1c46-3ed5-bcea-574e762d6194&quot;,&quot;itemData&quot;:{&quot;type&quot;:&quot;article-journal&quot;,&quot;id&quot;:&quot;12431f08-1c46-3ed5-bcea-574e762d6194&quot;,&quot;title&quot;:&quot;Multitemporal glacier inventory revealing four decades of glacier changes in the Ladakh region&quot;,&quot;author&quot;:[{&quot;family&quot;:&quot;Soheb&quot;,&quot;given&quot;:&quot;Mohd&quot;,&quot;parse-names&quot;:false,&quot;dropping-particle&quot;:&quot;&quot;,&quot;non-dropping-particle&quot;:&quot;&quot;},{&quot;family&quot;:&quot;Ramanathan&quot;,&quot;given&quot;:&quot;Alagappan&quot;,&quot;parse-names&quot;:false,&quot;dropping-particle&quot;:&quot;&quot;,&quot;non-dropping-particle&quot;:&quot;&quot;},{&quot;family&quot;:&quot;Bhardwaj&quot;,&quot;given&quot;:&quot;Anshuman&quot;,&quot;parse-names&quot;:false,&quot;dropping-particle&quot;:&quot;&quot;,&quot;non-dropping-particle&quot;:&quot;&quot;},{&quot;family&quot;:&quot;Coleman&quot;,&quot;given&quot;:&quot;Millie&quot;,&quot;parse-names&quot;:false,&quot;dropping-particle&quot;:&quot;&quot;,&quot;non-dropping-particle&quot;:&quot;&quot;},{&quot;family&quot;:&quot;Rea&quot;,&quot;given&quot;:&quot;Brice R.&quot;,&quot;parse-names&quot;:false,&quot;dropping-particle&quot;:&quot;&quot;,&quot;non-dropping-particle&quot;:&quot;&quot;},{&quot;family&quot;:&quot;Spagnolo&quot;,&quot;given&quot;:&quot;Matteo&quot;,&quot;parse-names&quot;:false,&quot;dropping-particle&quot;:&quot;&quot;,&quot;non-dropping-particle&quot;:&quot;&quot;},{&quot;family&quot;:&quot;Singh&quot;,&quot;given&quot;:&quot;Shaktiman&quot;,&quot;parse-names&quot;:false,&quot;dropping-particle&quot;:&quot;&quot;,&quot;non-dropping-particle&quot;:&quot;&quot;},{&quot;family&quot;:&quot;Sam&quot;,&quot;given&quot;:&quot;Lydia&quot;,&quot;parse-names&quot;:false,&quot;dropping-particle&quot;:&quot;&quot;,&quot;non-dropping-particle&quot;:&quot;&quot;}],&quot;container-title&quot;:&quot;Earth System Science Data&quot;,&quot;container-title-short&quot;:&quot;Earth Syst Sci Data&quot;,&quot;DOI&quot;:&quot;10.5194/essd-14-4171-2022&quot;,&quot;ISSN&quot;:&quot;18663516&quot;,&quot;issued&quot;:{&quot;date-parts&quot;:[[2022,9,9]]},&quot;page&quot;:&quot;4171-4185&quot;,&quot;abstract&quot;:&quot;Multi-temporal inventories of glacierised regions provide an improved understanding of water resource availability. In this study, we present a Landsat-based multi-temporal inventory of glaciers in four Upper Indus sub-basins and three internal drainage basins in the Ladakh region for the years 1977, 1994, 2009 and 2019. The study records data on 2257 glaciers (of individual size &gt;0.5 km2) covering an area of ∼7923±106 km2 which is equivalent to ∼30 % of the total glacier population and ∼89 % of the total glacierised area of the region. Glacier area ranged between 0.5±0.02 and 862±16 km2, while glacier length ranged between 0.4±0.02 and 73±0.54 km. Shayok Basin has the largest glacierised area and glacier population, while Tsokar has the least. Results show that the highest concentration of glaciers is found in the higher elevation zones, between 5000 and 6000 m a.s.l., with most of the glaciers facing towards the NW-NE quadrant. The error assessment shows that the uncertainty, based on the buffer-based approach, ranges between 2.6 % and 5.1 % for glacier area, and 1.5 % and 2.6 % for glacier length with a mean uncertainty of 3.2 % and 1.8 %, respectively. This multitemporal inventory is in good agreement with previous studies undertaken in parts of the Ladakh region. The new glacier database for the Ladakh region will be valuable for policy-making bodies, and future glaciological and hydrological studies. The data can be viewed and downloaded from PANGAEA, 10.1594/PANGAEA.940994 (Soheb et al., 2022).&quot;,&quot;publisher&quot;:&quot;Copernicus Publications&quot;,&quot;issue&quot;:&quot;9&quot;,&quot;volume&quot;:&quot;14&quot;},&quot;isTemporary&quot;:false}]},{&quot;citationID&quot;:&quot;MENDELEY_CITATION_18c8b8ba-f0e6-45f3-a1fa-38607cb3e754&quot;,&quot;properties&quot;:{&quot;noteIndex&quot;:0},&quot;isEdited&quot;:false,&quot;manualOverride&quot;:{&quot;isManuallyOverridden&quot;:false,&quot;citeprocText&quot;:&quot;(Rana et al., 2023)&quot;,&quot;manualOverrideText&quot;:&quot;&quot;},&quot;citationTag&quot;:&quot;MENDELEY_CITATION_v3_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&quot;,&quot;citationItems&quot;:[{&quot;id&quot;:&quot;308fdf36-d9d5-31cd-83ef-a6eb7f0462b3&quot;,&quot;itemData&quot;:{&quot;type&quot;:&quot;article-journal&quot;,&quot;id&quot;:&quot;308fdf36-d9d5-31cd-83ef-a6eb7f0462b3&quot;,&quot;title&quot;:&quot;Glacier retreat, dynamics and bed overdeepenings of Parkachik Glacier, Ladakh Himalaya, India&quot;,&quot;author&quot;:[{&quot;family&quot;:&quot;Rana&quot;,&quot;given&quot;:&quot;Ajay Singh&quot;,&quot;parse-names&quot;:false,&quot;dropping-particle&quot;:&quot;&quot;,&quot;non-dropping-particle&quot;:&quot;&quot;},{&quot;family&quot;:&quot;Kunmar&quot;,&quot;given&quot;:&quot;Pankaj&quot;,&quot;parse-names&quot;:false,&quot;dropping-particle&quot;:&quot;&quot;,&quot;non-dropping-particle&quot;:&quot;&quot;},{&quot;family&quot;:&quot;Mehta&quot;,&quot;given&quot;:&quot;Manish&quot;,&quot;parse-names&quot;:false,&quot;dropping-particle&quot;:&quot;&quot;,&quot;non-dropping-particle&quot;:&quot;&quot;},{&quot;family&quot;:&quot;Kumar&quot;,&quot;given&quot;:&quot;Vinit&quot;,&quot;parse-names&quot;:false,&quot;dropping-particle&quot;:&quot;&quot;,&quot;non-dropping-particle&quot;:&quot;&quot;}],&quot;container-title&quot;:&quot;Annals of Glaciology&quot;,&quot;container-title-short&quot;:&quot;Ann Glaciol&quot;,&quot;DOI&quot;:&quot;10.1017/aog.2023.50&quot;,&quot;ISSN&quot;:&quot;02603055&quot;,&quot;issued&quot;:{&quot;date-parts&quot;:[[2023,9,1]]},&quot;page&quot;:&quot;254-267&quot;,&quot;abstract&quot;:&quot;This study describes the morphological and dynamic changes of Parkachik Glacier, Suru River valley, Ladakh Himalaya, India. We used medium-resolution satellite images; CORONA KH-4, Landsat and Sentinel-2A from 1971-2021, and field surveys between 2015 and 2021. In addition, we used the laminar flow-based Himalayan Glacier Thickness Mapper and provide results for recent margin fluctuations, surface ice velocity, ice thickness, and identified glacier-bed overdeepenings. The results revealed that overall the glacier retreated by -210.5 ± 80 m with an average rate of 4 ± 1 m a-1 between 1971 and 2021. Whereas a field study suggested that the glacier retreat increased to -123 ± 72 m at an average rate of -20 ± 12 m a-1 between 2015 and 2021. Surface ice velocity was estimated using COSI-Corr on the Landsat data. Surface ice velocity in the lower ablation zone was 45 ± 2 m a-1 in 1999-2000 and 32 ± 1 m a-1 in 2020-2021, thus reduced by 28%. Further, the maximum thickness of the glacier is estimated to be ~441 m in the accumulation zone, while for glacier tongue it is ~44 m. The simulation results suggest that if the glacier continues to retreat at a similar rate, three lakes of different dimensions may form in subglacial overdeepenings.&quot;,&quot;publisher&quot;:&quot;Cambridge University Press&quot;,&quot;issue&quot;:&quot;92&quot;,&quot;volume&quot;:&quot;64&quot;},&quot;isTemporary&quot;:false}]},{&quot;citationID&quot;:&quot;MENDELEY_CITATION_b67b568b-ddb1-48dc-986d-d3c2ccfb5f1b&quot;,&quot;properties&quot;:{&quot;noteIndex&quot;:0},&quot;isEdited&quot;:false,&quot;manualOverride&quot;:{&quot;isManuallyOverridden&quot;:false,&quot;citeprocText&quot;:&quot;(Soheb et al., 2022)&quot;,&quot;manualOverrideText&quot;:&quot;&quot;},&quot;citationTag&quot;:&quot;MENDELEY_CITATION_v3_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&quot;,&quot;citationItems&quot;:[{&quot;id&quot;:&quot;12431f08-1c46-3ed5-bcea-574e762d6194&quot;,&quot;itemData&quot;:{&quot;type&quot;:&quot;article-journal&quot;,&quot;id&quot;:&quot;12431f08-1c46-3ed5-bcea-574e762d6194&quot;,&quot;title&quot;:&quot;Multitemporal glacier inventory revealing four decades of glacier changes in the Ladakh region&quot;,&quot;author&quot;:[{&quot;family&quot;:&quot;Soheb&quot;,&quot;given&quot;:&quot;Mohd&quot;,&quot;parse-names&quot;:false,&quot;dropping-particle&quot;:&quot;&quot;,&quot;non-dropping-particle&quot;:&quot;&quot;},{&quot;family&quot;:&quot;Ramanathan&quot;,&quot;given&quot;:&quot;Alagappan&quot;,&quot;parse-names&quot;:false,&quot;dropping-particle&quot;:&quot;&quot;,&quot;non-dropping-particle&quot;:&quot;&quot;},{&quot;family&quot;:&quot;Bhardwaj&quot;,&quot;given&quot;:&quot;Anshuman&quot;,&quot;parse-names&quot;:false,&quot;dropping-particle&quot;:&quot;&quot;,&quot;non-dropping-particle&quot;:&quot;&quot;},{&quot;family&quot;:&quot;Coleman&quot;,&quot;given&quot;:&quot;Millie&quot;,&quot;parse-names&quot;:false,&quot;dropping-particle&quot;:&quot;&quot;,&quot;non-dropping-particle&quot;:&quot;&quot;},{&quot;family&quot;:&quot;Rea&quot;,&quot;given&quot;:&quot;Brice R.&quot;,&quot;parse-names&quot;:false,&quot;dropping-particle&quot;:&quot;&quot;,&quot;non-dropping-particle&quot;:&quot;&quot;},{&quot;family&quot;:&quot;Spagnolo&quot;,&quot;given&quot;:&quot;Matteo&quot;,&quot;parse-names&quot;:false,&quot;dropping-particle&quot;:&quot;&quot;,&quot;non-dropping-particle&quot;:&quot;&quot;},{&quot;family&quot;:&quot;Singh&quot;,&quot;given&quot;:&quot;Shaktiman&quot;,&quot;parse-names&quot;:false,&quot;dropping-particle&quot;:&quot;&quot;,&quot;non-dropping-particle&quot;:&quot;&quot;},{&quot;family&quot;:&quot;Sam&quot;,&quot;given&quot;:&quot;Lydia&quot;,&quot;parse-names&quot;:false,&quot;dropping-particle&quot;:&quot;&quot;,&quot;non-dropping-particle&quot;:&quot;&quot;}],&quot;container-title&quot;:&quot;Earth System Science Data&quot;,&quot;container-title-short&quot;:&quot;Earth Syst Sci Data&quot;,&quot;DOI&quot;:&quot;10.5194/essd-14-4171-2022&quot;,&quot;ISSN&quot;:&quot;18663516&quot;,&quot;issued&quot;:{&quot;date-parts&quot;:[[2022,9,9]]},&quot;page&quot;:&quot;4171-4185&quot;,&quot;abstract&quot;:&quot;Multi-temporal inventories of glacierised regions provide an improved understanding of water resource availability. In this study, we present a Landsat-based multi-temporal inventory of glaciers in four Upper Indus sub-basins and three internal drainage basins in the Ladakh region for the years 1977, 1994, 2009 and 2019. The study records data on 2257 glaciers (of individual size &gt;0.5 km2) covering an area of ∼7923±106 km2 which is equivalent to ∼30 % of the total glacier population and ∼89 % of the total glacierised area of the region. Glacier area ranged between 0.5±0.02 and 862±16 km2, while glacier length ranged between 0.4±0.02 and 73±0.54 km. Shayok Basin has the largest glacierised area and glacier population, while Tsokar has the least. Results show that the highest concentration of glaciers is found in the higher elevation zones, between 5000 and 6000 m a.s.l., with most of the glaciers facing towards the NW-NE quadrant. The error assessment shows that the uncertainty, based on the buffer-based approach, ranges between 2.6 % and 5.1 % for glacier area, and 1.5 % and 2.6 % for glacier length with a mean uncertainty of 3.2 % and 1.8 %, respectively. This multitemporal inventory is in good agreement with previous studies undertaken in parts of the Ladakh region. The new glacier database for the Ladakh region will be valuable for policy-making bodies, and future glaciological and hydrological studies. The data can be viewed and downloaded from PANGAEA, 10.1594/PANGAEA.940994 (Soheb et al., 2022).&quot;,&quot;publisher&quot;:&quot;Copernicus Publications&quot;,&quot;issue&quot;:&quot;9&quot;,&quot;volume&quot;:&quot;14&quot;},&quot;isTemporary&quot;:false}]},{&quot;citationID&quot;:&quot;MENDELEY_CITATION_7747256a-39a5-4467-acab-826bf8ce35b0&quot;,&quot;properties&quot;:{&quot;noteIndex&quot;:0},&quot;isEdited&quot;:false,&quot;manualOverride&quot;:{&quot;isManuallyOverridden&quot;:false,&quot;citeprocText&quot;:&quot;(Azam et al., 2025)&quot;,&quot;manualOverrideText&quot;:&quot;&quot;},&quot;citationTag&quot;:&quot;MENDELEY_CITATION_v3_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&quot;,&quot;citationItems&quot;:[{&quot;id&quot;:&quot;9faf310c-3e67-3e40-a79b-27bdecd97015&quot;,&quot;itemData&quot;:{&quot;type&quot;:&quot;article-journal&quot;,&quot;id&quot;:&quot;9faf310c-3e67-3e40-a79b-27bdecd97015&quot;,&quot;title&quot;:&quot;Initial glaciological investigations on a large Himalayan glacier: Drang Drung (Zanskar, Ladakh, India)&quot;,&quot;author&quot;:[{&quot;family&quot;:&quot;Azam&quot;,&quot;given&quot;:&quot;Mohd Farooq&quot;,&quot;parse-names&quot;:false,&quot;dropping-particle&quot;:&quot;&quot;,&quot;non-dropping-particle&quot;:&quot;&quot;},{&quot;family&quot;:&quot;Hussain&quot;,&quot;given&quot;:&quot;Md Arif&quot;,&quot;parse-names&quot;:false,&quot;dropping-particle&quot;:&quot;&quot;,&quot;non-dropping-particle&quot;:&quot;&quot;},{&quot;family&quot;:&quot;Kaushik&quot;,&quot;given&quot;:&quot;Himanshu&quot;,&quot;parse-names&quot;:false,&quot;dropping-particle&quot;:&quot;&quot;,&quot;non-dropping-particle&quot;:&quot;&quot;},{&quot;family&quot;:&quot;Srivastava&quot;,&quot;given&quot;:&quot;Smriti&quot;,&quot;parse-names&quot;:false,&quot;dropping-particle&quot;:&quot;&quot;,&quot;non-dropping-particle&quot;:&quot;&quot;},{&quot;family&quot;:&quot;Munda&quot;,&quot;given&quot;:&quot;Manoj Kumar&quot;,&quot;parse-names&quot;:false,&quot;dropping-particle&quot;:&quot;&quot;,&quot;non-dropping-particle&quot;:&quot;&quot;},{&quot;family&quot;:&quot;Mandal&quot;,&quot;given&quot;:&quot;Arindan&quot;,&quot;parse-names&quot;:false,&quot;dropping-particle&quot;:&quot;&quot;,&quot;non-dropping-particle&quot;:&quot;&quot;},{&quot;family&quot;:&quot;Bahuguna&quot;,&quot;given&quot;:&quot;Ishmohan&quot;,&quot;parse-names&quot;:false,&quot;dropping-particle&quot;:&quot;&quot;,&quot;non-dropping-particle&quot;:&quot;&quot;},{&quot;family&quot;:&quot;Singh&quot;,&quot;given&quot;:&quot;Sushil Kumar&quot;,&quot;parse-names&quot;:false,&quot;dropping-particle&quot;:&quot;&quot;,&quot;non-dropping-particle&quot;:&quot;&quot;},{&quot;family&quot;:&quot;Jawad&quot;,&quot;given&quot;:&quot;Mohd&quot;,&quot;parse-names&quot;:false,&quot;dropping-particle&quot;:&quot;&quot;,&quot;non-dropping-particle&quot;:&quot;&quot;}],&quot;container-title&quot;:&quot;Journal of Glaciology&quot;,&quot;DOI&quot;:&quot;10.1017/jog.2024.102&quot;,&quot;ISSN&quot;:&quot;17275652&quot;,&quot;issued&quot;:{&quot;date-parts&quot;:[[2025,1,2]]},&quot;abstract&quot;:&quot;In situ glaciological observations in the Himalaya-Karakoram (HK) region mostly come from small glaciers. Drang Drung (69.6km2, Zanskar, Ladakh) is the largest glacier in the HK monitored for in situ glacier-wide mass balances applying the traditional glaciological method. During 2021-23, point ablation varies from -1.8 to -8.3meter water equivalent (m w.e. a-1) in the ablation area, and from 0.15 to 1.70m w.e. a-1 in the accumulation area. The mean glacier-wide mass balance is -0.74±0.43m w.e. a-1 over 2021 2023, corresponding to a mean equilibrium line altitude of 5134m a.s.l. and accumulation area ratio of 0.53. The mean annual vertical mass-balance gradient of 0.62m w.e. (100m)-1 on Drang Drung Glacier resembles that observed on other Himalayan glaciers. These initial investigations on Drang Drung Glacier address the gap for glacier monitoring in the Zanskar Range and will be continued in the long term.&quot;,&quot;publisher&quot;:&quot;Cambridge University Press&quot;,&quot;volume&quot;:&quot;71&quot;,&quot;container-title-short&quot;:&quot;&quot;},&quot;isTemporary&quot;:false}]},{&quot;citationID&quot;:&quot;MENDELEY_CITATION_bb8a18a1-0331-4ea1-b446-f4a890fa7e96&quot;,&quot;properties&quot;:{&quot;noteIndex&quot;:0},&quot;isEdited&quot;:false,&quot;manualOverride&quot;:{&quot;isManuallyOverridden&quot;:false,&quot;citeprocText&quot;:&quot;(Soheb et al., 2022)&quot;,&quot;manualOverrideText&quot;:&quot;&quot;},&quot;citationTag&quot;:&quot;MENDELEY_CITATION_v3_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&quot;,&quot;citationItems&quot;:[{&quot;id&quot;:&quot;12431f08-1c46-3ed5-bcea-574e762d6194&quot;,&quot;itemData&quot;:{&quot;type&quot;:&quot;article-journal&quot;,&quot;id&quot;:&quot;12431f08-1c46-3ed5-bcea-574e762d6194&quot;,&quot;title&quot;:&quot;Multitemporal glacier inventory revealing four decades of glacier changes in the Ladakh region&quot;,&quot;author&quot;:[{&quot;family&quot;:&quot;Soheb&quot;,&quot;given&quot;:&quot;Mohd&quot;,&quot;parse-names&quot;:false,&quot;dropping-particle&quot;:&quot;&quot;,&quot;non-dropping-particle&quot;:&quot;&quot;},{&quot;family&quot;:&quot;Ramanathan&quot;,&quot;given&quot;:&quot;Alagappan&quot;,&quot;parse-names&quot;:false,&quot;dropping-particle&quot;:&quot;&quot;,&quot;non-dropping-particle&quot;:&quot;&quot;},{&quot;family&quot;:&quot;Bhardwaj&quot;,&quot;given&quot;:&quot;Anshuman&quot;,&quot;parse-names&quot;:false,&quot;dropping-particle&quot;:&quot;&quot;,&quot;non-dropping-particle&quot;:&quot;&quot;},{&quot;family&quot;:&quot;Coleman&quot;,&quot;given&quot;:&quot;Millie&quot;,&quot;parse-names&quot;:false,&quot;dropping-particle&quot;:&quot;&quot;,&quot;non-dropping-particle&quot;:&quot;&quot;},{&quot;family&quot;:&quot;Rea&quot;,&quot;given&quot;:&quot;Brice R.&quot;,&quot;parse-names&quot;:false,&quot;dropping-particle&quot;:&quot;&quot;,&quot;non-dropping-particle&quot;:&quot;&quot;},{&quot;family&quot;:&quot;Spagnolo&quot;,&quot;given&quot;:&quot;Matteo&quot;,&quot;parse-names&quot;:false,&quot;dropping-particle&quot;:&quot;&quot;,&quot;non-dropping-particle&quot;:&quot;&quot;},{&quot;family&quot;:&quot;Singh&quot;,&quot;given&quot;:&quot;Shaktiman&quot;,&quot;parse-names&quot;:false,&quot;dropping-particle&quot;:&quot;&quot;,&quot;non-dropping-particle&quot;:&quot;&quot;},{&quot;family&quot;:&quot;Sam&quot;,&quot;given&quot;:&quot;Lydia&quot;,&quot;parse-names&quot;:false,&quot;dropping-particle&quot;:&quot;&quot;,&quot;non-dropping-particle&quot;:&quot;&quot;}],&quot;container-title&quot;:&quot;Earth System Science Data&quot;,&quot;container-title-short&quot;:&quot;Earth Syst Sci Data&quot;,&quot;DOI&quot;:&quot;10.5194/essd-14-4171-2022&quot;,&quot;ISSN&quot;:&quot;18663516&quot;,&quot;issued&quot;:{&quot;date-parts&quot;:[[2022,9,9]]},&quot;page&quot;:&quot;4171-4185&quot;,&quot;abstract&quot;:&quot;Multi-temporal inventories of glacierised regions provide an improved understanding of water resource availability. In this study, we present a Landsat-based multi-temporal inventory of glaciers in four Upper Indus sub-basins and three internal drainage basins in the Ladakh region for the years 1977, 1994, 2009 and 2019. The study records data on 2257 glaciers (of individual size &gt;0.5 km2) covering an area of ∼7923±106 km2 which is equivalent to ∼30 % of the total glacier population and ∼89 % of the total glacierised area of the region. Glacier area ranged between 0.5±0.02 and 862±16 km2, while glacier length ranged between 0.4±0.02 and 73±0.54 km. Shayok Basin has the largest glacierised area and glacier population, while Tsokar has the least. Results show that the highest concentration of glaciers is found in the higher elevation zones, between 5000 and 6000 m a.s.l., with most of the glaciers facing towards the NW-NE quadrant. The error assessment shows that the uncertainty, based on the buffer-based approach, ranges between 2.6 % and 5.1 % for glacier area, and 1.5 % and 2.6 % for glacier length with a mean uncertainty of 3.2 % and 1.8 %, respectively. This multitemporal inventory is in good agreement with previous studies undertaken in parts of the Ladakh region. The new glacier database for the Ladakh region will be valuable for policy-making bodies, and future glaciological and hydrological studies. The data can be viewed and downloaded from PANGAEA, 10.1594/PANGAEA.940994 (Soheb et al., 2022).&quot;,&quot;publisher&quot;:&quot;Copernicus Publications&quot;,&quot;issue&quot;:&quot;9&quot;,&quot;volume&quot;:&quot;14&quot;},&quot;isTemporary&quot;:false}]},{&quot;citationID&quot;:&quot;MENDELEY_CITATION_6a0bdfd6-772f-48af-8a5f-d3350109fccc&quot;,&quot;properties&quot;:{&quot;noteIndex&quot;:0},&quot;isEdited&quot;:false,&quot;manualOverride&quot;:{&quot;isManuallyOverridden&quot;:false,&quot;citeprocText&quot;:&quot;(Mehta et al., 2023)&quot;,&quot;manualOverrideText&quot;:&quot;&quot;},&quot;citationTag&quot;:&quot;MENDELEY_CITATION_v3_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&quot;,&quot;citationItems&quot;:[{&quot;id&quot;:&quot;deb3db60-0c0f-307b-96e5-ffd24a548aa4&quot;,&quot;itemData&quot;:{&quot;type&quot;:&quot;article-journal&quot;,&quot;id&quot;:&quot;deb3db60-0c0f-307b-96e5-ffd24a548aa4&quot;,&quot;title&quot;:&quot;Response of the Thick and Thin Debris-Covered Glaciers between 1971 and 2019 in Ladakh Himalaya, India—A Case Study from Pensilungpa and Durung-Drung Glaciers&quot;,&quot;author&quot;:[{&quot;family&quot;:&quot;Mehta&quot;,&quot;given&quot;:&quot;Manish&quot;,&quot;parse-names&quot;:false,&quot;dropping-particle&quot;:&quot;&quot;,&quot;non-dropping-particle&quot;:&quot;&quot;},{&quot;family&quot;:&quot;Kumar&quot;,&quot;given&quot;:&quot;Vinit&quot;,&quot;parse-names&quot;:false,&quot;dropping-particle&quot;:&quot;&quot;,&quot;non-dropping-particle&quot;:&quot;&quot;},{&quot;family&quot;:&quot;Kunmar&quot;,&quot;given&quot;:&quot;Pankaj&quot;,&quot;parse-names&quot;:false,&quot;dropping-particle&quot;:&quot;&quot;,&quot;non-dropping-particle&quot;:&quot;&quot;},{&quot;family&quot;:&quot;Sain&quot;,&quot;given&quot;:&quot;Kalachand&quot;,&quot;parse-names&quot;:false,&quot;dropping-particle&quot;:&quot;&quot;,&quot;non-dropping-particle&quot;:&quot;&quot;}],&quot;container-title&quot;:&quot;Sustainability (Switzerland)&quot;,&quot;DOI&quot;:&quot;10.3390/su15054267&quot;,&quot;ISSN&quot;:&quot;20711050&quot;,&quot;issued&quot;:{&quot;date-parts&quot;:[[2023,3,1]]},&quot;abstract&quot;:&quot;This paper aims to broadly understand the response of glaciers to thick and thin debris cover from one of the less explored regions (Zanskar) of the Himalaya. The present study is based on ground-based measurements (from 2015 to 2019), satellite data (since 1971), and available topographic maps (at a 1:50,000 scale). The study includes snout retreat, changes in equilibrium line altitude (ELA), surface elevation, and modeled mass balance of thick and thin debris-covered Pensilungpa (Suru River basin) and Durung-Drung (Doda River basin) glaciers in the western Indian Himalaya, Ladakh, for the past five decades. The Durung-Drung Glacier (DDG) receded ~−624 ± 547 m with an average rate of −12 ± 11 m a−1 between 1971 and 2019. The frontal part of the DDG is broad (~2 km wide), which shows wide discrepancies in its retreat. Compared to DDG, the small and narrow snout of the Pensilungpa Glacier (PG) retreated −270.5 ± 27.5 m (1971 to 2019), with an average rate of −5.6 ± 0.57 m a−1. Similarly, the four years (2015–2019) of field observations suggest that the retreat rate of PG and DDG is −6.7 ± 3 and −18 ± 15 m a−1, and the rate of modeled glacier mass loss is −0.29 ± 0.3 and −0.3 ± 0.3 m w.e. a−1, respectively. Furthermore, the ELA of the DDG and PG between 1971 and 2019 increased by ~59 ± 38 and ~23 ± 19 m, respectively. The change in the longitudinal profile of the glaciers along the centerline between 2000 and 2017 shows the DDG and PG lost ~17 and 15 m surface ice thickness. The change in debris cover plays a critical role in the glacier surface lowering, shrinkage, retreat, and mass balance. Hence, we quantitatively evaluated the influence of the debris cover on summer ablation and terminus recession on two different characteristic glaciers (DDG and PG) with its potential effect on the mass balance process (area-volume loss).&quot;,&quot;publisher&quot;:&quot;MDPI&quot;,&quot;issue&quot;:&quot;5&quot;,&quot;volume&quot;:&quot;15&quot;,&quot;container-title-short&quot;:&quot;&quot;},&quot;isTemporary&quot;:false}]},{&quot;citationID&quot;:&quot;MENDELEY_CITATION_784191fc-ad6a-4414-ace0-25584905aa00&quot;,&quot;properties&quot;:{&quot;noteIndex&quot;:0},&quot;isEdited&quot;:false,&quot;manualOverride&quot;:{&quot;isManuallyOverridden&quot;:false,&quot;citeprocText&quot;:&quot;(Mehta et al., 2023)&quot;,&quot;manualOverrideText&quot;:&quot;&quot;},&quot;citationTag&quot;:&quot;MENDELEY_CITATION_v3_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&quot;,&quot;citationItems&quot;:[{&quot;id&quot;:&quot;deb3db60-0c0f-307b-96e5-ffd24a548aa4&quot;,&quot;itemData&quot;:{&quot;type&quot;:&quot;article-journal&quot;,&quot;id&quot;:&quot;deb3db60-0c0f-307b-96e5-ffd24a548aa4&quot;,&quot;title&quot;:&quot;Response of the Thick and Thin Debris-Covered Glaciers between 1971 and 2019 in Ladakh Himalaya, India—A Case Study from Pensilungpa and Durung-Drung Glaciers&quot;,&quot;author&quot;:[{&quot;family&quot;:&quot;Mehta&quot;,&quot;given&quot;:&quot;Manish&quot;,&quot;parse-names&quot;:false,&quot;dropping-particle&quot;:&quot;&quot;,&quot;non-dropping-particle&quot;:&quot;&quot;},{&quot;family&quot;:&quot;Kumar&quot;,&quot;given&quot;:&quot;Vinit&quot;,&quot;parse-names&quot;:false,&quot;dropping-particle&quot;:&quot;&quot;,&quot;non-dropping-particle&quot;:&quot;&quot;},{&quot;family&quot;:&quot;Kunmar&quot;,&quot;given&quot;:&quot;Pankaj&quot;,&quot;parse-names&quot;:false,&quot;dropping-particle&quot;:&quot;&quot;,&quot;non-dropping-particle&quot;:&quot;&quot;},{&quot;family&quot;:&quot;Sain&quot;,&quot;given&quot;:&quot;Kalachand&quot;,&quot;parse-names&quot;:false,&quot;dropping-particle&quot;:&quot;&quot;,&quot;non-dropping-particle&quot;:&quot;&quot;}],&quot;container-title&quot;:&quot;Sustainability (Switzerland)&quot;,&quot;DOI&quot;:&quot;10.3390/su15054267&quot;,&quot;ISSN&quot;:&quot;20711050&quot;,&quot;issued&quot;:{&quot;date-parts&quot;:[[2023,3,1]]},&quot;abstract&quot;:&quot;This paper aims to broadly understand the response of glaciers to thick and thin debris cover from one of the less explored regions (Zanskar) of the Himalaya. The present study is based on ground-based measurements (from 2015 to 2019), satellite data (since 1971), and available topographic maps (at a 1:50,000 scale). The study includes snout retreat, changes in equilibrium line altitude (ELA), surface elevation, and modeled mass balance of thick and thin debris-covered Pensilungpa (Suru River basin) and Durung-Drung (Doda River basin) glaciers in the western Indian Himalaya, Ladakh, for the past five decades. The Durung-Drung Glacier (DDG) receded ~−624 ± 547 m with an average rate of −12 ± 11 m a−1 between 1971 and 2019. The frontal part of the DDG is broad (~2 km wide), which shows wide discrepancies in its retreat. Compared to DDG, the small and narrow snout of the Pensilungpa Glacier (PG) retreated −270.5 ± 27.5 m (1971 to 2019), with an average rate of −5.6 ± 0.57 m a−1. Similarly, the four years (2015–2019) of field observations suggest that the retreat rate of PG and DDG is −6.7 ± 3 and −18 ± 15 m a−1, and the rate of modeled glacier mass loss is −0.29 ± 0.3 and −0.3 ± 0.3 m w.e. a−1, respectively. Furthermore, the ELA of the DDG and PG between 1971 and 2019 increased by ~59 ± 38 and ~23 ± 19 m, respectively. The change in the longitudinal profile of the glaciers along the centerline between 2000 and 2017 shows the DDG and PG lost ~17 and 15 m surface ice thickness. The change in debris cover plays a critical role in the glacier surface lowering, shrinkage, retreat, and mass balance. Hence, we quantitatively evaluated the influence of the debris cover on summer ablation and terminus recession on two different characteristic glaciers (DDG and PG) with its potential effect on the mass balance process (area-volume loss).&quot;,&quot;publisher&quot;:&quot;MDPI&quot;,&quot;issue&quot;:&quot;5&quot;,&quot;volume&quot;:&quot;15&quot;,&quot;container-title-short&quot;:&quot;&quot;},&quot;isTemporary&quot;:false}]},{&quot;citationID&quot;:&quot;MENDELEY_CITATION_efb864d9-2a8d-438b-95ae-05dbde8ffcad&quot;,&quot;properties&quot;:{&quot;noteIndex&quot;:0},&quot;isEdited&quot;:false,&quot;manualOverride&quot;:{&quot;isManuallyOverridden&quot;:false,&quot;citeprocText&quot;:&quot;(Himalaya et al., 2025)&quot;,&quot;manualOverrideText&quot;:&quot;&quot;},&quot;citationTag&quot;:&quot;MENDELEY_CITATION_v3_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&quot;,&quot;citationItems&quot;:[{&quot;id&quot;:&quot;20e9a2cc-9417-38a4-a4d1-64a5082d295b&quot;,&quot;itemData&quot;:{&quot;type&quot;:&quot;report&quot;,&quot;id&quot;:&quot;20e9a2cc-9417-38a4-a4d1-64a5082d295b&quot;,&quot;title&quot;:&quot;Variations in meltwater discharge and morphological changes of Parkachik Glacier, Suru River Valley&quot;,&quot;author&quot;:[{&quot;family&quot;:&quot;Himalaya&quot;,&quot;given&quot;:&quot;Ladakh&quot;,&quot;parse-names&quot;:false,&quot;dropping-particle&quot;:&quot;&quot;,&quot;non-dropping-particle&quot;:&quot;&quot;},{&quot;family&quot;:&quot;Kunmar&quot;,&quot;given&quot;:&quot;Pankaj&quot;,&quot;parse-names&quot;:false,&quot;dropping-particle&quot;:&quot;&quot;,&quot;non-dropping-particle&quot;:&quot;&quot;},{&quot;family&quot;:&quot;Mehta&quot;,&quot;given&quot;:&quot;Manish&quot;,&quot;parse-names&quot;:false,&quot;dropping-particle&quot;:&quot;&quot;,&quot;non-dropping-particle&quot;:&quot;&quot;},{&quot;family&quot;:&quot;Kumar&quot;,&quot;given&quot;:&quot;Vinit&quot;,&quot;parse-names&quot;:false,&quot;dropping-particle&quot;:&quot;&quot;,&quot;non-dropping-particle&quot;:&quot;&quot;},{&quot;family&quot;:&quot;Singh Rana&quot;,&quot;given&quot;:&quot;Ajay&quot;,&quot;parse-names&quot;:false,&quot;dropping-particle&quot;:&quot;&quot;,&quot;non-dropping-particle&quot;:&quot;&quot;},{&quot;family&quot;:&quot;Nainwal&quot;,&quot;given&quot;:&quot;HC&quot;,&quot;parse-names&quot;:false,&quot;dropping-particle&quot;:&quot;&quot;,&quot;non-dropping-particle&quot;:&quot;&quot;}],&quot;container-title&quot;:&quot;Himalayan Geology&quot;,&quot;issued&quot;:{&quot;date-parts&quot;:[[2025]]},&quot;number-of-pages&quot;:&quot;77-90&quot;,&quot;abstract&quot;:&quot;Glaciers actively exchange energy and mass with the atmosphere and are crucial water resources, contributing meltwater to river discharge. They are essential water resources, particularly in high-altitude glacierized basins like those in the Himalaya, where hydrological understanding is hampered by climate variability and limited hydro-meteorological data. Our study focused on the Parkachik Glacier in Suru River Valley, Ladakh Himalaya at 3500 m asl, where we measured meltwater discharge using the velocity-area method during the melt season (May to September) and post-melt season (October to November) from 2017 to 2023. These measurements provide valuable insights into this glacio-fluvial system. In addition, the glacier terminus fluctuations are been continuously monitored (2016 to 2023) by field surveys and satellite images. Analysis of average daily discharge cycles during summer (2017-2023) revealed that the peak discharge occurred in the evening (15-17 hrs), while the minimum discharge occurred in the morning (5-7 hrs). Notably, 2019 exhibited a higher average meltwater discharge rate, attributed to substantial snowfall before the ablation season. August and September were identified as peak months for meltwater discharge. The daily mean discharge rate of the Parkachik glacier is 4.69 ± 0.50 3 3 3 3 3 3 m /s, 3.62 ± 0.44 m /s, 4.56 ± 0.83 m /s, 3.47 ± 0.5 m /s, 3.67 ± 0.5 m /s and 10 ± 1.6 m /s and 2023, respectively. The glacier retreated by 181 ± 64 m, averaging 30 ± 10 m a between 2016 and 2023. The left portion retreated significantly at 372 ± 133 m, the central portion at 121 ± 42 m, and the right portion showed minimal retreat, indicating relative stagnation. This study highlights the melting patterns of the glacier, crucial for managing local water resources for communities, agriculture, and ecosystems. Abstract: Keywords:&quot;,&quot;issue&quot;:&quot;1&quot;,&quot;volume&quot;:&quot;46&quot;,&quot;container-title-short&quot;:&quot;&quot;},&quot;isTemporary&quot;:false}]},{&quot;citationID&quot;:&quot;MENDELEY_CITATION_3a131ece-7fbb-416b-b83c-89e44cc951e0&quot;,&quot;properties&quot;:{&quot;noteIndex&quot;:0},&quot;isEdited&quot;:false,&quot;manualOverride&quot;:{&quot;isManuallyOverridden&quot;:false,&quot;citeprocText&quot;:&quot;(Himalaya et al., 2025)&quot;,&quot;manualOverrideText&quot;:&quot;&quot;},&quot;citationTag&quot;:&quot;MENDELEY_CITATION_v3_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&quot;,&quot;citationItems&quot;:[{&quot;id&quot;:&quot;20e9a2cc-9417-38a4-a4d1-64a5082d295b&quot;,&quot;itemData&quot;:{&quot;type&quot;:&quot;report&quot;,&quot;id&quot;:&quot;20e9a2cc-9417-38a4-a4d1-64a5082d295b&quot;,&quot;title&quot;:&quot;Variations in meltwater discharge and morphological changes of Parkachik Glacier, Suru River Valley&quot;,&quot;author&quot;:[{&quot;family&quot;:&quot;Himalaya&quot;,&quot;given&quot;:&quot;Ladakh&quot;,&quot;parse-names&quot;:false,&quot;dropping-particle&quot;:&quot;&quot;,&quot;non-dropping-particle&quot;:&quot;&quot;},{&quot;family&quot;:&quot;Kunmar&quot;,&quot;given&quot;:&quot;Pankaj&quot;,&quot;parse-names&quot;:false,&quot;dropping-particle&quot;:&quot;&quot;,&quot;non-dropping-particle&quot;:&quot;&quot;},{&quot;family&quot;:&quot;Mehta&quot;,&quot;given&quot;:&quot;Manish&quot;,&quot;parse-names&quot;:false,&quot;dropping-particle&quot;:&quot;&quot;,&quot;non-dropping-particle&quot;:&quot;&quot;},{&quot;family&quot;:&quot;Kumar&quot;,&quot;given&quot;:&quot;Vinit&quot;,&quot;parse-names&quot;:false,&quot;dropping-particle&quot;:&quot;&quot;,&quot;non-dropping-particle&quot;:&quot;&quot;},{&quot;family&quot;:&quot;Singh Rana&quot;,&quot;given&quot;:&quot;Ajay&quot;,&quot;parse-names&quot;:false,&quot;dropping-particle&quot;:&quot;&quot;,&quot;non-dropping-particle&quot;:&quot;&quot;},{&quot;family&quot;:&quot;Nainwal&quot;,&quot;given&quot;:&quot;HC&quot;,&quot;parse-names&quot;:false,&quot;dropping-particle&quot;:&quot;&quot;,&quot;non-dropping-particle&quot;:&quot;&quot;}],&quot;container-title&quot;:&quot;Himalayan Geology&quot;,&quot;issued&quot;:{&quot;date-parts&quot;:[[2025]]},&quot;number-of-pages&quot;:&quot;77-90&quot;,&quot;abstract&quot;:&quot;Glaciers actively exchange energy and mass with the atmosphere and are crucial water resources, contributing meltwater to river discharge. They are essential water resources, particularly in high-altitude glacierized basins like those in the Himalaya, where hydrological understanding is hampered by climate variability and limited hydro-meteorological data. Our study focused on the Parkachik Glacier in Suru River Valley, Ladakh Himalaya at 3500 m asl, where we measured meltwater discharge using the velocity-area method during the melt season (May to September) and post-melt season (October to November) from 2017 to 2023. These measurements provide valuable insights into this glacio-fluvial system. In addition, the glacier terminus fluctuations are been continuously monitored (2016 to 2023) by field surveys and satellite images. Analysis of average daily discharge cycles during summer (2017-2023) revealed that the peak discharge occurred in the evening (15-17 hrs), while the minimum discharge occurred in the morning (5-7 hrs). Notably, 2019 exhibited a higher average meltwater discharge rate, attributed to substantial snowfall before the ablation season. August and September were identified as peak months for meltwater discharge. The daily mean discharge rate of the Parkachik glacier is 4.69 ± 0.50 3 3 3 3 3 3 m /s, 3.62 ± 0.44 m /s, 4.56 ± 0.83 m /s, 3.47 ± 0.5 m /s, 3.67 ± 0.5 m /s and 10 ± 1.6 m /s and 2023, respectively. The glacier retreated by 181 ± 64 m, averaging 30 ± 10 m a between 2016 and 2023. The left portion retreated significantly at 372 ± 133 m, the central portion at 121 ± 42 m, and the right portion showed minimal retreat, indicating relative stagnation. This study highlights the melting patterns of the glacier, crucial for managing local water resources for communities, agriculture, and ecosystems. Abstract: Keywords:&quot;,&quot;issue&quot;:&quot;1&quot;,&quot;volume&quot;:&quot;46&quot;,&quot;container-title-short&quot;:&quot;&quot;},&quot;isTemporary&quot;:false}]},{&quot;citationID&quot;:&quot;MENDELEY_CITATION_964f6eef-314c-4bdc-9051-7feba165620f&quot;,&quot;properties&quot;:{&quot;noteIndex&quot;:0},&quot;isEdited&quot;:false,&quot;manualOverride&quot;:{&quot;isManuallyOverridden&quot;:false,&quot;citeprocText&quot;:&quot;(Pandey et al., 2012)&quot;,&quot;manualOverrideText&quot;:&quot;&quot;},&quot;citationTag&quot;:&quot;MENDELEY_CITATION_v3_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&quot;,&quot;citationItems&quot;:[{&quot;id&quot;:&quot;326e6faa-ed05-3a10-9880-5614f781a19d&quot;,&quot;itemData&quot;:{&quot;type&quot;:&quot;article-journal&quot;,&quot;id&quot;:&quot;326e6faa-ed05-3a10-9880-5614f781a19d&quot;,&quot;title&quot;:&quot;Area Change and Thickness Variation over Pensilungpa Glacier (J&amp;K) using Remote Sensing&quot;,&quot;author&quot;:[{&quot;family&quot;:&quot;Pandey&quot;,&quot;given&quot;:&quot;Arvind Chandra&quot;,&quot;parse-names&quot;:false,&quot;dropping-particle&quot;:&quot;&quot;,&quot;non-dropping-particle&quot;:&quot;&quot;},{&quot;family&quot;:&quot;Ghosh&quot;,&quot;given&quot;:&quot;Swagata&quot;,&quot;parse-names&quot;:false,&quot;dropping-particle&quot;:&quot;&quot;,&quot;non-dropping-particle&quot;:&quot;&quot;},{&quot;family&quot;:&quot;Nathawat&quot;,&quot;given&quot;:&quot;M. S.&quot;,&quot;parse-names&quot;:false,&quot;dropping-particle&quot;:&quot;&quot;,&quot;non-dropping-particle&quot;:&quot;&quot;},{&quot;family&quot;:&quot;Tiwari&quot;,&quot;given&quot;:&quot;Reet Kamal&quot;,&quot;parse-names&quot;:false,&quot;dropping-particle&quot;:&quot;&quot;,&quot;non-dropping-particle&quot;:&quot;&quot;}],&quot;container-title&quot;:&quot;Journal of the Indian Society of Remote Sensing&quot;,&quot;DOI&quot;:&quot;10.1007/s12524-011-0134-y&quot;,&quot;ISSN&quot;:&quot;0255660X&quot;,&quot;issued&quot;:{&quot;date-parts&quot;:[[2012,6]]},&quot;page&quot;:&quot;245-255&quot;,&quot;abstract&quot;:&quot;Accurate representations of the Earth's surface in the form of digital elevation models (DEMs) are essential for a variety of applications in glaciological and remote-sensing research. In the present study area change and thickness variation over Pensilungpa glacier was attempted using remote sensing approach. It can be remarked that a net loss of 9.23 sq. km. which is 38% of the glacier area mapped in 1962 indicate a drastic change over the glacier area during 1962-2007. Estimation of glacier thickness change on Pensilungpa glacier based on ASTER DEM (2003) and Survey of India (SOI) contour based DEM (1962) indicated increase in the glacier elevation in the accumulation zone mainly by 30 to 90 m and similar reduction by 30 to 90 m in the ablation zone. © 2011 Indian Society of Remote Sensing.&quot;,&quot;issue&quot;:&quot;2&quot;,&quot;volume&quot;:&quot;40&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C561F-6E7C-4F3E-BAFB-8E560F20E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3805</Words>
  <Characters>21695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 UD DIN</dc:creator>
  <cp:keywords/>
  <dc:description/>
  <cp:lastModifiedBy>SALAH UD DIN</cp:lastModifiedBy>
  <cp:revision>2</cp:revision>
  <cp:lastPrinted>2025-10-30T07:50:00Z</cp:lastPrinted>
  <dcterms:created xsi:type="dcterms:W3CDTF">2025-11-22T07:16:00Z</dcterms:created>
  <dcterms:modified xsi:type="dcterms:W3CDTF">2025-11-22T07:16:00Z</dcterms:modified>
</cp:coreProperties>
</file>