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7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296" w:right="1296" w:firstLine="0"/>
        <w:jc w:val="center"/>
      </w:pPr>
      <w:r>
        <w:rPr>
          <w:rFonts w:ascii="Georgia Pro SemiBold" w:hAnsi="Georgia Pro SemiBold" w:eastAsia="Georgia Pro SemiBold"/>
          <w:b/>
          <w:i w:val="0"/>
          <w:color w:val="000000"/>
          <w:sz w:val="48"/>
        </w:rPr>
        <w:t xml:space="preserve">SOPHIE TAN 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Flat 404 Baldwin Point, 6 Sayer Street, London, SE17 1FG · +44 7854 134515 </w:t>
      </w:r>
      <w:r>
        <w:rPr>
          <w:rFonts w:ascii="Calibri" w:hAnsi="Calibri" w:eastAsia="Calibri"/>
          <w:b/>
          <w:i w:val="0"/>
          <w:color w:val="D24717"/>
          <w:sz w:val="22"/>
        </w:rPr>
        <w:t>sophiemltan@gmail.com</w:t>
      </w:r>
      <w:r>
        <w:rPr>
          <w:rFonts w:ascii="Calibri" w:hAnsi="Calibri" w:eastAsia="Calibri"/>
          <w:b/>
          <w:i w:val="0"/>
          <w:color w:val="918485"/>
          <w:sz w:val="22"/>
        </w:rPr>
        <w:t xml:space="preserve"> ·</w:t>
      </w:r>
      <w:r>
        <w:rPr>
          <w:rFonts w:ascii="Calibri" w:hAnsi="Calibri" w:eastAsia="Calibri"/>
          <w:b/>
          <w:i w:val="0"/>
          <w:color w:val="918485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D24717"/>
          <w:sz w:val="22"/>
        </w:rPr>
        <w:hyperlink r:id="rId9" w:history="1">
          <w:r>
            <w:rPr>
              <w:rStyle w:val="Hyperlink"/>
            </w:rPr>
            <w:t>linkedin.com/in/sophiemltan</w:t>
          </w:r>
        </w:hyperlink>
      </w:r>
      <w:r>
        <w:rPr>
          <w:rFonts w:ascii="Calibri" w:hAnsi="Calibri" w:eastAsia="Calibri"/>
          <w:b/>
          <w:i w:val="0"/>
          <w:color w:val="918485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918485"/>
          <w:sz w:val="22"/>
        </w:rPr>
        <w:t>·</w:t>
      </w:r>
      <w:r>
        <w:rPr>
          <w:rFonts w:ascii="Calibri" w:hAnsi="Calibri" w:eastAsia="Calibri"/>
          <w:b/>
          <w:i w:val="0"/>
          <w:color w:val="918485"/>
          <w:sz w:val="22"/>
        </w:rPr>
        <w:t xml:space="preserve"> </w:t>
      </w:r>
      <w:r>
        <w:rPr>
          <w:rFonts w:ascii="Calibri" w:hAnsi="Calibri" w:eastAsia="Calibri"/>
          <w:b/>
          <w:i w:val="0"/>
          <w:color w:val="D24717"/>
          <w:sz w:val="22"/>
        </w:rPr>
        <w:hyperlink r:id="rId10" w:history="1">
          <w:r>
            <w:rPr>
              <w:rStyle w:val="Hyperlink"/>
            </w:rPr>
            <w:t xml:space="preserve">sophie.sh </w:t>
          </w:r>
        </w:hyperlink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Passionate problem solver, tea enthusiast and board game nerd. </w:t>
      </w:r>
    </w:p>
    <w:p>
      <w:pPr>
        <w:autoSpaceDN w:val="0"/>
        <w:autoSpaceDE w:val="0"/>
        <w:widowControl/>
        <w:spacing w:line="245" w:lineRule="auto" w:before="168" w:after="0"/>
        <w:ind w:left="288" w:right="288" w:firstLine="0"/>
        <w:jc w:val="center"/>
      </w:pP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Java developer with experience using Git, Gitlab, Agile SDLCs and interfacing with business functions. 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Familiar with Python, working with Linux, and the basics of web development. </w:t>
      </w:r>
    </w:p>
    <w:p>
      <w:pPr>
        <w:autoSpaceDN w:val="0"/>
        <w:autoSpaceDE w:val="0"/>
        <w:widowControl/>
        <w:spacing w:line="240" w:lineRule="auto" w:before="280" w:after="0"/>
        <w:ind w:left="0" w:right="0" w:firstLine="0"/>
        <w:jc w:val="left"/>
      </w:pPr>
      <w:r>
        <w:rPr>
          <w:rFonts w:ascii="Georgia Pro SemiBold" w:hAnsi="Georgia Pro SemiBold" w:eastAsia="Georgia Pro SemiBold"/>
          <w:b/>
          <w:i w:val="0"/>
          <w:color w:val="323232"/>
          <w:sz w:val="28"/>
        </w:rPr>
        <w:t>EXPERIENCE</w:t>
      </w:r>
    </w:p>
    <w:p>
      <w:pPr>
        <w:autoSpaceDN w:val="0"/>
        <w:autoSpaceDE w:val="0"/>
        <w:widowControl/>
        <w:spacing w:line="245" w:lineRule="auto" w:before="248" w:after="0"/>
        <w:ind w:left="672" w:right="3888" w:firstLine="0"/>
        <w:jc w:val="left"/>
      </w:pPr>
      <w:r>
        <w:rPr>
          <w:rFonts w:ascii="Calibri" w:hAnsi="Calibri" w:eastAsia="Calibri"/>
          <w:b/>
          <w:i w:val="0"/>
          <w:color w:val="918485"/>
          <w:sz w:val="22"/>
        </w:rPr>
        <w:t xml:space="preserve">2019 TO PRESENT </w:t>
      </w:r>
      <w:r>
        <w:br/>
      </w:r>
      <w:r>
        <w:rPr>
          <w:rFonts w:ascii="Calibri" w:hAnsi="Calibri" w:eastAsia="Calibri"/>
          <w:b/>
          <w:i w:val="0"/>
          <w:color w:val="D24717"/>
          <w:sz w:val="26"/>
        </w:rPr>
        <w:t xml:space="preserve">EQUITIES CASH ALGO STRATEGIST, ASSOCIATE </w:t>
      </w:r>
    </w:p>
    <w:p>
      <w:pPr>
        <w:autoSpaceDN w:val="0"/>
        <w:autoSpaceDE w:val="0"/>
        <w:widowControl/>
        <w:spacing w:line="197" w:lineRule="auto" w:before="96" w:after="0"/>
        <w:ind w:left="672" w:right="0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6"/>
        </w:rPr>
        <w:t>GOLDMAN SACHS, LONDON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90" w:after="0"/>
        <w:ind w:left="672" w:right="0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AXIS – Advanced Execution Implementation Shortfall trading algorithm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Core developer for the first trading algorithm on a new, ultra-low-latency, GC free, strategic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electronic trading platform, Atlas, built upon sequencer architecture. </w:t>
      </w:r>
    </w:p>
    <w:p>
      <w:pPr>
        <w:autoSpaceDN w:val="0"/>
        <w:tabs>
          <w:tab w:pos="1392" w:val="left"/>
        </w:tabs>
        <w:autoSpaceDE w:val="0"/>
        <w:widowControl/>
        <w:spacing w:line="245" w:lineRule="auto" w:before="16" w:after="0"/>
        <w:ind w:left="1032" w:right="576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Implemented new features for intraday and close auction trading participation. Later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reimplemented using the team’s improved strategy framework. </w:t>
      </w:r>
    </w:p>
    <w:p>
      <w:pPr>
        <w:autoSpaceDN w:val="0"/>
        <w:autoSpaceDE w:val="0"/>
        <w:widowControl/>
        <w:spacing w:line="245" w:lineRule="auto" w:before="10" w:after="0"/>
        <w:ind w:left="1032" w:right="0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Responsible for working with the sales desk to ensure client feature requests are fulfilled to </w:t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specification and documented vigorously. </w:t>
      </w:r>
    </w:p>
    <w:p>
      <w:pPr>
        <w:autoSpaceDN w:val="0"/>
        <w:tabs>
          <w:tab w:pos="1392" w:val="left"/>
        </w:tabs>
        <w:autoSpaceDE w:val="0"/>
        <w:widowControl/>
        <w:spacing w:line="245" w:lineRule="auto" w:before="16" w:after="0"/>
        <w:ind w:left="1032" w:right="144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Supporting and contributing to AXIS’ growth from a $1.1m to $45m daily average notional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executed, with a peak of $96m, starting from 1 client to now over 20 over the duration of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the last 18 months. Featuring in </w:t>
      </w:r>
      <w:r>
        <w:rPr>
          <w:rFonts w:ascii="Calibri" w:hAnsi="Calibri" w:eastAsia="Calibri"/>
          <w:b w:val="0"/>
          <w:i w:val="0"/>
          <w:color w:val="D24717"/>
          <w:sz w:val="22"/>
          <w:u w:val="single"/>
        </w:rPr>
        <w:hyperlink r:id="rId11" w:history="1">
          <w:r>
            <w:rPr>
              <w:rStyle w:val="Hyperlink"/>
            </w:rPr>
            <w:t>The Trade</w:t>
          </w:r>
        </w:hyperlink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news. 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68" w:after="0"/>
        <w:ind w:left="672" w:right="0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Intern Manager – Volatility Signal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Managed team’s first remote summer intern and their project to implement a new volatility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>signal. Helped provide code reviews as well as networking and career advice.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68" w:after="0"/>
        <w:ind w:left="672" w:right="720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Surveyor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Regional developer for a near-real time market data visualisation and data analysis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application from PoC to production application. </w:t>
      </w:r>
    </w:p>
    <w:p>
      <w:pPr>
        <w:autoSpaceDN w:val="0"/>
        <w:tabs>
          <w:tab w:pos="1392" w:val="left"/>
        </w:tabs>
        <w:autoSpaceDE w:val="0"/>
        <w:widowControl/>
        <w:spacing w:line="245" w:lineRule="auto" w:before="16" w:after="0"/>
        <w:ind w:left="1032" w:right="0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Worked closely with the research team for feature improvements such as tick-by-tick book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views, and visualising trade inference. </w:t>
      </w:r>
    </w:p>
    <w:p>
      <w:pPr>
        <w:autoSpaceDN w:val="0"/>
        <w:autoSpaceDE w:val="0"/>
        <w:widowControl/>
        <w:spacing w:line="245" w:lineRule="auto" w:before="14" w:after="0"/>
        <w:ind w:left="1032" w:right="288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Became a central tool for monitoring, backtesting, and analysing order performance for </w:t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multiple teams, globally. 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68" w:after="0"/>
        <w:ind w:left="672" w:right="3168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Support and Tooling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Introduced Python and accompanying SDLC to the team. </w:t>
      </w:r>
    </w:p>
    <w:p>
      <w:pPr>
        <w:autoSpaceDN w:val="0"/>
        <w:tabs>
          <w:tab w:pos="1392" w:val="left"/>
        </w:tabs>
        <w:autoSpaceDE w:val="0"/>
        <w:widowControl/>
        <w:spacing w:line="245" w:lineRule="auto" w:before="14" w:after="0"/>
        <w:ind w:left="1032" w:right="144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Built a suite of command line tools to help deterministically replay orders and diagnose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production issues. This helped reduce idle processing time from 2 hours to a few seconds,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enabling the team to respond to issues in a matter of minutes instead of hours. </w:t>
      </w:r>
    </w:p>
    <w:p>
      <w:pPr>
        <w:autoSpaceDN w:val="0"/>
        <w:autoSpaceDE w:val="0"/>
        <w:widowControl/>
        <w:spacing w:line="245" w:lineRule="auto" w:before="14" w:after="0"/>
        <w:ind w:left="1032" w:right="432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Developed PoC automated analysis report for frequent queries, intended for first level </w:t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br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support. </w:t>
      </w:r>
    </w:p>
    <w:p>
      <w:pPr>
        <w:autoSpaceDN w:val="0"/>
        <w:autoSpaceDE w:val="0"/>
        <w:widowControl/>
        <w:spacing w:line="245" w:lineRule="auto" w:before="264" w:after="0"/>
        <w:ind w:left="672" w:right="2016" w:firstLine="0"/>
        <w:jc w:val="left"/>
      </w:pPr>
      <w:r>
        <w:rPr>
          <w:rFonts w:ascii="Calibri" w:hAnsi="Calibri" w:eastAsia="Calibri"/>
          <w:b/>
          <w:i w:val="0"/>
          <w:color w:val="918485"/>
          <w:sz w:val="22"/>
        </w:rPr>
        <w:t xml:space="preserve">SUMMER 2017 TO 2019 </w:t>
      </w:r>
      <w:r>
        <w:br/>
      </w:r>
      <w:r>
        <w:rPr>
          <w:rFonts w:ascii="Calibri" w:hAnsi="Calibri" w:eastAsia="Calibri"/>
          <w:b/>
          <w:i w:val="0"/>
          <w:color w:val="D24717"/>
          <w:sz w:val="26"/>
        </w:rPr>
        <w:t xml:space="preserve">EQUITIES SYNTHETIC PRODUCT GROUP ENGINEERING, ANALYST </w:t>
      </w:r>
    </w:p>
    <w:p>
      <w:pPr>
        <w:autoSpaceDN w:val="0"/>
        <w:autoSpaceDE w:val="0"/>
        <w:widowControl/>
        <w:spacing w:line="197" w:lineRule="auto" w:before="102" w:after="0"/>
        <w:ind w:left="672" w:right="0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6"/>
        </w:rPr>
        <w:t>GOLDMAN SACHS, LONDON</w:t>
      </w:r>
    </w:p>
    <w:p>
      <w:pPr>
        <w:autoSpaceDN w:val="0"/>
        <w:autoSpaceDE w:val="0"/>
        <w:widowControl/>
        <w:spacing w:line="245" w:lineRule="auto" w:before="86" w:after="0"/>
        <w:ind w:left="840" w:right="432" w:hanging="168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Global Custom Baskets </w:t>
      </w:r>
      <w:r>
        <w:br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Responsible for onboarding new clients across regions and improving workflow efficiency </w:t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Uplifted trade booking tools to reduce processing time by 85%. </w:t>
      </w:r>
    </w:p>
    <w:p>
      <w:pPr>
        <w:autoSpaceDN w:val="0"/>
        <w:autoSpaceDE w:val="0"/>
        <w:widowControl/>
        <w:spacing w:line="223" w:lineRule="auto" w:before="16" w:after="0"/>
        <w:ind w:left="840" w:right="0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Built APIs to reconcile trade data and help streamline end of day rebalance process. </w:t>
      </w:r>
    </w:p>
    <w:p>
      <w:pPr>
        <w:autoSpaceDN w:val="0"/>
        <w:tabs>
          <w:tab w:pos="840" w:val="left"/>
        </w:tabs>
        <w:autoSpaceDE w:val="0"/>
        <w:widowControl/>
        <w:spacing w:line="245" w:lineRule="auto" w:before="168" w:after="0"/>
        <w:ind w:left="672" w:right="2736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Master Contract Agreement Search web application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Global web application to automate sales and trader workflows. </w:t>
      </w:r>
    </w:p>
    <w:p>
      <w:pPr>
        <w:sectPr>
          <w:pgSz w:w="11904" w:h="16838"/>
          <w:pgMar w:top="496" w:right="1094" w:bottom="648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4"/>
        <w:ind w:left="0" w:right="0"/>
      </w:pPr>
    </w:p>
    <w:p>
      <w:pPr>
        <w:autoSpaceDN w:val="0"/>
        <w:tabs>
          <w:tab w:pos="1070" w:val="left"/>
        </w:tabs>
        <w:autoSpaceDE w:val="0"/>
        <w:widowControl/>
        <w:spacing w:line="245" w:lineRule="auto" w:before="250" w:after="0"/>
        <w:ind w:left="840" w:right="1152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Finalist for EMEA Engineering Excellence awards. The only analyst to pitch to senior 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management among other senior VPs and MDs in the finals. </w:t>
      </w:r>
    </w:p>
    <w:p>
      <w:pPr>
        <w:autoSpaceDN w:val="0"/>
        <w:autoSpaceDE w:val="0"/>
        <w:widowControl/>
        <w:spacing w:line="226" w:lineRule="auto" w:before="16" w:after="0"/>
        <w:ind w:left="840" w:right="0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Saving 1460 man-hours per year by providing a self-service platform. </w:t>
      </w:r>
    </w:p>
    <w:p>
      <w:pPr>
        <w:autoSpaceDN w:val="0"/>
        <w:autoSpaceDE w:val="0"/>
        <w:widowControl/>
        <w:spacing w:line="226" w:lineRule="auto" w:before="14" w:after="0"/>
        <w:ind w:left="840" w:right="0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Introduced Gitlab and a React-based web stack. Improved SDLC for the team. 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68" w:after="0"/>
        <w:ind w:left="672" w:right="1296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Dividend Rates and Taxability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Cross regional project to centralise and expose dividend information via REST. </w:t>
      </w:r>
    </w:p>
    <w:p>
      <w:pPr>
        <w:autoSpaceDN w:val="0"/>
        <w:tabs>
          <w:tab w:pos="1392" w:val="left"/>
        </w:tabs>
        <w:autoSpaceDE w:val="0"/>
        <w:widowControl/>
        <w:spacing w:line="223" w:lineRule="auto" w:before="16" w:after="0"/>
        <w:ind w:left="1032" w:right="0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Improved the existing model helping to optimize balance sheet 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68" w:after="0"/>
        <w:ind w:left="672" w:right="144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Funding and Inventory Management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Responsible for user onboarding across regions and feature development to help improve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workflow efficiency and reduce support. 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68" w:after="0"/>
        <w:ind w:left="672" w:right="0" w:firstLine="0"/>
        <w:jc w:val="left"/>
      </w:pPr>
      <w:r>
        <w:rPr>
          <w:rFonts w:ascii="Calibri" w:hAnsi="Calibri" w:eastAsia="Calibri"/>
          <w:b/>
          <w:i w:val="0"/>
          <w:color w:val="6C6C6C"/>
          <w:sz w:val="22"/>
        </w:rPr>
        <w:t xml:space="preserve">Team responsibilities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Responsible for training new joiners across business knowledge, tech stack and support as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the team grew from 3 to 12 people over 9 months, facilitated through a range of one-to-one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training, group presentations and shadowing. </w:t>
      </w:r>
    </w:p>
    <w:p>
      <w:pPr>
        <w:autoSpaceDN w:val="0"/>
        <w:tabs>
          <w:tab w:pos="1392" w:val="left"/>
        </w:tabs>
        <w:autoSpaceDE w:val="0"/>
        <w:widowControl/>
        <w:spacing w:line="223" w:lineRule="auto" w:before="12" w:after="0"/>
        <w:ind w:left="1032" w:right="0" w:firstLine="0"/>
        <w:jc w:val="left"/>
      </w:pP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>Led the Agile working group to encourage the use and learning of agile methodologies.</w:t>
      </w:r>
    </w:p>
    <w:p>
      <w:pPr>
        <w:autoSpaceDN w:val="0"/>
        <w:autoSpaceDE w:val="0"/>
        <w:widowControl/>
        <w:spacing w:line="245" w:lineRule="auto" w:before="266" w:after="0"/>
        <w:ind w:left="672" w:right="2160" w:firstLine="0"/>
        <w:jc w:val="left"/>
      </w:pPr>
      <w:r>
        <w:rPr>
          <w:rFonts w:ascii="Calibri" w:hAnsi="Calibri" w:eastAsia="Calibri"/>
          <w:b/>
          <w:i w:val="0"/>
          <w:color w:val="918485"/>
          <w:sz w:val="22"/>
        </w:rPr>
        <w:t xml:space="preserve">SUMMER 2016 </w:t>
      </w:r>
      <w:r>
        <w:br/>
      </w:r>
      <w:r>
        <w:rPr>
          <w:rFonts w:ascii="Calibri" w:hAnsi="Calibri" w:eastAsia="Calibri"/>
          <w:b/>
          <w:i w:val="0"/>
          <w:color w:val="D24717"/>
          <w:sz w:val="26"/>
        </w:rPr>
        <w:t xml:space="preserve">EQUITIES SYNTHETIC PRODUCT GROUP ENGINEERING, INTERN 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00" w:after="0"/>
        <w:ind w:left="672" w:right="864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6"/>
        </w:rPr>
        <w:t>GOLDMAN SACHS, LONDON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Data visualization for inventory management. Mapping trades between books and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portfolios, exposing data via REST. </w:t>
      </w:r>
    </w:p>
    <w:p>
      <w:pPr>
        <w:autoSpaceDN w:val="0"/>
        <w:autoSpaceDE w:val="0"/>
        <w:widowControl/>
        <w:spacing w:line="245" w:lineRule="auto" w:before="264" w:after="0"/>
        <w:ind w:left="672" w:right="5616" w:firstLine="0"/>
        <w:jc w:val="left"/>
      </w:pPr>
      <w:r>
        <w:rPr>
          <w:rFonts w:ascii="Calibri" w:hAnsi="Calibri" w:eastAsia="Calibri"/>
          <w:b/>
          <w:i w:val="0"/>
          <w:color w:val="918485"/>
          <w:sz w:val="22"/>
        </w:rPr>
        <w:t xml:space="preserve">SPRING 2015 </w:t>
      </w:r>
      <w:r>
        <w:br/>
      </w:r>
      <w:r>
        <w:rPr>
          <w:rFonts w:ascii="Calibri" w:hAnsi="Calibri" w:eastAsia="Calibri"/>
          <w:b/>
          <w:i w:val="0"/>
          <w:color w:val="D24717"/>
          <w:sz w:val="26"/>
        </w:rPr>
        <w:t xml:space="preserve">TECHNOLOGY SPRING INTERN </w:t>
      </w:r>
    </w:p>
    <w:p>
      <w:pPr>
        <w:autoSpaceDN w:val="0"/>
        <w:tabs>
          <w:tab w:pos="1032" w:val="left"/>
          <w:tab w:pos="1392" w:val="left"/>
        </w:tabs>
        <w:autoSpaceDE w:val="0"/>
        <w:widowControl/>
        <w:spacing w:line="245" w:lineRule="auto" w:before="100" w:after="0"/>
        <w:ind w:left="672" w:right="2736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6"/>
        </w:rPr>
        <w:t>GOLDMAN SACHS, LONDON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Selected from 10,000 applicants join a cohort of 100 interns. </w:t>
      </w:r>
    </w:p>
    <w:p>
      <w:pPr>
        <w:autoSpaceDN w:val="0"/>
        <w:autoSpaceDE w:val="0"/>
        <w:widowControl/>
        <w:spacing w:line="240" w:lineRule="auto" w:before="362" w:after="0"/>
        <w:ind w:left="0" w:right="0" w:firstLine="0"/>
        <w:jc w:val="left"/>
      </w:pPr>
      <w:r>
        <w:rPr>
          <w:rFonts w:ascii="Georgia Pro SemiBold" w:hAnsi="Georgia Pro SemiBold" w:eastAsia="Georgia Pro SemiBold"/>
          <w:b/>
          <w:i w:val="0"/>
          <w:color w:val="323232"/>
          <w:sz w:val="28"/>
        </w:rPr>
        <w:t>EDUCATION</w:t>
      </w:r>
    </w:p>
    <w:p>
      <w:pPr>
        <w:autoSpaceDN w:val="0"/>
        <w:autoSpaceDE w:val="0"/>
        <w:widowControl/>
        <w:spacing w:line="245" w:lineRule="auto" w:before="250" w:after="0"/>
        <w:ind w:left="672" w:right="6048" w:firstLine="0"/>
        <w:jc w:val="left"/>
      </w:pPr>
      <w:r>
        <w:rPr>
          <w:rFonts w:ascii="Calibri" w:hAnsi="Calibri" w:eastAsia="Calibri"/>
          <w:b/>
          <w:i w:val="0"/>
          <w:color w:val="918485"/>
          <w:sz w:val="22"/>
        </w:rPr>
        <w:t xml:space="preserve">2014 TO 2017 </w:t>
      </w:r>
      <w:r>
        <w:br/>
      </w:r>
      <w:r>
        <w:rPr>
          <w:rFonts w:ascii="Calibri" w:hAnsi="Calibri" w:eastAsia="Calibri"/>
          <w:b/>
          <w:i w:val="0"/>
          <w:color w:val="D24717"/>
          <w:sz w:val="26"/>
        </w:rPr>
        <w:t xml:space="preserve">BSC HONS, MATHEMATICS </w:t>
      </w:r>
    </w:p>
    <w:p>
      <w:pPr>
        <w:autoSpaceDN w:val="0"/>
        <w:tabs>
          <w:tab w:pos="840" w:val="left"/>
          <w:tab w:pos="1070" w:val="left"/>
        </w:tabs>
        <w:autoSpaceDE w:val="0"/>
        <w:widowControl/>
        <w:spacing w:line="245" w:lineRule="auto" w:before="96" w:after="0"/>
        <w:ind w:left="672" w:right="432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6"/>
        </w:rPr>
        <w:t>UNIVERSITY OF WARWICK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6C6C6C"/>
          <w:sz w:val="22"/>
        </w:rPr>
        <w:t>▪</w:t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Theoretically oriented degree, with additional modules from the Department of Computer </w:t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6C6C6C"/>
          <w:sz w:val="22"/>
        </w:rPr>
        <w:t xml:space="preserve">Science and Department of Physics; upper second-class honours </w:t>
      </w:r>
      <w:r>
        <w:br/>
      </w:r>
      <w:r>
        <w:rPr>
          <w:rFonts w:ascii="Calibri" w:hAnsi="Calibri" w:eastAsia="Calibri"/>
          <w:b/>
          <w:i w:val="0"/>
          <w:color w:val="918485"/>
          <w:sz w:val="22"/>
        </w:rPr>
        <w:t xml:space="preserve">2012 TO 2014 </w:t>
      </w:r>
      <w:r>
        <w:br/>
      </w:r>
      <w:r>
        <w:rPr>
          <w:rFonts w:ascii="Calibri" w:hAnsi="Calibri" w:eastAsia="Calibri"/>
          <w:b/>
          <w:i w:val="0"/>
          <w:color w:val="D24717"/>
          <w:sz w:val="26"/>
        </w:rPr>
        <w:t xml:space="preserve">A LEVELS </w:t>
      </w:r>
    </w:p>
    <w:p>
      <w:pPr>
        <w:autoSpaceDN w:val="0"/>
        <w:tabs>
          <w:tab w:pos="816" w:val="left"/>
        </w:tabs>
        <w:autoSpaceDE w:val="0"/>
        <w:widowControl/>
        <w:spacing w:line="245" w:lineRule="auto" w:before="98" w:after="0"/>
        <w:ind w:left="672" w:right="576" w:firstLine="0"/>
        <w:jc w:val="left"/>
      </w:pPr>
      <w:r>
        <w:rPr>
          <w:rFonts w:ascii="Calibri" w:hAnsi="Calibri" w:eastAsia="Calibri"/>
          <w:b w:val="0"/>
          <w:i w:val="0"/>
          <w:color w:val="6C6C6C"/>
          <w:sz w:val="26"/>
        </w:rPr>
        <w:t>NORTH LONDON COLLEGIATE SCHOOL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918485"/>
          <w:sz w:val="22"/>
        </w:rPr>
        <w:t>▪</w:t>
      </w:r>
      <w:r>
        <w:rPr>
          <w:rFonts w:ascii="Calibri" w:hAnsi="Calibri" w:eastAsia="Calibri"/>
          <w:b w:val="0"/>
          <w:i w:val="0"/>
          <w:color w:val="918485"/>
          <w:sz w:val="22"/>
        </w:rPr>
        <w:t xml:space="preserve">Mathematics (A*), Further Mathematics (A*), Physics (A*), Chemistry (A), Economics (A) </w:t>
      </w:r>
    </w:p>
    <w:p>
      <w:pPr>
        <w:autoSpaceDN w:val="0"/>
        <w:autoSpaceDE w:val="0"/>
        <w:widowControl/>
        <w:spacing w:line="240" w:lineRule="auto" w:before="362" w:after="182"/>
        <w:ind w:left="0" w:right="0" w:firstLine="0"/>
        <w:jc w:val="left"/>
      </w:pPr>
      <w:r>
        <w:rPr>
          <w:rFonts w:ascii="Georgia Pro SemiBold" w:hAnsi="Georgia Pro SemiBold" w:eastAsia="Georgia Pro SemiBold"/>
          <w:b/>
          <w:i w:val="0"/>
          <w:color w:val="323232"/>
          <w:sz w:val="28"/>
        </w:rPr>
        <w:t xml:space="preserve">SKILLS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2428"/>
        <w:gridCol w:w="2428"/>
        <w:gridCol w:w="2428"/>
        <w:gridCol w:w="2428"/>
      </w:tblGrid>
      <w:tr>
        <w:trPr>
          <w:trHeight w:hRule="exact" w:val="268"/>
        </w:trPr>
        <w:tc>
          <w:tcPr>
            <w:tcW w:type="dxa" w:w="956"/>
            <w:tcBorders>
              <w:start w:sz="17.28000068664550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13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6C6C6C"/>
                <w:sz w:val="22"/>
              </w:rPr>
              <w:t>▪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Financial programming 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158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Slang, SecDB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918485"/>
                <w:sz w:val="22"/>
              </w:rPr>
              <w:t xml:space="preserve">2017-2019 </w:t>
            </w:r>
          </w:p>
        </w:tc>
      </w:tr>
      <w:tr>
        <w:trPr>
          <w:trHeight w:hRule="exact" w:val="280"/>
        </w:trPr>
        <w:tc>
          <w:tcPr>
            <w:tcW w:type="dxa" w:w="956"/>
            <w:tcBorders>
              <w:start w:sz="17.28000068664550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13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6C6C6C"/>
                <w:sz w:val="22"/>
              </w:rPr>
              <w:t>▪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General Programming 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0" w:right="160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Java, Python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8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918485"/>
                <w:sz w:val="22"/>
              </w:rPr>
              <w:t xml:space="preserve">2019-Present </w:t>
            </w:r>
          </w:p>
        </w:tc>
      </w:tr>
      <w:tr>
        <w:trPr>
          <w:trHeight w:hRule="exact" w:val="276"/>
        </w:trPr>
        <w:tc>
          <w:tcPr>
            <w:tcW w:type="dxa" w:w="956"/>
            <w:tcBorders>
              <w:start w:sz="17.280000686645508" w:val="single" w:color="#CACA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3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6C6C6C"/>
                <w:sz w:val="22"/>
              </w:rPr>
              <w:t>▪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3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Web development 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0" w:right="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6C6C6C"/>
                <w:sz w:val="22"/>
              </w:rPr>
              <w:t xml:space="preserve">ES6, React, Redux, HTML, CSS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2" w:after="0"/>
              <w:ind w:left="108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918485"/>
                <w:sz w:val="22"/>
              </w:rPr>
              <w:t>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38"/>
      <w:pgMar w:top="484" w:right="1058" w:bottom="1342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sophiemltan/" TargetMode="External"/><Relationship Id="rId10" Type="http://schemas.openxmlformats.org/officeDocument/2006/relationships/hyperlink" Target="https://sophie.sh/" TargetMode="External"/><Relationship Id="rId11" Type="http://schemas.openxmlformats.org/officeDocument/2006/relationships/hyperlink" Target="https://www.thetradenews.com/goldman-sachs-launches-first-algorithm-axis-on-new-atlas-trading-plat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