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864"/>
        </w:trPr>
        <w:tc>
          <w:tcPr>
            <w:tcW w:type="dxa" w:w="5720"/>
            <w:tcBorders>
              <w:bottom w:sz="5.600000000000023" w:val="single" w:color="#F2F2F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4" w:right="1440" w:firstLine="0"/>
              <w:jc w:val="left"/>
            </w:pPr>
            <w:r>
              <w:rPr>
                <w:rFonts w:ascii="Open Sans ExtraBold" w:hAnsi="Open Sans ExtraBold" w:eastAsia="Open Sans ExtraBold"/>
                <w:b/>
                <w:i w:val="0"/>
                <w:color w:val="980000"/>
                <w:sz w:val="36"/>
              </w:rPr>
              <w:t xml:space="preserve">Elena Samsonova </w:t>
            </w:r>
            <w:r>
              <w:rPr>
                <w:rFonts w:ascii="Open Sans ExtraBold" w:hAnsi="Open Sans ExtraBold" w:eastAsia="Open Sans ExtraBold"/>
                <w:b/>
                <w:i w:val="0"/>
                <w:color w:val="424242"/>
                <w:sz w:val="30"/>
              </w:rPr>
              <w:t xml:space="preserve">Java developer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4"/>
              </w:rPr>
              <w:t xml:space="preserve">Kyiv, Ukraine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4"/>
              </w:rPr>
              <w:t xml:space="preserve">+38 (063) 759 34 06 </w:t>
            </w:r>
          </w:p>
        </w:tc>
        <w:tc>
          <w:tcPr>
            <w:tcW w:type="dxa" w:w="6520"/>
            <w:tcBorders>
              <w:bottom w:sz="5.600000000000023" w:val="single" w:color="#F2F2F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584" w:right="129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1154CC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 xml:space="preserve">elenasamsonova08@gmail.com 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 xml:space="preserve">Skype </w:t>
                </w:r>
              </w:hyperlink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Telegr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am </w:t>
                </w:r>
              </w:hyperlink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 xml:space="preserve">LinkedIn </w:t>
                </w:r>
              </w:hyperlink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GitHub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auto" w:before="290" w:after="0"/>
        <w:ind w:left="824" w:right="0" w:firstLine="0"/>
        <w:jc w:val="left"/>
      </w:pPr>
      <w:r>
        <w:rPr>
          <w:rFonts w:ascii="Open Sans ExtraBold" w:hAnsi="Open Sans ExtraBold" w:eastAsia="Open Sans ExtraBold"/>
          <w:b/>
          <w:i w:val="0"/>
          <w:color w:val="990000"/>
          <w:sz w:val="24"/>
        </w:rPr>
        <w:t xml:space="preserve">SUMMARY </w:t>
      </w:r>
    </w:p>
    <w:p>
      <w:pPr>
        <w:autoSpaceDN w:val="0"/>
        <w:autoSpaceDE w:val="0"/>
        <w:widowControl/>
        <w:spacing w:line="245" w:lineRule="auto" w:before="190" w:after="0"/>
        <w:ind w:left="824" w:right="576" w:firstLine="0"/>
        <w:jc w:val="left"/>
      </w:pP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After graduating from university, I spent more than a year looking for technologies that would be 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interesting for me. Now I can confidently say that backend development is a profession which I can 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dedicate my entire life to.  For the last half a year I have been improving my skills in Java, Hibernate and 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Spring MVC. Implemented couple of projects using Web servers (Tomcat) and MySQL DBMS. Familiar with 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SOLID, KISS and YAGNI principles. Highly motivated to find a friendly team in which I can receive new 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challenges and grow as a developer. </w:t>
      </w:r>
    </w:p>
    <w:p>
      <w:pPr>
        <w:autoSpaceDN w:val="0"/>
        <w:autoSpaceDE w:val="0"/>
        <w:widowControl/>
        <w:spacing w:line="240" w:lineRule="auto" w:before="430" w:after="0"/>
        <w:ind w:left="824" w:right="0" w:firstLine="0"/>
        <w:jc w:val="left"/>
      </w:pPr>
      <w:r>
        <w:rPr>
          <w:rFonts w:ascii="Open Sans ExtraBold" w:hAnsi="Open Sans ExtraBold" w:eastAsia="Open Sans ExtraBold"/>
          <w:b/>
          <w:i w:val="0"/>
          <w:color w:val="990000"/>
          <w:sz w:val="24"/>
        </w:rPr>
        <w:t>SKILLS</w:t>
      </w:r>
    </w:p>
    <w:p>
      <w:pPr>
        <w:autoSpaceDN w:val="0"/>
        <w:autoSpaceDE w:val="0"/>
        <w:widowControl/>
        <w:spacing w:line="245" w:lineRule="auto" w:before="190" w:after="0"/>
        <w:ind w:left="824" w:right="288" w:firstLine="0"/>
        <w:jc w:val="left"/>
      </w:pPr>
      <w:r>
        <w:rPr>
          <w:rFonts w:ascii="Open Sans" w:hAnsi="Open Sans" w:eastAsia="Open Sans"/>
          <w:b/>
          <w:i w:val="0"/>
          <w:color w:val="333333"/>
          <w:sz w:val="22"/>
        </w:rPr>
        <w:t>Technologies/Frameworks:​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 Java 8 (Collections API, Stream API, etc.), Web, Servlets, JSP, JDBC, Hibernate, 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JUnit5, Tomcat, Spring Web MVC, Spring Security, Spring Boot, Spring Data JPA, The Holy Trinity of front-end 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basics (HTML, CSS, JavaScript). </w:t>
      </w:r>
    </w:p>
    <w:p>
      <w:pPr>
        <w:autoSpaceDN w:val="0"/>
        <w:autoSpaceDE w:val="0"/>
        <w:widowControl/>
        <w:spacing w:line="240" w:lineRule="auto" w:before="46" w:after="0"/>
        <w:ind w:left="824" w:right="0" w:firstLine="0"/>
        <w:jc w:val="left"/>
      </w:pPr>
      <w:r>
        <w:rPr>
          <w:rFonts w:ascii="Open Sans" w:hAnsi="Open Sans" w:eastAsia="Open Sans"/>
          <w:b/>
          <w:i w:val="0"/>
          <w:color w:val="333333"/>
          <w:sz w:val="22"/>
        </w:rPr>
        <w:t>RDBMS​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: MySQL, Oracle DB. </w:t>
      </w:r>
    </w:p>
    <w:p>
      <w:pPr>
        <w:autoSpaceDN w:val="0"/>
        <w:autoSpaceDE w:val="0"/>
        <w:widowControl/>
        <w:spacing w:line="240" w:lineRule="auto" w:before="44" w:after="0"/>
        <w:ind w:left="824" w:right="0" w:firstLine="0"/>
        <w:jc w:val="left"/>
      </w:pPr>
      <w:r>
        <w:rPr>
          <w:rFonts w:ascii="Open Sans" w:hAnsi="Open Sans" w:eastAsia="Open Sans"/>
          <w:b/>
          <w:i w:val="0"/>
          <w:color w:val="333333"/>
          <w:sz w:val="22"/>
        </w:rPr>
        <w:t>Version Control Tools:​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 Git. </w:t>
      </w:r>
    </w:p>
    <w:p>
      <w:pPr>
        <w:autoSpaceDN w:val="0"/>
        <w:autoSpaceDE w:val="0"/>
        <w:widowControl/>
        <w:spacing w:line="245" w:lineRule="auto" w:before="220" w:after="0"/>
        <w:ind w:left="824" w:right="4752" w:firstLine="0"/>
        <w:jc w:val="left"/>
      </w:pPr>
      <w:r>
        <w:rPr>
          <w:rFonts w:ascii="Open Sans ExtraBold" w:hAnsi="Open Sans ExtraBold" w:eastAsia="Open Sans ExtraBold"/>
          <w:b/>
          <w:i w:val="0"/>
          <w:color w:val="990000"/>
          <w:sz w:val="24"/>
        </w:rPr>
        <w:t xml:space="preserve">PROJECTS </w:t>
      </w:r>
      <w:r>
        <w:br/>
      </w:r>
      <w:r>
        <w:rPr>
          <w:rFonts w:ascii="Open Sans" w:hAnsi="Open Sans" w:eastAsia="Open Sans"/>
          <w:b/>
          <w:i w:val="0"/>
          <w:color w:val="333333"/>
          <w:sz w:val="22"/>
        </w:rPr>
        <w:t xml:space="preserve">Philharmonic app </w:t>
      </w:r>
      <w:r>
        <w:br/>
      </w:r>
      <w:r>
        <w:rPr>
          <w:rFonts w:ascii="Open Sans" w:hAnsi="Open Sans" w:eastAsia="Open Sans"/>
          <w:b w:val="0"/>
          <w:i w:val="0"/>
          <w:color w:val="333333"/>
          <w:sz w:val="22"/>
        </w:rPr>
        <w:t>Link: ​</w:t>
      </w:r>
      <w:r>
        <w:rPr>
          <w:rFonts w:ascii="Open Sans" w:hAnsi="Open Sans" w:eastAsia="Open Sans"/>
          <w:b w:val="0"/>
          <w:i w:val="0"/>
          <w:color w:val="1154CC"/>
          <w:sz w:val="22"/>
          <w:u w:val="single"/>
        </w:rPr>
        <w:hyperlink r:id="rId12" w:history="1">
          <w:r>
            <w:rPr>
              <w:rStyle w:val="Hyperlink"/>
            </w:rPr>
            <w:t xml:space="preserve">https://github.com/less08/filarmonic-project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333333"/>
          <w:sz w:val="22"/>
        </w:rPr>
        <w:t>Tech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hyperlink r:id="rId12" w:history="1">
          <w:r>
            <w:rPr>
              <w:rStyle w:val="Hyperlink"/>
            </w:rPr>
            <w:t>nologies used: Hibernate, Spring Web MVC, S</w:t>
          </w:r>
        </w:hyperlink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pring Security. </w:t>
      </w:r>
    </w:p>
    <w:p>
      <w:pPr>
        <w:autoSpaceDN w:val="0"/>
        <w:autoSpaceDE w:val="0"/>
        <w:widowControl/>
        <w:spacing w:line="245" w:lineRule="auto" w:before="164" w:after="0"/>
        <w:ind w:left="824" w:right="4896" w:firstLine="0"/>
        <w:jc w:val="left"/>
      </w:pPr>
      <w:r>
        <w:rPr>
          <w:rFonts w:ascii="Open Sans" w:hAnsi="Open Sans" w:eastAsia="Open Sans"/>
          <w:b/>
          <w:i w:val="0"/>
          <w:color w:val="333333"/>
          <w:sz w:val="22"/>
        </w:rPr>
        <w:t xml:space="preserve">Taxi project </w:t>
      </w:r>
      <w:r>
        <w:br/>
      </w:r>
      <w:r>
        <w:rPr>
          <w:rFonts w:ascii="Open Sans" w:hAnsi="Open Sans" w:eastAsia="Open Sans"/>
          <w:b w:val="0"/>
          <w:i w:val="0"/>
          <w:color w:val="333333"/>
          <w:sz w:val="22"/>
        </w:rPr>
        <w:t>Link: ​</w:t>
      </w:r>
      <w:r>
        <w:rPr>
          <w:rFonts w:ascii="Open Sans" w:hAnsi="Open Sans" w:eastAsia="Open Sans"/>
          <w:b w:val="0"/>
          <w:i w:val="0"/>
          <w:color w:val="1154CC"/>
          <w:sz w:val="22"/>
          <w:u w:val="single"/>
        </w:rPr>
        <w:hyperlink r:id="rId13" w:history="1">
          <w:r>
            <w:rPr>
              <w:rStyle w:val="Hyperlink"/>
            </w:rPr>
            <w:t xml:space="preserve">https://github.com/less08/taxi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333333"/>
          <w:sz w:val="22"/>
        </w:rPr>
        <w:t>Funct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hyperlink r:id="rId13" w:history="1">
          <w:r>
            <w:rPr>
              <w:rStyle w:val="Hyperlink"/>
            </w:rPr>
            <w:t>ional description: simple appli</w:t>
          </w:r>
        </w:hyperlink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cation with basic operation. </w:t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Technologies used: JDBC, JSP, Servlets. </w:t>
      </w:r>
    </w:p>
    <w:p>
      <w:pPr>
        <w:autoSpaceDN w:val="0"/>
        <w:autoSpaceDE w:val="0"/>
        <w:widowControl/>
        <w:spacing w:line="245" w:lineRule="auto" w:before="160" w:after="0"/>
        <w:ind w:left="824" w:right="2736" w:firstLine="0"/>
        <w:jc w:val="left"/>
      </w:pPr>
      <w:r>
        <w:rPr>
          <w:rFonts w:ascii="Open Sans ExtraBold" w:hAnsi="Open Sans ExtraBold" w:eastAsia="Open Sans ExtraBold"/>
          <w:b/>
          <w:i w:val="0"/>
          <w:color w:val="990000"/>
          <w:sz w:val="24"/>
        </w:rPr>
        <w:t xml:space="preserve">WORK EXPERIENCE </w:t>
      </w:r>
      <w:r>
        <w:br/>
      </w:r>
      <w:r>
        <w:rPr>
          <w:rFonts w:ascii="Open Sans" w:hAnsi="Open Sans" w:eastAsia="Open Sans"/>
          <w:b/>
          <w:i w:val="0"/>
          <w:color w:val="333333"/>
          <w:sz w:val="22"/>
        </w:rPr>
        <w:t xml:space="preserve">Analyst </w:t>
      </w:r>
      <w:r>
        <w:br/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30 Meridian LLC, (2018) </w:t>
      </w:r>
      <w:r>
        <w:br/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Analyzing the needs of product users and writing technical documentation for them. </w:t>
      </w:r>
    </w:p>
    <w:p>
      <w:pPr>
        <w:autoSpaceDN w:val="0"/>
        <w:autoSpaceDE w:val="0"/>
        <w:widowControl/>
        <w:spacing w:line="245" w:lineRule="auto" w:before="204" w:after="0"/>
        <w:ind w:left="824" w:right="6768" w:hanging="14"/>
        <w:jc w:val="left"/>
      </w:pPr>
      <w:r>
        <w:rPr>
          <w:rFonts w:ascii="Open Sans ExtraBold" w:hAnsi="Open Sans ExtraBold" w:eastAsia="Open Sans ExtraBold"/>
          <w:b/>
          <w:i w:val="0"/>
          <w:color w:val="990000"/>
          <w:sz w:val="24"/>
        </w:rPr>
        <w:t xml:space="preserve">EDUCATION </w:t>
      </w:r>
      <w:r>
        <w:br/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NTUU “Kyiv Polytechnic Institute” </w:t>
      </w:r>
      <w:r>
        <w:br/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Faculty of Informatics and Computer Science </w:t>
      </w:r>
      <w:r>
        <w:br/>
      </w:r>
      <w:r>
        <w:rPr>
          <w:rFonts w:ascii="Open Sans" w:hAnsi="Open Sans" w:eastAsia="Open Sans"/>
          <w:b w:val="0"/>
          <w:i w:val="0"/>
          <w:color w:val="333333"/>
          <w:sz w:val="22"/>
        </w:rPr>
        <w:t xml:space="preserve">Bachelor degree (2014-2018) </w:t>
      </w:r>
    </w:p>
    <w:p>
      <w:pPr>
        <w:autoSpaceDN w:val="0"/>
        <w:autoSpaceDE w:val="0"/>
        <w:widowControl/>
        <w:spacing w:line="240" w:lineRule="auto" w:before="158" w:after="4"/>
        <w:ind w:left="810" w:right="0" w:firstLine="0"/>
        <w:jc w:val="left"/>
      </w:pPr>
      <w:r>
        <w:rPr>
          <w:rFonts w:ascii="Open Sans ExtraBold" w:hAnsi="Open Sans ExtraBold" w:eastAsia="Open Sans ExtraBold"/>
          <w:b/>
          <w:i w:val="0"/>
          <w:color w:val="990000"/>
          <w:sz w:val="24"/>
        </w:rPr>
        <w:t xml:space="preserve">ADDITIONAL EDUCATIONAL INFORMATION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6120"/>
        <w:gridCol w:w="6120"/>
      </w:tblGrid>
      <w:tr>
        <w:trPr>
          <w:trHeight w:hRule="exact" w:val="904"/>
        </w:trPr>
        <w:tc>
          <w:tcPr>
            <w:tcW w:type="dxa" w:w="10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24" w:right="172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333333"/>
                <w:sz w:val="22"/>
              </w:rPr>
              <w:t xml:space="preserve">Intensive English course at College Platon, Montreal, Canada 2015 (3 months) </w:t>
            </w:r>
            <w:r>
              <w:rPr>
                <w:rFonts w:ascii="Open Sans" w:hAnsi="Open Sans" w:eastAsia="Open Sans"/>
                <w:b w:val="0"/>
                <w:i w:val="0"/>
                <w:color w:val="333333"/>
                <w:sz w:val="22"/>
              </w:rPr>
              <w:t xml:space="preserve">Kyiv Int20h Hackathon 2019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333333"/>
                <w:sz w:val="22"/>
              </w:rPr>
              <w:t xml:space="preserve">Technical literature: </w:t>
            </w:r>
          </w:p>
        </w:tc>
      </w:tr>
      <w:tr>
        <w:trPr>
          <w:trHeight w:hRule="exact" w:val="300"/>
        </w:trPr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10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2"/>
              </w:rPr>
              <w:t>●</w:t>
            </w:r>
          </w:p>
        </w:tc>
        <w:tc>
          <w:tcPr>
            <w:tcW w:type="dxa" w:w="9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333333"/>
                <w:sz w:val="22"/>
              </w:rPr>
              <w:t xml:space="preserve">“Thinking in Java” by Bruce Eckel; </w:t>
            </w:r>
          </w:p>
        </w:tc>
      </w:tr>
      <w:tr>
        <w:trPr>
          <w:trHeight w:hRule="exact" w:val="300"/>
        </w:trPr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10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2"/>
              </w:rPr>
              <w:t>●</w:t>
            </w:r>
          </w:p>
        </w:tc>
        <w:tc>
          <w:tcPr>
            <w:tcW w:type="dxa" w:w="9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333333"/>
                <w:sz w:val="22"/>
              </w:rPr>
              <w:t xml:space="preserve">“Design Patterns — easier than simple” by Andriy Buday; </w:t>
            </w:r>
          </w:p>
        </w:tc>
      </w:tr>
      <w:tr>
        <w:trPr>
          <w:trHeight w:hRule="exact" w:val="340"/>
        </w:trPr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10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2"/>
              </w:rPr>
              <w:t>●</w:t>
            </w:r>
          </w:p>
        </w:tc>
        <w:tc>
          <w:tcPr>
            <w:tcW w:type="dxa" w:w="9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333333"/>
                <w:sz w:val="22"/>
              </w:rPr>
              <w:t xml:space="preserve">“Clean Code”,  “Clean Architecture” by Robert Martin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elenasamsonova08@gmail.com" TargetMode="External"/><Relationship Id="rId10" Type="http://schemas.openxmlformats.org/officeDocument/2006/relationships/hyperlink" Target="https://t.me/eles08" TargetMode="External"/><Relationship Id="rId11" Type="http://schemas.openxmlformats.org/officeDocument/2006/relationships/hyperlink" Target="http://www.linkedin.com/in/elena08" TargetMode="External"/><Relationship Id="rId12" Type="http://schemas.openxmlformats.org/officeDocument/2006/relationships/hyperlink" Target="https://github.com/less08/filarmonic-project" TargetMode="External"/><Relationship Id="rId13" Type="http://schemas.openxmlformats.org/officeDocument/2006/relationships/hyperlink" Target="https://github.com/less08/ta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