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*Чек-лист*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**После ремонта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 всех комнатах:*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Мытье окон со всех сторон(по мере досягаемости, при температуре +5°С🌡️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Обеспыливание стен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Удаление пыли с внешних фасадов мебели в комнатах и кухонной мебели(при наличие)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Протирка простых люстр(бра, плафоны, 2-3 рожка)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Мытье дверей, дверных ручек, розеток, выключателей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Удаление капель и пятен краски, Эмульсии, послестроительных загрязнений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Мытье полов и плинтусов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Снятие застарелой пленки с окон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*Санузел*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Мытье плитки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Мытье сантехники(раковины, унитаза, ванна, душевая кабина, смесители)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Влажная уборка полочек, зеркал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*Дополнительные услуги:*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Мойка сложных люстр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Снятие-стирка штор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Мойка потолков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Уборка балкона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*Отдельная оплата каждая по 5000 тг*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