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80"/>
        <w:jc w:val="left"/>
      </w:pPr>
      <w:r>
        <w:rPr>
          <w:rFonts w:ascii="Calibri" w:hAnsi="Calibri" w:eastAsia="Microsoft YaHei"/>
          <w:b/>
          <w:color w:val="2E74B5"/>
          <w:sz w:val="22"/>
        </w:rPr>
        <w:t>比赛技术文档 · 软件部分</w:t>
      </w:r>
    </w:p>
    <w:p>
      <w:pPr>
        <w:spacing w:before="0" w:after="160"/>
      </w:pPr>
      <w:r>
        <w:rPr>
          <w:rFonts w:ascii="Calibri" w:hAnsi="Calibri" w:eastAsia="Microsoft YaHei"/>
          <w:b/>
          <w:color w:val="17365D"/>
          <w:sz w:val="54"/>
        </w:rPr>
        <w:t>NUEDC2026 智能小车控制系统</w:t>
      </w:r>
    </w:p>
    <w:p>
      <w:pPr>
        <w:spacing w:after="400"/>
      </w:pPr>
      <w:r>
        <w:rPr>
          <w:rFonts w:ascii="Calibri" w:hAnsi="Calibri" w:eastAsia="Microsoft YaHei"/>
          <w:color w:val="1F4D78"/>
          <w:sz w:val="28"/>
        </w:rPr>
        <w:t>任务调度、八路巡线、四轮闭环与终点控制软件设计说明</w:t>
      </w:r>
    </w:p>
    <w:p>
      <w:pPr>
        <w:spacing w:after="60"/>
      </w:pPr>
      <w:r>
        <w:rPr>
          <w:rFonts w:ascii="Calibri" w:hAnsi="Calibri" w:eastAsia="Microsoft YaHei"/>
          <w:b/>
          <w:color w:val="202124"/>
          <w:sz w:val="21"/>
        </w:rPr>
        <w:t>目标平台：</w:t>
      </w:r>
      <w:r>
        <w:rPr>
          <w:rFonts w:ascii="Calibri" w:hAnsi="Calibri" w:eastAsia="Microsoft YaHei"/>
          <w:color w:val="202124"/>
          <w:sz w:val="21"/>
        </w:rPr>
        <w:t>TI MSPM0G3507</w:t>
      </w:r>
    </w:p>
    <w:p>
      <w:pPr>
        <w:spacing w:after="60"/>
      </w:pPr>
      <w:r>
        <w:rPr>
          <w:rFonts w:ascii="Calibri" w:hAnsi="Calibri" w:eastAsia="Microsoft YaHei"/>
          <w:b/>
          <w:color w:val="202124"/>
          <w:sz w:val="21"/>
        </w:rPr>
        <w:t>软件架构：</w:t>
      </w:r>
      <w:r>
        <w:rPr>
          <w:rFonts w:ascii="Calibri" w:hAnsi="Calibri" w:eastAsia="Microsoft YaHei"/>
          <w:color w:val="202124"/>
          <w:sz w:val="21"/>
        </w:rPr>
        <w:t>分层驱动 + 参数化任务模块 + 10 ms 周期状态机</w:t>
      </w:r>
    </w:p>
    <w:p>
      <w:pPr>
        <w:spacing w:after="60"/>
      </w:pPr>
      <w:r>
        <w:rPr>
          <w:rFonts w:ascii="Calibri" w:hAnsi="Calibri" w:eastAsia="Microsoft YaHei"/>
          <w:b/>
          <w:color w:val="202124"/>
          <w:sz w:val="21"/>
        </w:rPr>
        <w:t>代码基线：</w:t>
      </w:r>
      <w:r>
        <w:rPr>
          <w:rFonts w:ascii="Calibri" w:hAnsi="Calibri" w:eastAsia="Microsoft YaHei"/>
          <w:color w:val="202124"/>
          <w:sz w:val="21"/>
        </w:rPr>
        <w:t>分支 2026H-LittleParsnip；提交 7015ff4；含当前工作区参数</w:t>
      </w:r>
    </w:p>
    <w:p>
      <w:pPr>
        <w:spacing w:after="60"/>
      </w:pPr>
      <w:r>
        <w:rPr>
          <w:rFonts w:ascii="Calibri" w:hAnsi="Calibri" w:eastAsia="Microsoft YaHei"/>
          <w:b/>
          <w:color w:val="202124"/>
          <w:sz w:val="21"/>
        </w:rPr>
        <w:t>整理日期：</w:t>
      </w:r>
      <w:r>
        <w:rPr>
          <w:rFonts w:ascii="Calibri" w:hAnsi="Calibri" w:eastAsia="Microsoft YaHei"/>
          <w:color w:val="202124"/>
          <w:sz w:val="21"/>
        </w:rPr>
        <w:t>2026 年 7 月 30 日</w:t>
      </w:r>
    </w:p>
    <w:p>
      <w:pPr>
        <w:spacing w:after="3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文档定位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本文以当前工程源码为唯一依据，重点说明可直接写入竞赛报告的软件架构、控制算法、状态机流程、关键参数和可靠性设计。文中“当前值”均对应生成文档时的磁盘版本。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文档结构</w:t>
      </w:r>
    </w:p>
    <w:p>
      <w:r>
        <w:rPr>
          <w:rFonts w:ascii="Calibri" w:hAnsi="Calibri" w:eastAsia="Microsoft YaHei"/>
        </w:rPr>
        <w:t>以下章节可直接作为比赛报告“软件设计”部分的主体框架。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软件设计目标与总体架构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硬件抽象与底层驱动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四轮速度闭环与车体运动控制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八路灰度巡线算法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任务选择、调度与执行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一圈巡线任务状态机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Task2 直线高速策略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终点识别与平滑停车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Task4 定距直行模块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当前参数配置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串口调试与测试方法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软件特点、调参建议与版本说明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当前任务映射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Task2、Task5、Task6 复用“一圈巡线”模块；Task4 使用定距直行模块；Task1、Task3 当前保留但未绑定执行模块。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软件设计目标与总体架构</w:t>
      </w:r>
    </w:p>
    <w:p>
      <w:pPr>
        <w:pStyle w:val="Heading2"/>
      </w:pPr>
      <w:r>
        <w:t>1.1 设计目标</w:t>
      </w:r>
    </w:p>
    <w:p>
      <w:r>
        <w:rPr>
          <w:rFonts w:ascii="Calibri" w:hAnsi="Calibri" w:eastAsia="Microsoft YaHei"/>
        </w:rPr>
        <w:t>软件面向四轮差速智能小车，要求在有限算力和强电磁干扰环境下完成稳定巡线、任务切换、定距行驶、终点停车和在线调试。设计重点不是把所有逻辑堆叠在 main.c，而是将硬件驱动、车体动作、巡线算法和比赛任务拆分为可独立调试的模块。</w:t>
      </w:r>
    </w:p>
    <w:p>
      <w:pPr>
        <w:pStyle w:val="ListBullet"/>
      </w:pPr>
      <w:r>
        <w:rPr>
          <w:rFonts w:ascii="Calibri" w:hAnsi="Calibri" w:eastAsia="Microsoft YaHei"/>
        </w:rPr>
        <w:t>实时性：以 10 ms 为基本控制周期，电机闭环、巡线和任务状态机使用统一时间基准。</w:t>
      </w:r>
    </w:p>
    <w:p>
      <w:pPr>
        <w:pStyle w:val="ListBullet"/>
      </w:pPr>
      <w:r>
        <w:rPr>
          <w:rFonts w:ascii="Calibri" w:hAnsi="Calibri" w:eastAsia="Microsoft YaHei"/>
        </w:rPr>
        <w:t>可复用性：Task2、Task5、Task6 共用同一套一圈巡线状态机，仅替换参数表。</w:t>
      </w:r>
    </w:p>
    <w:p>
      <w:pPr>
        <w:pStyle w:val="ListBullet"/>
      </w:pPr>
      <w:r>
        <w:rPr>
          <w:rFonts w:ascii="Calibri" w:hAnsi="Calibri" w:eastAsia="Microsoft YaHei"/>
        </w:rPr>
        <w:t>可调性：速度、加减速时长、终点确认阈值、终点后前进距离均集中在 task_profiles.c。</w:t>
      </w:r>
    </w:p>
    <w:p>
      <w:pPr>
        <w:pStyle w:val="ListBullet"/>
      </w:pPr>
      <w:r>
        <w:rPr>
          <w:rFonts w:ascii="Calibri" w:hAnsi="Calibri" w:eastAsia="Microsoft YaHei"/>
        </w:rPr>
        <w:t>安全性：任务切换先停止旧模块；停车包含最小制动时间、停稳判定和超时故障分支。</w:t>
      </w:r>
    </w:p>
    <w:p>
      <w:pPr>
        <w:pStyle w:val="ListBullet"/>
      </w:pPr>
      <w:r>
        <w:rPr>
          <w:rFonts w:ascii="Calibri" w:hAnsi="Calibri" w:eastAsia="Microsoft YaHei"/>
        </w:rPr>
        <w:t>可观测性：UART 可输出灰度、电机目标/实测转速、编码器计数和 PWM，支持 VOFA+。</w:t>
      </w:r>
    </w:p>
    <w:p>
      <w:pPr>
        <w:pStyle w:val="Heading2"/>
      </w:pPr>
      <w:r>
        <w:t>1.2 分层架构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核心模块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比赛任务层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task_manager / task_executor / task_profiles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按键选题、模块分派、参数注入和运行互斥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任务状态机层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lap_task_control / straight_task_control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一圈巡线、终点处理、定距直行与停车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运动算法层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line_tracking / angle_turn_control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灰度误差计算、巡线 PID、定角转向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车体控制层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car_control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将前进、转弯和差速动作换算为四轮目标 RPM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执行器闭环层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motor_control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编码器测速、增量式 PID、PWM 与反向制动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硬件接口层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grayscale_sensor / SysConfig / DriverLib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GPIO、定时器、UART、I²C 和传感器访问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数据流可以概括为：按键选择任务 → 执行器加载参数表 → 状态机给出线速度 → 巡线模块计算左右差速 → 车体控制换算四轮目标转速 → 电机闭环输出 PWM。</w:t>
      </w:r>
    </w:p>
    <w:p>
      <w:r>
        <w:br w:type="page"/>
      </w:r>
    </w:p>
    <w:p>
      <w:pPr>
        <w:pStyle w:val="Heading1"/>
      </w:pPr>
      <w:r>
        <w:t>2. 硬件抽象与底层驱动</w:t>
      </w:r>
    </w:p>
    <w:p>
      <w:pPr>
        <w:pStyle w:val="Heading2"/>
      </w:pPr>
      <w:r>
        <w:t>2.1 四轮布局与方向统一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1200"/>
        <w:gridCol w:w="1800"/>
        <w:gridCol w:w="1500"/>
        <w:gridCol w:w="48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电机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车体位置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前进符号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右后轮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-1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右侧电机镜像安装，车体前进对应负目标 RPM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右前轮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-1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右侧电机镜像安装，车体前进对应负目标 RPM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左前轮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+1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左侧电机前进对应正目标 RPM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左后轮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9"/>
              </w:rPr>
              <w:t>+1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左侧电机前进对应正目标 RPM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car_control.c 使用 forwardSign 将车体坐标系中的“向前”统一映射到各电机的物理方向，上层任务不需要关心 H 桥接线和电机镜像关系。</w:t>
      </w:r>
    </w:p>
    <w:p>
      <w:pPr>
        <w:pStyle w:val="Heading2"/>
      </w:pPr>
      <w:r>
        <w:t>2.2 八路灰度硬件接口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1500"/>
        <w:gridCol w:w="1600"/>
        <w:gridCol w:w="2200"/>
        <w:gridCol w:w="4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信号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当前引脚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方向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AD0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PB17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输出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CD4051 通道选择最低位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AD1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PA14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输出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CD4051 通道选择中间位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AD2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PA15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输出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CD4051 通道选择最高位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OUT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PB24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输入（上拉+迟滞）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读取所选灰度通道数字电平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每次选择通道后等待 50 μs，再以 5 μs 间隔读取 3 次并取多数值。这种做法兼顾 CD4051 建立时间和电机 PWM、编码器边沿带来的瞬态干扰。</w:t>
      </w:r>
    </w:p>
    <w:p>
      <w:pPr>
        <w:pStyle w:val="Heading1"/>
      </w:pPr>
      <w:r>
        <w:t>3. 四轮速度闭环与车体运动控制</w:t>
      </w:r>
    </w:p>
    <w:p>
      <w:pPr>
        <w:pStyle w:val="Heading2"/>
      </w:pPr>
      <w:r>
        <w:t>3.1 编码器测速</w:t>
      </w:r>
    </w:p>
    <w:p>
      <w:r>
        <w:rPr>
          <w:rFonts w:ascii="Calibri" w:hAnsi="Calibri" w:eastAsia="Microsoft YaHei"/>
        </w:rPr>
        <w:t>四个电机均配置为编码器每转 13 脉冲、减速比 20、双倍解码，控制频率 100 Hz。电机输出轴每转对应计数为：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C_rev = encoderPpr × gearRatio × decodeMultiplier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 xml:space="preserve">      = 13 × 20 × 2 = 520 counts/rev</w:t>
      </w:r>
    </w:p>
    <w:p>
      <w:pPr>
        <w:spacing w:after="60"/>
      </w:pPr>
    </w:p>
    <w:p>
      <w:r>
        <w:rPr>
          <w:rFonts w:ascii="Calibri" w:hAnsi="Calibri" w:eastAsia="Microsoft YaHei"/>
        </w:rPr>
        <w:t>在 10 ms 采样周期内，目标 RPM 换算为目标计数：C_target = RPM × C_rev / (60 × sampleRateHz)。</w:t>
      </w:r>
    </w:p>
    <w:p>
      <w:pPr>
        <w:pStyle w:val="Heading2"/>
      </w:pPr>
      <w:r>
        <w:t>3.2 增量式 PID 与输出限幅</w:t>
      </w:r>
    </w:p>
    <w:p>
      <w:r>
        <w:rPr>
          <w:rFonts w:ascii="Calibri" w:hAnsi="Calibri" w:eastAsia="Microsoft YaHei"/>
        </w:rPr>
        <w:t>motor_control.c 对每个轮子独立执行增量式 PID。当前四路参数一致：Kp=5.0、Ki=1.0、Kd=0.2，正常驱动输出上限 99%，零速/超速反向制动上限 40%。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Δu(k) = Kp[e(k)-e(k-1)] + Ki·e(k)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 xml:space="preserve">       + Kd[e(k)+e(k-2)-2e(k-1)]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u(k)  = sat(u(k-1)+Δu(k))</w:t>
      </w:r>
    </w:p>
    <w:p>
      <w:pPr>
        <w:spacing w:after="60"/>
      </w:pPr>
    </w:p>
    <w:p>
      <w:r>
        <w:rPr>
          <w:rFonts w:ascii="Calibri" w:hAnsi="Calibri" w:eastAsia="Microsoft YaHei"/>
        </w:rPr>
        <w:t>目标转速为零时，程序根据实测运动方向施加反向制动力，直至编码器计数进入死区。目标非零但实测速度显著超调时，也允许有限反向 PWM；这解决了弯道内轮设为低速后仍被车体拖动、无法形成有效差速的问题。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反向制动的意义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传统单象限调速在超速时只能把 PWM 降为 0，轮子仍会滑行。当前实现允许最多 40% 的反向制动力，使低速内轮真正降速，从而提升急弯转向能力。</w:t>
            </w:r>
          </w:p>
        </w:tc>
      </w:tr>
    </w:tbl>
    <w:p>
      <w:pPr>
        <w:spacing w:after="40"/>
      </w:pPr>
    </w:p>
    <w:p>
      <w:pPr>
        <w:pStyle w:val="Heading2"/>
      </w:pPr>
      <w:r>
        <w:t>3.3 车体动作映射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1800"/>
        <w:gridCol w:w="1800"/>
        <w:gridCol w:w="18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动作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左侧轮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右侧轮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前进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v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直线行驶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前进左转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v·p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左侧为内轮，p 为内轮百分比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前进右转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v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v·p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右侧为内轮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原地左转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-v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+v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定角转向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原地右转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+v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-v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定角转向</w:t>
            </w:r>
          </w:p>
        </w:tc>
      </w:tr>
    </w:tbl>
    <w:p>
      <w:pPr>
        <w:spacing w:after="40"/>
      </w:pPr>
    </w:p>
    <w:p>
      <w:pPr>
        <w:pStyle w:val="Heading1"/>
      </w:pPr>
      <w:r>
        <w:t>4. 八路灰度巡线算法</w:t>
      </w:r>
    </w:p>
    <w:p>
      <w:pPr>
        <w:pStyle w:val="Heading2"/>
      </w:pPr>
      <w:r>
        <w:t>4.1 传感器消抖与加权误差</w:t>
      </w:r>
    </w:p>
    <w:p>
      <w:r>
        <w:rPr>
          <w:rFonts w:ascii="Calibri" w:hAnsi="Calibri" w:eastAsia="Microsoft YaHei"/>
        </w:rPr>
        <w:t>黑线有效电平配置为 1。八路传感器 X1～X8 从左到右赋予位置权重：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weights = {-30, -20, -15, 0, 0, 15, 20, 30}</w:t>
      </w:r>
    </w:p>
    <w:p>
      <w:pPr>
        <w:spacing w:after="60"/>
      </w:pPr>
    </w:p>
    <w:p>
      <w:r>
        <w:rPr>
          <w:rFonts w:ascii="Calibri" w:hAnsi="Calibri" w:eastAsia="Microsoft YaHei"/>
        </w:rPr>
        <w:t>多路同时有效时采用加权平均：error = Σ(weight_i × active_i) / Σ(active_i)。仅中央 X4/X5 有效时直接返回 0，避免中央边缘抖动造成左右摆动；误差绝对值不超过 5时也按居中处理。每一路数字状态需连续 2 个采样周期一致后才更新。</w:t>
      </w:r>
    </w:p>
    <w:p>
      <w:pPr>
        <w:pStyle w:val="Heading2"/>
      </w:pPr>
      <w:r>
        <w:t>4.2 丢线恢复与巡线 PID</w:t>
      </w:r>
    </w:p>
    <w:p>
      <w:r>
        <w:rPr>
          <w:rFonts w:ascii="Calibri" w:hAnsi="Calibri" w:eastAsia="Microsoft YaHei"/>
        </w:rPr>
        <w:t>若所有通道均未检测到黑线，程序依据上一有效误差方向输出 ±30 的搜索误差，使车辆沿原偏转方向继续寻找轨迹。巡线控制器当前参数如下：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2000"/>
        <w:gridCol w:w="1800"/>
        <w:gridCol w:w="55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当前值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Kp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3.0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决定偏差对应的主要差速强度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Ki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0.01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补偿长期偏差；居中或丢线时积分清零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Kd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0.0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当前关闭，避免数字误差跳变放大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误差死区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±5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减少中心附近左右抖动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差速死区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8 RPM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修正量较小时保持直行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误差滤波 α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1.00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等效不滤波；保留接口便于后续实验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PID 输出被限制在 ±baseSpeedRpm。修正量为负时执行前进左转，为正时执行前进右转；内轮目标速度为 baseSpeedRpm - |PID offset|，最低保留为 1%。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调参结论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数字灰度误差具有阶跃特性。过强低通会增加相位滞后并导致车体越过中心后仍继续转向，因此当前 α=1.00；平滑性主要依靠传感器消抖、误差死区、适度 Kp 和速度斜坡。</w:t>
            </w:r>
          </w:p>
        </w:tc>
      </w:tr>
    </w:tbl>
    <w:p>
      <w:pPr>
        <w:spacing w:after="40"/>
      </w:pPr>
    </w:p>
    <w:p>
      <w:pPr>
        <w:pStyle w:val="Heading1"/>
      </w:pPr>
      <w:r>
        <w:t>5. 任务选择、调度与执行</w:t>
      </w:r>
    </w:p>
    <w:p>
      <w:pPr>
        <w:pStyle w:val="Heading2"/>
      </w:pPr>
      <w:r>
        <w:t>5.1 按键管理</w:t>
      </w:r>
    </w:p>
    <w:p>
      <w:r>
        <w:rPr>
          <w:rFonts w:ascii="Calibri" w:hAnsi="Calibri" w:eastAsia="Microsoft YaHei"/>
        </w:rPr>
        <w:t>TASK、TASK_START 和 STATUS 三个按键由 task_manager.c 管理。按键电平连续稳定 3 个10 ms 周期后才确认状态变化。TASK 键按 Task1→Task6 循环选择，TASK_START 产生一次性启动事件，OLED 用于显示当前任务号和运行计时。</w:t>
      </w:r>
    </w:p>
    <w:p>
      <w:pPr>
        <w:pStyle w:val="Heading2"/>
      </w:pPr>
      <w:r>
        <w:t>5.2 执行器映射与互斥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1400"/>
        <w:gridCol w:w="2800"/>
        <w:gridCol w:w="51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任务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执行模块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保留任务号，当前不驱动车辆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LapTaskControl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一圈巡线；直线高速 280 RPM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无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保留任务号，当前不驱动车辆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StraightTaskControl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编码器定距直行 2000 mm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LapTaskControl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一圈巡线，参数独立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LapTaskControl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一圈巡线，参数独立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任务切换时执行器先复位一圈模块和直行模块，再启动新模块。任一时刻只有一个状态机拥有车辆控制权，从结构上避免两个任务同时写入电机目标速度。</w:t>
      </w:r>
    </w:p>
    <w:p>
      <w:pPr>
        <w:pStyle w:val="Heading1"/>
      </w:pPr>
      <w:r>
        <w:t>6. 一圈巡线任务状态机</w:t>
      </w:r>
    </w:p>
    <w:p>
      <w:r>
        <w:rPr>
          <w:rFonts w:ascii="Calibri" w:hAnsi="Calibri" w:eastAsia="Microsoft YaHei"/>
        </w:rPr>
        <w:t>一圈任务使用 FOLLOW → FINISH_ADVANCE → DECELERATE → BRAKE → DONE/FAULT 的状态流。每个状态只处理一类职责，便于分别调试终点识别、距离推进和停车。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主要输出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转移条件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FOLLOW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启动加速、巡线 PID、直线提速、持续检测十字路口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终点确认后进入 FINISH_ADVANCE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FINISH_ADVANCE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关闭巡线；锁定终点前转弯比例；按当前速度继续前进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累计编码器达到 finishAdvanceMm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DECELERATE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从终点入口速度线性降至 decelerationEndRpm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减速周期完成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BRAKE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四轮目标归零并主动制动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最小制动时间后四轮均进入死区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DONE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保持任务完成状态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等待下一次任务操作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FAULT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紧急滑行停止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制动等待超过 brakeTimeoutSamples</w:t>
            </w:r>
          </w:p>
        </w:tc>
      </w:tr>
    </w:tbl>
    <w:p>
      <w:pPr>
        <w:spacing w:after="40"/>
      </w:pPr>
    </w:p>
    <w:p>
      <w:pPr>
        <w:pStyle w:val="Heading2"/>
      </w:pPr>
      <w:r>
        <w:t>6.1 十字路口识别</w:t>
      </w:r>
    </w:p>
    <w:p>
      <w:r>
        <w:rPr>
          <w:rFonts w:ascii="Calibri" w:hAnsi="Calibri" w:eastAsia="Microsoft YaHei"/>
        </w:rPr>
        <w:t>若八路全部有效，程序立即认为检测到十字路口；否则当有效通道数达到参数 intersectionActiveThreshold 并连续满足 intersectionConfirmSamples 次后确认。该策略兼顾完整横线的快速响应和部分遮挡情况下的抗误判能力。</w:t>
      </w:r>
    </w:p>
    <w:p>
      <w:pPr>
        <w:pStyle w:val="Heading2"/>
      </w:pPr>
      <w:r>
        <w:t>6.2 终点抖动抑制</w:t>
      </w:r>
    </w:p>
    <w:p>
      <w:r>
        <w:rPr>
          <w:rFonts w:ascii="Calibri" w:hAnsi="Calibri" w:eastAsia="Microsoft YaHei"/>
        </w:rPr>
        <w:t>终点横线会造成多个通道同时跳变。确认终点后，程序在同一周期立即关闭巡线 PID，调用 LineTracking_reset 清空积分、上次误差、误差滤波和传感器消抖历史，且不再执行该周期的 LineTracking_update。这样横线不会继续被解释为左右转向误差。</w:t>
      </w:r>
    </w:p>
    <w:p>
      <w:r>
        <w:rPr>
          <w:rFonts w:ascii="Calibri" w:hAnsi="Calibri" w:eastAsia="Microsoft YaHei"/>
        </w:rPr>
        <w:t>关闭巡线前，状态机会保存当时的速度指令、转弯方向和内轮百分比。终点后不突然改为等速直行，而是保持最后的左右轮速度比例。例如终点前为外轮 100、内轮 40 RPM，减速时按 80/32、40/16、10/4 变化，保持路径曲率连续。</w:t>
      </w:r>
    </w:p>
    <w:p>
      <w:pPr>
        <w:pStyle w:val="Heading1"/>
      </w:pPr>
      <w:r>
        <w:t>7. Task2 直线高速策略</w:t>
      </w:r>
    </w:p>
    <w:p>
      <w:r>
        <w:rPr>
          <w:rFonts w:ascii="Calibri" w:hAnsi="Calibri" w:eastAsia="Microsoft YaHei"/>
        </w:rPr>
        <w:t>Task2 将 cruiseRpm 作为弯道/普通巡线速度，将 straightRpm 作为直行目标速度。基础启动斜坡完成后，如果上一周期巡线动作是 CAR_CONTROL_FORWARD，则逐步增加直线提速计数；出现左转或右转修正时逐步减少该计数。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v = cruiseRpm + (straightRpm - cruiseRpm) × n / N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n: 当前直线提速计数；N: straightAccelerationSamples</w:t>
      </w:r>
    </w:p>
    <w:p>
      <w:pPr>
        <w:spacing w:after="60"/>
      </w:pPr>
    </w:p>
    <w:p>
      <w:r>
        <w:rPr>
          <w:rFonts w:ascii="Calibri" w:hAnsi="Calibri" w:eastAsia="Microsoft YaHei"/>
        </w:rPr>
        <w:t>当前 Task2 配置为弯道 150 RPM、直线 280 RPM，直线提速过渡 50×10 ms=0.5 s。这种“按轨迹状态调度速度”的方法在直线段提高平均速度，同时避免以 280 RPM 强行进入弯道。</w:t>
      </w:r>
    </w:p>
    <w:p>
      <w:pPr>
        <w:pStyle w:val="Heading1"/>
      </w:pPr>
      <w:r>
        <w:t>8. 终点速度继承与平滑停车</w:t>
      </w:r>
    </w:p>
    <w:p>
      <w:r>
        <w:rPr>
          <w:rFonts w:ascii="Calibri" w:hAnsi="Calibri" w:eastAsia="Microsoft YaHei"/>
        </w:rPr>
        <w:t>终点入口速度不是固定采用配置巡航速度，而是读取 LineTracking 当前实际下发的 baseSpeedRpm。这样车辆若在加速未完成或刚从直线高速回落时到达终点，不会先跳到配置速度再减速。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v_finish_start = LineTracking_getSpeed()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v(k) = v_finish_start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 xml:space="preserve">       - (v_finish_start - v_end) × k / N_decel</w:t>
      </w:r>
    </w:p>
    <w:p>
      <w:pPr>
        <w:spacing w:after="60"/>
      </w:pPr>
    </w:p>
    <w:p>
      <w:r>
        <w:rPr>
          <w:rFonts w:ascii="Calibri" w:hAnsi="Calibri" w:eastAsia="Microsoft YaHei"/>
        </w:rPr>
        <w:t>同时限定 v_end ≤ v_finish_start，避免低速经过终点时“减速阶段”反而重新加速。终点后前进距离由四轮编码器绝对计数总和换算，达到 finishAdvanceMm 后才进入减速。</w:t>
      </w:r>
    </w:p>
    <w:p>
      <w:pPr>
        <w:pStyle w:val="Heading1"/>
      </w:pPr>
      <w:r>
        <w:t>9. Task4 定距直行模块</w:t>
      </w:r>
    </w:p>
    <w:p>
      <w:r>
        <w:rPr>
          <w:rFonts w:ascii="Calibri" w:hAnsi="Calibri" w:eastAsia="Microsoft YaHei"/>
        </w:rPr>
        <w:t>Task4 不依赖灰度传感器，使用四轮编码器累计计数控制距离。距离换算采用轮径和四个电机每圈计数总和：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C_distance = distance_mm × ΣC_rev / (π × wheelDiameter_mm)</w:t>
      </w:r>
    </w:p>
    <w:p>
      <w:pPr>
        <w:spacing w:after="60"/>
      </w:pPr>
    </w:p>
    <w:p>
      <w:r>
        <w:rPr>
          <w:rFonts w:ascii="Calibri" w:hAnsi="Calibri" w:eastAsia="Microsoft YaHei"/>
        </w:rPr>
        <w:t>行驶过程分为启动线性加速、中段匀速和按剩余距离连续减速三部分。进入最后 decelerationDistanceMm 后，目标速度随剩余距离线性下降；达到目标距离后进入主动制动与停稳确认。</w:t>
      </w:r>
    </w:p>
    <w:p>
      <w:pPr>
        <w:pStyle w:val="Heading1"/>
      </w:pPr>
      <w:r>
        <w:t>10. 当前任务参数配置</w:t>
      </w:r>
    </w:p>
    <w:p>
      <w:pPr>
        <w:pStyle w:val="Heading2"/>
      </w:pPr>
      <w:r>
        <w:t>10.1 一圈巡线任务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2900"/>
        <w:gridCol w:w="1100"/>
        <w:gridCol w:w="1100"/>
        <w:gridCol w:w="1100"/>
        <w:gridCol w:w="31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参数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Task2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Task5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Task6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单位/说明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cruiseRpm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150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130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RPM，弯道/普通巡线速度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straightRpm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280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130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RPM，直行目标速度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accelerationSamples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80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600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600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10 ms/计数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straightAccelerationSamples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50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直线速度过渡周期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intersectionActiveThreshold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有效通道数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intersectionConfirmSamples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连续确认次数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finishAdvanceMm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终点后继续前进距离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wheelDiameterMm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65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65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65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有效轮径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decelerationEndRpm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减速结束速度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decelerationSamples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200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减速周期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brakeMinimumSamples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15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最小制动周期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brakeTimeoutSamples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7"/>
              </w:rPr>
              <w:t>100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制动超时周期</w:t>
            </w:r>
          </w:p>
        </w:tc>
      </w:tr>
    </w:tbl>
    <w:p>
      <w:pPr>
        <w:spacing w:after="40"/>
      </w:pPr>
    </w:p>
    <w:p>
      <w:pPr>
        <w:pStyle w:val="Heading2"/>
      </w:pPr>
      <w:r>
        <w:t>10.2 Task4 定距直行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参数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当前值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targetDistanceMm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2000 mm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目标行驶距离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wheelDiameterMm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65 mm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距离换算有效轮径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cruiseRpm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150 RPM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中段匀速目标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accelerationSamples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300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启动加速 3.0 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decelerationDistanceMm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300 mm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终点前减速区长度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decelerationEndRpm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5 RPM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到达终点前的最低目标速度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brakeMinimumSamples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15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至少制动 0.15 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brakeTimeoutSamples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100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1.0 s 未停稳则故障</w:t>
            </w:r>
          </w:p>
        </w:tc>
      </w:tr>
    </w:tbl>
    <w:p>
      <w:pPr>
        <w:spacing w:after="40"/>
      </w:pPr>
    </w:p>
    <w:p>
      <w:pPr>
        <w:pStyle w:val="Heading1"/>
      </w:pPr>
      <w:r>
        <w:t>11. 串口调试与测试方法</w:t>
      </w:r>
    </w:p>
    <w:p>
      <w:pPr>
        <w:pStyle w:val="Heading2"/>
      </w:pPr>
      <w:r>
        <w:t>11.1 常用命令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命令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功能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F/B/L/R rpm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前进、后退、原地左转、原地右转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检查车轮方向映射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FL/FR rpm inner%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前进差速左转/右转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验证内外轮速度比例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WA/WB/WC/WD rpm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单独控制某个电机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定位单轮硬件或 PID 问题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I speed / I1 / I0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启动巡线、带调试巡线、停止巡线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观察误差和八路状态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G / G1 / G0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灰度单次/连续/关闭输出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校验 X1～X8 极性和顺序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M / M1 / M0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电机单次/连续/关闭输出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观察目标、实测、计数和 PWM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U3 text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向 UART3 发送文本并自动追加 CRLF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联调外部串口设备</w:t>
            </w:r>
          </w:p>
        </w:tc>
      </w:tr>
    </w:tbl>
    <w:p>
      <w:pPr>
        <w:spacing w:after="40"/>
      </w:pPr>
    </w:p>
    <w:p>
      <w:pPr>
        <w:pStyle w:val="Heading2"/>
      </w:pPr>
      <w:r>
        <w:t>11.2 电机数据帧</w:t>
      </w:r>
    </w:p>
    <w:p>
      <w:r>
        <w:rPr>
          <w:rFonts w:ascii="Calibri" w:hAnsi="Calibri" w:eastAsia="Microsoft YaHei"/>
        </w:rPr>
        <w:t>VOFA+ FireWater 帧以 motor: 开头，每个电机依次输出 targetRpm、speedRpm、100 ms 编码器累计计数和 pwmPercent。A、B 前进时目标为负，C、D 前进时目标为正，这是安装方向符号导致的正常现象。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motor:A目标,A实测,A计数,A PWM,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 xml:space="preserve">      B目标,B实测,B计数,B PWM,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 xml:space="preserve">      C目标,C实测,C计数,C PWM,</w:t>
      </w:r>
    </w:p>
    <w:p>
      <w:pPr>
        <w:spacing w:before="0" w:after="0" w:line="240" w:lineRule="auto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 xml:space="preserve">      D目标,D实测,D计数,D PWM</w:t>
      </w:r>
    </w:p>
    <w:p>
      <w:pPr>
        <w:spacing w:after="60"/>
      </w:pP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先使用 WA/WB/WC/WD 验证每个轮子的方向、编码器符号和闭环稳定性。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使用 G1 确认黑线对应 1，且 X1 位于车体左侧、X8 位于右侧。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使用 I1 低速观察 line:error,pid,X1…X8，确认左偏误差为负、右偏为正。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最后运行 Task2/5/6，使用 M1 检查弯道内轮是否出现合理反向制动。</w:t>
      </w:r>
    </w:p>
    <w:p>
      <w:pPr>
        <w:pStyle w:val="Heading1"/>
      </w:pPr>
      <w:r>
        <w:t>12. 软件特点、调参建议与版本说明</w:t>
      </w:r>
    </w:p>
    <w:p>
      <w:pPr>
        <w:pStyle w:val="Heading2"/>
      </w:pPr>
      <w:r>
        <w:t>12.1 可写入比赛报告的软件特点</w:t>
      </w:r>
    </w:p>
    <w:p>
      <w:pPr>
        <w:pStyle w:val="ListBullet"/>
      </w:pPr>
      <w:r>
        <w:rPr>
          <w:rFonts w:ascii="Calibri" w:hAnsi="Calibri" w:eastAsia="Microsoft YaHei"/>
        </w:rPr>
        <w:t>参数化任务复用：一套状态机通过不同 Profile 支持多个比赛任务，减少重复代码。</w:t>
      </w:r>
    </w:p>
    <w:p>
      <w:pPr>
        <w:pStyle w:val="ListBullet"/>
      </w:pPr>
      <w:r>
        <w:rPr>
          <w:rFonts w:ascii="Calibri" w:hAnsi="Calibri" w:eastAsia="Microsoft YaHei"/>
        </w:rPr>
        <w:t>双层闭环：巡线 PID 决定车体差速，四个电机 PID 分别保证轮速跟踪。</w:t>
      </w:r>
    </w:p>
    <w:p>
      <w:pPr>
        <w:pStyle w:val="ListBullet"/>
      </w:pPr>
      <w:r>
        <w:rPr>
          <w:rFonts w:ascii="Calibri" w:hAnsi="Calibri" w:eastAsia="Microsoft YaHei"/>
        </w:rPr>
        <w:t>非零目标反向制动：解决低速内轮被拖动导致差速失效的问题。</w:t>
      </w:r>
    </w:p>
    <w:p>
      <w:pPr>
        <w:pStyle w:val="ListBullet"/>
      </w:pPr>
      <w:r>
        <w:rPr>
          <w:rFonts w:ascii="Calibri" w:hAnsi="Calibri" w:eastAsia="Microsoft YaHei"/>
        </w:rPr>
        <w:t>直线自适应提速：根据巡线动作自动在弯道速度与直线高速之间平滑切换。</w:t>
      </w:r>
    </w:p>
    <w:p>
      <w:pPr>
        <w:pStyle w:val="ListBullet"/>
      </w:pPr>
      <w:r>
        <w:rPr>
          <w:rFonts w:ascii="Calibri" w:hAnsi="Calibri" w:eastAsia="Microsoft YaHei"/>
        </w:rPr>
        <w:t>终点控制连续性：终点时冻结最后转向比例、继承当前速度并线性减速。</w:t>
      </w:r>
    </w:p>
    <w:p>
      <w:pPr>
        <w:pStyle w:val="ListBullet"/>
      </w:pPr>
      <w:r>
        <w:rPr>
          <w:rFonts w:ascii="Calibri" w:hAnsi="Calibri" w:eastAsia="Microsoft YaHei"/>
        </w:rPr>
        <w:t>可观测调试接口：灰度、电机、角度和 UART3 数据均可通过串口在线观测。</w:t>
      </w:r>
    </w:p>
    <w:p>
      <w:pPr>
        <w:pStyle w:val="Heading2"/>
      </w:pPr>
      <w:r>
        <w:t>12.2 推荐调参顺序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先标定四个电机方向符号、编码器符号和单轮速度 PID。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低速校验八路灰度极性、物理顺序和中央死区。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保持直线速度较低，仅调巡线 Kp；确认能过最急弯后再微调 Ki。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验证反向制动上限，确保内轮能降速但不会产生明显冲击。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分别调整 cruiseRpm、straightRpm 和 straightAccelerationSamples。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最后标定轮径、终点后前进距离、减速周期与停稳判定。</w:t>
      </w:r>
    </w:p>
    <w:p>
      <w:pPr>
        <w:pStyle w:val="Heading2"/>
      </w:pPr>
      <w:r>
        <w:t>12.3 当前版本注意事项</w:t>
      </w:r>
    </w:p>
    <w:p>
      <w:pPr>
        <w:pStyle w:val="ListBullet"/>
      </w:pPr>
      <w:r>
        <w:rPr>
          <w:rFonts w:ascii="Calibri" w:hAnsi="Calibri" w:eastAsia="Microsoft YaHei"/>
        </w:rPr>
        <w:t>当前 LINE_ERROR_FILTER_ALPHA=1.00，误差低通接口存在但等效关闭；比赛文档不应描述为已启用 30% 低通。</w:t>
      </w:r>
    </w:p>
    <w:p>
      <w:pPr>
        <w:pStyle w:val="ListBullet"/>
      </w:pPr>
      <w:r>
        <w:rPr>
          <w:rFonts w:ascii="Calibri" w:hAnsi="Calibri" w:eastAsia="Microsoft YaHei"/>
        </w:rPr>
        <w:t>Task1、Task3 目前未绑定控制模块；如赛题需要，应新增对应模块或明确作为保留选项。</w:t>
      </w:r>
    </w:p>
    <w:p>
      <w:pPr>
        <w:pStyle w:val="ListBullet"/>
      </w:pPr>
      <w:r>
        <w:rPr>
          <w:rFonts w:ascii="Calibri" w:hAnsi="Calibri" w:eastAsia="Microsoft YaHei"/>
        </w:rPr>
        <w:t>Task4 当前参数为 2000 mm，但部分历史日志/注释仍写 1500 mm，提交比赛材料前应统一文字。</w:t>
      </w:r>
    </w:p>
    <w:p>
      <w:pPr>
        <w:pStyle w:val="ListBullet"/>
      </w:pPr>
      <w:r>
        <w:rPr>
          <w:rFonts w:ascii="Calibri" w:hAnsi="Calibri" w:eastAsia="Microsoft YaHei"/>
        </w:rPr>
        <w:t>task_executor.c 中 Stopwatch_stop() 当前被注释，若需要任务完成后冻结计时，应恢复并验证调用时机。</w:t>
      </w:r>
    </w:p>
    <w:p>
      <w:pPr>
        <w:pStyle w:val="ListBullet"/>
      </w:pPr>
      <w:r>
        <w:rPr>
          <w:rFonts w:ascii="Calibri" w:hAnsi="Calibri" w:eastAsia="Microsoft YaHei"/>
        </w:rPr>
        <w:t>参数经常在 CCS 中现场调整，提交前应重新核对 task_profiles.c 与本表是否一致。</w:t>
      </w:r>
    </w:p>
    <w:p>
      <w:pPr>
        <w:pStyle w:val="Heading1"/>
      </w:pPr>
      <w:r>
        <w:t>附录 A：关键源文件职责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文件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main.c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硬件对象配置、系统初始化、10 ms 调度入口、UART 调试命令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motor_control.c/.h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单电机编码器测速、增量 PID、PWM、滑行与反向制动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car_control.c/.h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车体动作到四轮目标 RPM 的映射及最后运动状态保存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grayscale_sensor.c/.h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CD4051 八路通道选择、延时、三次多数采样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line_tracking.c/.h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传感器消抖、加权误差、丢线恢复和巡线 PID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task_manager.c/.h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按键消抖、任务选择、启动和状态事件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task_executor.c/.h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任务到模块的映射、互斥启动和周期更新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task_profiles.c/.h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Task2/4/5/6 当前比赛参数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lap_task_control.c/.h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一圈巡线、终点识别、速度继承、比例锁定和停车状态机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straight_task_control.c/.h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编码器定距直行、距离减速和停稳状态机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stopwatch.c/.h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9"/>
              </w:rPr>
              <w:t>任务计时及 OLED 显示时间来源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结论  </w:t>
            </w:r>
            <w:r>
              <w:rPr>
                <w:rFonts w:ascii="Calibri" w:hAnsi="Calibri" w:eastAsia="Microsoft YaHei"/>
                <w:color w:val="202124"/>
                <w:sz w:val="21"/>
              </w:rPr>
              <w:t>当前软件已形成“硬件驱动—单轮闭环—车体差速—巡线算法—任务状态机—参数配置”的完整链路。比赛报告可重点突出模块复用、双层闭环、直线提速、反向制动和终点连续控制。</w:t>
            </w:r>
          </w:p>
        </w:tc>
      </w:tr>
    </w:tbl>
    <w:p>
      <w:pPr>
        <w:spacing w:before="0" w:after="0" w:lineRule="exact" w:line="20"/>
      </w:pPr>
      <w:r>
        <w:rPr>
          <w:rFonts w:ascii="Calibri" w:hAnsi="Calibri" w:eastAsia="Microsoft YaHei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NUEDC2026 智能小车控制系统  |  软件设计说明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