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0558" w14:textId="01E1C75B" w:rsidR="00376AF0" w:rsidRDefault="008A73BD">
      <w:hyperlink r:id="rId4" w:history="1">
        <w:r w:rsidRPr="005A0F66">
          <w:rPr>
            <w:rStyle w:val="Hipervnculo"/>
          </w:rPr>
          <w:t>https://siatinfo.impuestos.gob.bo/index.php/facturacion-manual/algoritmos/codigo-de-control</w:t>
        </w:r>
      </w:hyperlink>
    </w:p>
    <w:p w14:paraId="4B179FD1" w14:textId="7253584E" w:rsidR="008A73BD" w:rsidRDefault="008A73BD">
      <w:r>
        <w:rPr>
          <w:noProof/>
        </w:rPr>
        <w:drawing>
          <wp:inline distT="0" distB="0" distL="0" distR="0" wp14:anchorId="026F9177" wp14:editId="52918802">
            <wp:extent cx="5400040" cy="3012440"/>
            <wp:effectExtent l="0" t="0" r="0" b="0"/>
            <wp:docPr id="1899633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33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E226" w14:textId="77777777" w:rsidR="008A73BD" w:rsidRDefault="008A73BD"/>
    <w:p w14:paraId="64D54EEB" w14:textId="77777777" w:rsidR="008A73BD" w:rsidRDefault="008A73BD"/>
    <w:sectPr w:rsidR="008A7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9A"/>
    <w:rsid w:val="00312D9A"/>
    <w:rsid w:val="00376AF0"/>
    <w:rsid w:val="008A73BD"/>
    <w:rsid w:val="00A6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B26B"/>
  <w15:chartTrackingRefBased/>
  <w15:docId w15:val="{7E16D3B4-3526-4092-94AF-22B84E28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D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D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D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D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D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D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D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D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D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D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D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A73B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7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iatinfo.impuestos.gob.bo/index.php/facturacion-manual/algoritmos/codigo-de-contro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Gonzales Alvarez</dc:creator>
  <cp:keywords/>
  <dc:description/>
  <cp:lastModifiedBy>Victor Hugo Gonzales Alvarez</cp:lastModifiedBy>
  <cp:revision>2</cp:revision>
  <dcterms:created xsi:type="dcterms:W3CDTF">2024-05-25T15:56:00Z</dcterms:created>
  <dcterms:modified xsi:type="dcterms:W3CDTF">2024-05-25T15:57:00Z</dcterms:modified>
</cp:coreProperties>
</file>