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We are absolutely thrilled that you are interested in joining us at Rohlik.cz.</w:t>
      </w:r>
    </w:p>
    <w:p w:rsidR="00000000" w:rsidDel="00000000" w:rsidP="00000000" w:rsidRDefault="00000000" w:rsidRPr="00000000" w14:paraId="00000003">
      <w:pPr>
        <w:jc w:val="center"/>
        <w:rPr/>
      </w:pPr>
      <w:r w:rsidDel="00000000" w:rsidR="00000000" w:rsidRPr="00000000">
        <w:rPr>
          <w:rtl w:val="0"/>
        </w:rPr>
        <w:t xml:space="preserve">At the first meeting, we went over your experience and professional skills in detail. The next step is to find out how you solve a realistic task for the next position.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rtl w:val="0"/>
        </w:rPr>
        <w:t xml:space="preserve">Positions:</w:t>
      </w: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Facility and Maintenance Manager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sz w:val="72"/>
          <w:szCs w:val="72"/>
        </w:rPr>
      </w:pPr>
      <w:r w:rsidDel="00000000" w:rsidR="00000000" w:rsidRPr="00000000">
        <w:rPr>
          <w:b w:val="1"/>
          <w:rtl w:val="0"/>
        </w:rPr>
        <w:t xml:space="preserve">Situation:</w:t>
      </w:r>
      <w:r w:rsidDel="00000000" w:rsidR="00000000" w:rsidRPr="00000000">
        <w:rPr>
          <w:rtl w:val="0"/>
        </w:rPr>
      </w:r>
    </w:p>
    <w:p w:rsidR="00000000" w:rsidDel="00000000" w:rsidP="00000000" w:rsidRDefault="00000000" w:rsidRPr="00000000" w14:paraId="00000009">
      <w:pPr>
        <w:rPr>
          <w:color w:val="222222"/>
          <w:sz w:val="20"/>
          <w:szCs w:val="20"/>
        </w:rPr>
      </w:pPr>
      <w:r w:rsidDel="00000000" w:rsidR="00000000" w:rsidRPr="00000000">
        <w:rPr>
          <w:rtl w:val="0"/>
        </w:rPr>
      </w:r>
    </w:p>
    <w:p w:rsidR="00000000" w:rsidDel="00000000" w:rsidP="00000000" w:rsidRDefault="00000000" w:rsidRPr="00000000" w14:paraId="0000000A">
      <w:pPr>
        <w:rPr>
          <w:color w:val="222222"/>
          <w:sz w:val="20"/>
          <w:szCs w:val="20"/>
        </w:rPr>
      </w:pPr>
      <w:r w:rsidDel="00000000" w:rsidR="00000000" w:rsidRPr="00000000">
        <w:rPr>
          <w:color w:val="222222"/>
          <w:sz w:val="20"/>
          <w:szCs w:val="20"/>
          <w:rtl w:val="0"/>
        </w:rPr>
        <w:t xml:space="preserve">Rohlik.cz has two distribution centres in Prague and a distribution warehouse in Brno. Each of these warehouses is specific in the following aspects: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The warehouses are owned by different landlords with different lease terms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Each warehouse has a different size and building type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All warehouses have refrigerated and frozen sectors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Different technology is installed in the warehouses, from different suppliers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We use handling technology in our warehouses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The warehouses are equipped with racking and shelving systems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Transport systems with logical elements are installed in warehouses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Courier vehicles are parked at the warehouses, some of the vehicles are electric and the number is increasing.</w:t>
      </w:r>
    </w:p>
    <w:p w:rsidR="00000000" w:rsidDel="00000000" w:rsidP="00000000" w:rsidRDefault="00000000" w:rsidRPr="00000000" w14:paraId="00000013">
      <w:pPr>
        <w:rPr>
          <w:color w:val="222222"/>
          <w:sz w:val="20"/>
          <w:szCs w:val="20"/>
        </w:rPr>
      </w:pPr>
      <w:r w:rsidDel="00000000" w:rsidR="00000000" w:rsidRPr="00000000">
        <w:rPr>
          <w:color w:val="222222"/>
          <w:sz w:val="20"/>
          <w:szCs w:val="20"/>
          <w:rtl w:val="0"/>
        </w:rPr>
        <w:t xml:space="preserve">Next year we will open two more warehouses in major cities, one of the warehouses will be significantly automated, the other warehouse will be equipped with standard technologies that we already use.</w:t>
      </w:r>
    </w:p>
    <w:p w:rsidR="00000000" w:rsidDel="00000000" w:rsidP="00000000" w:rsidRDefault="00000000" w:rsidRPr="00000000" w14:paraId="00000014">
      <w:pPr>
        <w:rPr>
          <w:color w:val="222222"/>
          <w:sz w:val="20"/>
          <w:szCs w:val="2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Assignment: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240" w:before="240" w:lineRule="auto"/>
        <w:ind w:left="720" w:hanging="360"/>
        <w:rPr>
          <w:sz w:val="20"/>
          <w:szCs w:val="20"/>
        </w:rPr>
      </w:pPr>
      <w:r w:rsidDel="00000000" w:rsidR="00000000" w:rsidRPr="00000000">
        <w:rPr>
          <w:sz w:val="20"/>
          <w:szCs w:val="20"/>
          <w:rtl w:val="0"/>
        </w:rPr>
        <w:t xml:space="preserve">Prepare an organizational structure that is able to fully support the warehouse and logistics teams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240" w:before="240" w:lineRule="auto"/>
        <w:ind w:left="720" w:hanging="360"/>
        <w:rPr>
          <w:sz w:val="20"/>
          <w:szCs w:val="20"/>
        </w:rPr>
      </w:pPr>
      <w:r w:rsidDel="00000000" w:rsidR="00000000" w:rsidRPr="00000000">
        <w:rPr>
          <w:sz w:val="20"/>
          <w:szCs w:val="20"/>
          <w:rtl w:val="0"/>
        </w:rPr>
        <w:t xml:space="preserve">Suggest the parameters that the Facility and Maintenance team must necessarily meet. What are the SLAs of such teams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40" w:before="240" w:lineRule="auto"/>
        <w:ind w:left="720" w:hanging="360"/>
        <w:rPr>
          <w:sz w:val="20"/>
          <w:szCs w:val="20"/>
        </w:rPr>
      </w:pPr>
      <w:r w:rsidDel="00000000" w:rsidR="00000000" w:rsidRPr="00000000">
        <w:rPr>
          <w:sz w:val="20"/>
          <w:szCs w:val="20"/>
          <w:rtl w:val="0"/>
        </w:rPr>
        <w:t xml:space="preserve">What parameters would you follow, what would be the first steps you would take in this position</w:t>
      </w:r>
    </w:p>
    <w:p w:rsidR="00000000" w:rsidDel="00000000" w:rsidP="00000000" w:rsidRDefault="00000000" w:rsidRPr="00000000" w14:paraId="00000019">
      <w:pPr>
        <w:numPr>
          <w:ilvl w:val="0"/>
          <w:numId w:val="1"/>
        </w:numPr>
        <w:spacing w:after="240" w:before="240" w:lineRule="auto"/>
        <w:ind w:left="720" w:hanging="360"/>
        <w:rPr>
          <w:sz w:val="20"/>
          <w:szCs w:val="20"/>
        </w:rPr>
      </w:pPr>
      <w:r w:rsidDel="00000000" w:rsidR="00000000" w:rsidRPr="00000000">
        <w:rPr>
          <w:sz w:val="20"/>
          <w:szCs w:val="20"/>
          <w:rtl w:val="0"/>
        </w:rPr>
        <w:t xml:space="preserve">Suggest how you would proceed to change (increase/decrease) the parameters you are monitoring</w:t>
      </w:r>
    </w:p>
    <w:p w:rsidR="00000000" w:rsidDel="00000000" w:rsidP="00000000" w:rsidRDefault="00000000" w:rsidRPr="00000000" w14:paraId="0000001A">
      <w:pPr>
        <w:numPr>
          <w:ilvl w:val="0"/>
          <w:numId w:val="1"/>
        </w:numPr>
        <w:spacing w:after="240" w:before="240" w:lineRule="auto"/>
        <w:ind w:left="720" w:hanging="360"/>
        <w:rPr>
          <w:sz w:val="20"/>
          <w:szCs w:val="20"/>
        </w:rPr>
      </w:pPr>
      <w:r w:rsidDel="00000000" w:rsidR="00000000" w:rsidRPr="00000000">
        <w:rPr>
          <w:sz w:val="20"/>
          <w:szCs w:val="20"/>
          <w:rtl w:val="0"/>
        </w:rPr>
        <w:t xml:space="preserve">How would you proceed when opening new warehouses. In the attached EXCEL file, compare the offers of landlords and propose the most suitable landlord with a view to start using the warehouse no later than 1 October 2022.</w:t>
      </w:r>
    </w:p>
    <w:p w:rsidR="00000000" w:rsidDel="00000000" w:rsidP="00000000" w:rsidRDefault="00000000" w:rsidRPr="00000000" w14:paraId="0000001B">
      <w:pPr>
        <w:rPr>
          <w:b w:val="1"/>
        </w:rPr>
      </w:pPr>
      <w:r w:rsidDel="00000000" w:rsidR="00000000" w:rsidRPr="00000000">
        <w:rPr>
          <w:b w:val="1"/>
          <w:rtl w:val="0"/>
        </w:rPr>
        <w:t xml:space="preserve">Appendix:</w:t>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sz w:val="20"/>
          <w:szCs w:val="20"/>
          <w:rtl w:val="0"/>
        </w:rPr>
        <w:t xml:space="preserve">The data is of an internal nature and is not intended for further dissemination or provision to other persons.</w:t>
      </w:r>
    </w:p>
    <w:p w:rsidR="00000000" w:rsidDel="00000000" w:rsidP="00000000" w:rsidRDefault="00000000" w:rsidRPr="00000000" w14:paraId="0000001D">
      <w:pPr>
        <w:rPr>
          <w:i w:val="1"/>
          <w:sz w:val="20"/>
          <w:szCs w:val="2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Format: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18"/>
          <w:szCs w:val="18"/>
        </w:rPr>
      </w:pPr>
      <w:r w:rsidDel="00000000" w:rsidR="00000000" w:rsidRPr="00000000">
        <w:rPr>
          <w:sz w:val="18"/>
          <w:szCs w:val="18"/>
          <w:rtl w:val="0"/>
        </w:rPr>
        <w:t xml:space="preserve">The case study should be prepared in a format of your choice that you can easily share with us during your next meeting. It is not necessary that you write essays, clear and consistent content is more important to us. Please send us your prepared case study materials at least one day before the meeting so that we can review and prepare.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drawing>
        <wp:inline distB="0" distT="0" distL="0" distR="0">
          <wp:extent cx="1506705" cy="113007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6705" cy="113007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C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RM3N5F3nK1ye1oA7SeysRBxQQ==">CgMxLjA4AHIhMWVYUHhBWkhuY2lZQjR1SG9CemJOQ05wUklyS24zWmVF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