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right="6060"/>
        <w:jc w:val="center"/>
        <w:rPr>
          <w:rFonts w:ascii="Calibri" w:cs="Calibri" w:eastAsia="Calibri" w:hAnsi="Calibri"/>
          <w:b w:val="1"/>
          <w:color w:val="000000"/>
          <w:sz w:val="26"/>
          <w:szCs w:val="26"/>
        </w:rPr>
      </w:pPr>
      <w:bookmarkStart w:colFirst="0" w:colLast="0" w:name="_uw0ncci9nunz" w:id="0"/>
      <w:bookmarkEnd w:id="0"/>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ind w:right="6060"/>
        <w:rPr>
          <w:rFonts w:ascii="Calibri" w:cs="Calibri" w:eastAsia="Calibri" w:hAnsi="Calibri"/>
          <w:b w:val="1"/>
          <w:color w:val="000000"/>
          <w:sz w:val="26"/>
          <w:szCs w:val="26"/>
        </w:rPr>
      </w:pPr>
      <w:bookmarkStart w:colFirst="0" w:colLast="0" w:name="_r8aaos9uglaa" w:id="1"/>
      <w:bookmarkEnd w:id="1"/>
      <w:r w:rsidDel="00000000" w:rsidR="00000000" w:rsidRPr="00000000">
        <w:rPr>
          <w:rFonts w:ascii="Calibri" w:cs="Calibri" w:eastAsia="Calibri" w:hAnsi="Calibri"/>
          <w:b w:val="1"/>
          <w:color w:val="000000"/>
          <w:sz w:val="26"/>
          <w:szCs w:val="26"/>
          <w:rtl w:val="0"/>
        </w:rPr>
        <w:t xml:space="preserve">Group Head of Learning &amp; Development Case Study</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rFonts w:ascii="Calibri" w:cs="Calibri" w:eastAsia="Calibri" w:hAnsi="Calibri"/>
          <w:b w:val="1"/>
          <w:color w:val="000000"/>
          <w:sz w:val="26"/>
          <w:szCs w:val="26"/>
        </w:rPr>
      </w:pPr>
      <w:bookmarkStart w:colFirst="0" w:colLast="0" w:name="_2adu0s6uwlww" w:id="2"/>
      <w:bookmarkEnd w:id="2"/>
      <w:r w:rsidDel="00000000" w:rsidR="00000000" w:rsidRPr="00000000">
        <w:rPr>
          <w:rFonts w:ascii="Calibri" w:cs="Calibri" w:eastAsia="Calibri" w:hAnsi="Calibri"/>
          <w:b w:val="1"/>
          <w:color w:val="000000"/>
          <w:sz w:val="26"/>
          <w:szCs w:val="26"/>
          <w:rtl w:val="0"/>
        </w:rPr>
        <w:t xml:space="preserve">The Situation</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Rohlik Group operates in </w:t>
      </w:r>
      <w:r w:rsidDel="00000000" w:rsidR="00000000" w:rsidRPr="00000000">
        <w:rPr>
          <w:rFonts w:ascii="Calibri" w:cs="Calibri" w:eastAsia="Calibri" w:hAnsi="Calibri"/>
          <w:b w:val="1"/>
          <w:rtl w:val="0"/>
        </w:rPr>
        <w:t xml:space="preserve">six countries</w:t>
      </w:r>
      <w:r w:rsidDel="00000000" w:rsidR="00000000" w:rsidRPr="00000000">
        <w:rPr>
          <w:rFonts w:ascii="Calibri" w:cs="Calibri" w:eastAsia="Calibri" w:hAnsi="Calibri"/>
          <w:rtl w:val="0"/>
        </w:rPr>
        <w:t xml:space="preserve"> with over </w:t>
      </w:r>
      <w:r w:rsidDel="00000000" w:rsidR="00000000" w:rsidRPr="00000000">
        <w:rPr>
          <w:rFonts w:ascii="Calibri" w:cs="Calibri" w:eastAsia="Calibri" w:hAnsi="Calibri"/>
          <w:b w:val="1"/>
          <w:rtl w:val="0"/>
        </w:rPr>
        <w:t xml:space="preserve">5,000 employees</w:t>
      </w:r>
      <w:r w:rsidDel="00000000" w:rsidR="00000000" w:rsidRPr="00000000">
        <w:rPr>
          <w:rFonts w:ascii="Calibri" w:cs="Calibri" w:eastAsia="Calibri" w:hAnsi="Calibri"/>
          <w:rtl w:val="0"/>
        </w:rPr>
        <w:t xml:space="preserve">, spanning:</w:t>
      </w:r>
    </w:p>
    <w:p w:rsidR="00000000" w:rsidDel="00000000" w:rsidP="00000000" w:rsidRDefault="00000000" w:rsidRPr="00000000" w14:paraId="00000007">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Blue-collar professionals</w:t>
      </w:r>
      <w:r w:rsidDel="00000000" w:rsidR="00000000" w:rsidRPr="00000000">
        <w:rPr>
          <w:rFonts w:ascii="Calibri" w:cs="Calibri" w:eastAsia="Calibri" w:hAnsi="Calibri"/>
          <w:rtl w:val="0"/>
        </w:rPr>
        <w:t xml:space="preserve"> in Operations (e.g., warehouse teams, delivery drivers).</w:t>
      </w:r>
    </w:p>
    <w:p w:rsidR="00000000" w:rsidDel="00000000" w:rsidP="00000000" w:rsidRDefault="00000000" w:rsidRPr="00000000" w14:paraId="00000008">
      <w:pPr>
        <w:numPr>
          <w:ilvl w:val="0"/>
          <w:numId w:val="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White-collar professionals</w:t>
      </w:r>
      <w:r w:rsidDel="00000000" w:rsidR="00000000" w:rsidRPr="00000000">
        <w:rPr>
          <w:rFonts w:ascii="Calibri" w:cs="Calibri" w:eastAsia="Calibri" w:hAnsi="Calibri"/>
          <w:rtl w:val="0"/>
        </w:rPr>
        <w:t xml:space="preserve"> in business functions like Technology, Product, Commercial, and People &amp; Culture.</w:t>
      </w:r>
    </w:p>
    <w:p w:rsidR="00000000" w:rsidDel="00000000" w:rsidP="00000000" w:rsidRDefault="00000000" w:rsidRPr="00000000" w14:paraId="0000000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We use:</w:t>
      </w:r>
    </w:p>
    <w:p w:rsidR="00000000" w:rsidDel="00000000" w:rsidP="00000000" w:rsidRDefault="00000000" w:rsidRPr="00000000" w14:paraId="0000000A">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Learning Management System (LMS):</w:t>
      </w:r>
      <w:hyperlink r:id="rId6">
        <w:r w:rsidDel="00000000" w:rsidR="00000000" w:rsidRPr="00000000">
          <w:rPr>
            <w:rFonts w:ascii="Calibri" w:cs="Calibri" w:eastAsia="Calibri" w:hAnsi="Calibri"/>
            <w:rtl w:val="0"/>
          </w:rPr>
          <w:t xml:space="preserve"> </w:t>
        </w:r>
      </w:hyperlink>
      <w:hyperlink r:id="rId7">
        <w:r w:rsidDel="00000000" w:rsidR="00000000" w:rsidRPr="00000000">
          <w:rPr>
            <w:rFonts w:ascii="Calibri" w:cs="Calibri" w:eastAsia="Calibri" w:hAnsi="Calibri"/>
            <w:color w:val="1155cc"/>
            <w:u w:val="single"/>
            <w:rtl w:val="0"/>
          </w:rPr>
          <w:t xml:space="preserve">TalentLMS</w:t>
        </w:r>
      </w:hyperlink>
      <w:r w:rsidDel="00000000" w:rsidR="00000000" w:rsidRPr="00000000">
        <w:rPr>
          <w:rtl w:val="0"/>
        </w:rPr>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HRIS:</w:t>
      </w:r>
      <w:hyperlink r:id="rId8">
        <w:r w:rsidDel="00000000" w:rsidR="00000000" w:rsidRPr="00000000">
          <w:rPr>
            <w:rFonts w:ascii="Calibri" w:cs="Calibri" w:eastAsia="Calibri" w:hAnsi="Calibri"/>
            <w:rtl w:val="0"/>
          </w:rPr>
          <w:t xml:space="preserve"> </w:t>
        </w:r>
      </w:hyperlink>
      <w:hyperlink r:id="rId9">
        <w:r w:rsidDel="00000000" w:rsidR="00000000" w:rsidRPr="00000000">
          <w:rPr>
            <w:rFonts w:ascii="Calibri" w:cs="Calibri" w:eastAsia="Calibri" w:hAnsi="Calibri"/>
            <w:color w:val="1155cc"/>
            <w:u w:val="single"/>
            <w:rtl w:val="0"/>
          </w:rPr>
          <w:t xml:space="preserve">BambooHR</w:t>
        </w:r>
      </w:hyperlink>
      <w:r w:rsidDel="00000000" w:rsidR="00000000" w:rsidRPr="00000000">
        <w:rPr>
          <w:rtl w:val="0"/>
        </w:rPr>
      </w:r>
    </w:p>
    <w:p w:rsidR="00000000" w:rsidDel="00000000" w:rsidP="00000000" w:rsidRDefault="00000000" w:rsidRPr="00000000" w14:paraId="0000000C">
      <w:pPr>
        <w:numPr>
          <w:ilvl w:val="0"/>
          <w:numId w:val="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Video Platform:</w:t>
      </w:r>
      <w:r w:rsidDel="00000000" w:rsidR="00000000" w:rsidRPr="00000000">
        <w:rPr>
          <w:rFonts w:ascii="Calibri" w:cs="Calibri" w:eastAsia="Calibri" w:hAnsi="Calibri"/>
          <w:rtl w:val="0"/>
        </w:rPr>
        <w:t xml:space="preserve"> Zoom</w:t>
      </w:r>
    </w:p>
    <w:p w:rsidR="00000000" w:rsidDel="00000000" w:rsidP="00000000" w:rsidRDefault="00000000" w:rsidRPr="00000000" w14:paraId="000000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organization is experiencing rapid growth, and we aim to ensure that learning, leadership development, and performance management processes are integrated, innovative, and scalable to meet evolving business needs.</w:t>
      </w:r>
    </w:p>
    <w:p w:rsidR="00000000" w:rsidDel="00000000" w:rsidP="00000000" w:rsidRDefault="00000000" w:rsidRPr="00000000" w14:paraId="0000000E">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rFonts w:ascii="Calibri" w:cs="Calibri" w:eastAsia="Calibri" w:hAnsi="Calibri"/>
          <w:b w:val="1"/>
          <w:color w:val="000000"/>
          <w:sz w:val="26"/>
          <w:szCs w:val="26"/>
        </w:rPr>
      </w:pPr>
      <w:bookmarkStart w:colFirst="0" w:colLast="0" w:name="_u0jfpnn6mzax" w:id="3"/>
      <w:bookmarkEnd w:id="3"/>
      <w:r w:rsidDel="00000000" w:rsidR="00000000" w:rsidRPr="00000000">
        <w:rPr>
          <w:rFonts w:ascii="Calibri" w:cs="Calibri" w:eastAsia="Calibri" w:hAnsi="Calibri"/>
          <w:b w:val="1"/>
          <w:color w:val="000000"/>
          <w:sz w:val="26"/>
          <w:szCs w:val="26"/>
          <w:rtl w:val="0"/>
        </w:rPr>
        <w:t xml:space="preserve">Your Task</w:t>
      </w:r>
    </w:p>
    <w:p w:rsidR="00000000" w:rsidDel="00000000" w:rsidP="00000000" w:rsidRDefault="00000000" w:rsidRPr="00000000" w14:paraId="00000010">
      <w:pPr>
        <w:pStyle w:val="Heading4"/>
        <w:keepNext w:val="0"/>
        <w:keepLines w:val="0"/>
        <w:spacing w:after="40" w:before="240" w:lineRule="auto"/>
        <w:rPr>
          <w:rFonts w:ascii="Calibri" w:cs="Calibri" w:eastAsia="Calibri" w:hAnsi="Calibri"/>
          <w:b w:val="1"/>
          <w:color w:val="000000"/>
          <w:sz w:val="22"/>
          <w:szCs w:val="22"/>
        </w:rPr>
      </w:pPr>
      <w:bookmarkStart w:colFirst="0" w:colLast="0" w:name="_63b4zev2ozz" w:id="4"/>
      <w:bookmarkEnd w:id="4"/>
      <w:r w:rsidDel="00000000" w:rsidR="00000000" w:rsidRPr="00000000">
        <w:rPr>
          <w:rFonts w:ascii="Calibri" w:cs="Calibri" w:eastAsia="Calibri" w:hAnsi="Calibri"/>
          <w:b w:val="1"/>
          <w:color w:val="000000"/>
          <w:sz w:val="22"/>
          <w:szCs w:val="22"/>
          <w:rtl w:val="0"/>
        </w:rPr>
        <w:t xml:space="preserve">Part 1: Online Learning Strategy</w:t>
      </w:r>
    </w:p>
    <w:p w:rsidR="00000000" w:rsidDel="00000000" w:rsidP="00000000" w:rsidRDefault="00000000" w:rsidRPr="00000000" w14:paraId="0000001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Create a proposal for organizing and scaling </w:t>
      </w:r>
      <w:r w:rsidDel="00000000" w:rsidR="00000000" w:rsidRPr="00000000">
        <w:rPr>
          <w:rFonts w:ascii="Calibri" w:cs="Calibri" w:eastAsia="Calibri" w:hAnsi="Calibri"/>
          <w:b w:val="1"/>
          <w:rtl w:val="0"/>
        </w:rPr>
        <w:t xml:space="preserve">online learning</w:t>
      </w:r>
      <w:r w:rsidDel="00000000" w:rsidR="00000000" w:rsidRPr="00000000">
        <w:rPr>
          <w:rFonts w:ascii="Calibri" w:cs="Calibri" w:eastAsia="Calibri" w:hAnsi="Calibri"/>
          <w:rtl w:val="0"/>
        </w:rPr>
        <w:t xml:space="preserve"> across Rohlik Group using the LMS platform, ensuring it aligns with our priorities and the diverse needs of our workforce.</w:t>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Key Areas to Address:</w:t>
      </w:r>
    </w:p>
    <w:p w:rsidR="00000000" w:rsidDel="00000000" w:rsidP="00000000" w:rsidRDefault="00000000" w:rsidRPr="00000000" w14:paraId="00000013">
      <w:pPr>
        <w:numPr>
          <w:ilvl w:val="0"/>
          <w:numId w:val="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Content Strategy:</w:t>
      </w:r>
    </w:p>
    <w:p w:rsidR="00000000" w:rsidDel="00000000" w:rsidP="00000000" w:rsidRDefault="00000000" w:rsidRPr="00000000" w14:paraId="00000014">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Identify specific learning tracks for:</w:t>
      </w:r>
    </w:p>
    <w:p w:rsidR="00000000" w:rsidDel="00000000" w:rsidP="00000000" w:rsidRDefault="00000000" w:rsidRPr="00000000" w14:paraId="00000015">
      <w:pPr>
        <w:numPr>
          <w:ilvl w:val="2"/>
          <w:numId w:val="7"/>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Functional Skills</w:t>
      </w:r>
      <w:r w:rsidDel="00000000" w:rsidR="00000000" w:rsidRPr="00000000">
        <w:rPr>
          <w:rFonts w:ascii="Calibri" w:cs="Calibri" w:eastAsia="Calibri" w:hAnsi="Calibri"/>
          <w:rtl w:val="0"/>
        </w:rPr>
        <w:t xml:space="preserve"> (e.g., operations management, software development).</w:t>
      </w:r>
    </w:p>
    <w:p w:rsidR="00000000" w:rsidDel="00000000" w:rsidP="00000000" w:rsidRDefault="00000000" w:rsidRPr="00000000" w14:paraId="00000016">
      <w:pPr>
        <w:numPr>
          <w:ilvl w:val="2"/>
          <w:numId w:val="7"/>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Business Skills</w:t>
      </w:r>
      <w:r w:rsidDel="00000000" w:rsidR="00000000" w:rsidRPr="00000000">
        <w:rPr>
          <w:rFonts w:ascii="Calibri" w:cs="Calibri" w:eastAsia="Calibri" w:hAnsi="Calibri"/>
          <w:rtl w:val="0"/>
        </w:rPr>
        <w:t xml:space="preserve"> (e.g., data-driven decision-making, strategic planning).</w:t>
      </w:r>
    </w:p>
    <w:p w:rsidR="00000000" w:rsidDel="00000000" w:rsidP="00000000" w:rsidRDefault="00000000" w:rsidRPr="00000000" w14:paraId="00000017">
      <w:pPr>
        <w:numPr>
          <w:ilvl w:val="2"/>
          <w:numId w:val="7"/>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People Skills</w:t>
      </w:r>
      <w:r w:rsidDel="00000000" w:rsidR="00000000" w:rsidRPr="00000000">
        <w:rPr>
          <w:rFonts w:ascii="Calibri" w:cs="Calibri" w:eastAsia="Calibri" w:hAnsi="Calibri"/>
          <w:rtl w:val="0"/>
        </w:rPr>
        <w:t xml:space="preserve"> (e.g., leadership, collaboration, and cross-cultural communication).</w:t>
      </w:r>
    </w:p>
    <w:p w:rsidR="00000000" w:rsidDel="00000000" w:rsidP="00000000" w:rsidRDefault="00000000" w:rsidRPr="00000000" w14:paraId="00000018">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Incorporate </w:t>
      </w:r>
      <w:r w:rsidDel="00000000" w:rsidR="00000000" w:rsidRPr="00000000">
        <w:rPr>
          <w:rFonts w:ascii="Calibri" w:cs="Calibri" w:eastAsia="Calibri" w:hAnsi="Calibri"/>
          <w:b w:val="1"/>
          <w:rtl w:val="0"/>
        </w:rPr>
        <w:t xml:space="preserve">AI-driven personalization</w:t>
      </w:r>
      <w:r w:rsidDel="00000000" w:rsidR="00000000" w:rsidRPr="00000000">
        <w:rPr>
          <w:rFonts w:ascii="Calibri" w:cs="Calibri" w:eastAsia="Calibri" w:hAnsi="Calibri"/>
          <w:rtl w:val="0"/>
        </w:rPr>
        <w:t xml:space="preserve"> to recommend content based on individual skill gaps, roles, and career aspirations.</w:t>
      </w:r>
    </w:p>
    <w:p w:rsidR="00000000" w:rsidDel="00000000" w:rsidP="00000000" w:rsidRDefault="00000000" w:rsidRPr="00000000" w14:paraId="00000019">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Include cutting-edge methods such as microlearning, gamification, and AI-enhanced virtual coaching.</w:t>
      </w:r>
    </w:p>
    <w:p w:rsidR="00000000" w:rsidDel="00000000" w:rsidP="00000000" w:rsidRDefault="00000000" w:rsidRPr="00000000" w14:paraId="0000001A">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Audience Segmentation:</w:t>
      </w:r>
    </w:p>
    <w:p w:rsidR="00000000" w:rsidDel="00000000" w:rsidP="00000000" w:rsidRDefault="00000000" w:rsidRPr="00000000" w14:paraId="0000001B">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Operations Professionals:</w:t>
      </w:r>
      <w:r w:rsidDel="00000000" w:rsidR="00000000" w:rsidRPr="00000000">
        <w:rPr>
          <w:rFonts w:ascii="Calibri" w:cs="Calibri" w:eastAsia="Calibri" w:hAnsi="Calibri"/>
          <w:rtl w:val="0"/>
        </w:rPr>
        <w:t xml:space="preserve"> Bite-sized, mobile-accessible training for safety, compliance, and process improvements.</w:t>
      </w:r>
    </w:p>
    <w:p w:rsidR="00000000" w:rsidDel="00000000" w:rsidP="00000000" w:rsidRDefault="00000000" w:rsidRPr="00000000" w14:paraId="0000001C">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Technology Professionals:</w:t>
      </w:r>
      <w:r w:rsidDel="00000000" w:rsidR="00000000" w:rsidRPr="00000000">
        <w:rPr>
          <w:rFonts w:ascii="Calibri" w:cs="Calibri" w:eastAsia="Calibri" w:hAnsi="Calibri"/>
          <w:rtl w:val="0"/>
        </w:rPr>
        <w:t xml:space="preserve"> Advanced, self-paced learning on emerging technologies, certifications, and cross-functional problem-solving.</w:t>
      </w:r>
    </w:p>
    <w:p w:rsidR="00000000" w:rsidDel="00000000" w:rsidP="00000000" w:rsidRDefault="00000000" w:rsidRPr="00000000" w14:paraId="0000001D">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Leadership Teams:</w:t>
      </w:r>
      <w:r w:rsidDel="00000000" w:rsidR="00000000" w:rsidRPr="00000000">
        <w:rPr>
          <w:rFonts w:ascii="Calibri" w:cs="Calibri" w:eastAsia="Calibri" w:hAnsi="Calibri"/>
          <w:rtl w:val="0"/>
        </w:rPr>
        <w:t xml:space="preserve"> Tailored development for first-time managers, mid-level leaders, and senior executives to prepare them for future growth.</w:t>
      </w:r>
    </w:p>
    <w:p w:rsidR="00000000" w:rsidDel="00000000" w:rsidP="00000000" w:rsidRDefault="00000000" w:rsidRPr="00000000" w14:paraId="0000001E">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Measuring Impact:</w:t>
      </w:r>
    </w:p>
    <w:p w:rsidR="00000000" w:rsidDel="00000000" w:rsidP="00000000" w:rsidRDefault="00000000" w:rsidRPr="00000000" w14:paraId="0000001F">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Define KPIs such as:</w:t>
      </w:r>
    </w:p>
    <w:p w:rsidR="00000000" w:rsidDel="00000000" w:rsidP="00000000" w:rsidRDefault="00000000" w:rsidRPr="00000000" w14:paraId="00000020">
      <w:pPr>
        <w:numPr>
          <w:ilvl w:val="2"/>
          <w:numId w:val="7"/>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Course completion rates and engagement scores.</w:t>
      </w:r>
    </w:p>
    <w:p w:rsidR="00000000" w:rsidDel="00000000" w:rsidP="00000000" w:rsidRDefault="00000000" w:rsidRPr="00000000" w14:paraId="00000021">
      <w:pPr>
        <w:numPr>
          <w:ilvl w:val="2"/>
          <w:numId w:val="7"/>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Improvement in operational efficiency, employee productivity, or skill adoption.</w:t>
      </w:r>
    </w:p>
    <w:p w:rsidR="00000000" w:rsidDel="00000000" w:rsidP="00000000" w:rsidRDefault="00000000" w:rsidRPr="00000000" w14:paraId="00000022">
      <w:pPr>
        <w:numPr>
          <w:ilvl w:val="2"/>
          <w:numId w:val="7"/>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Internal mobility and retention metrics for high-potential employees.</w:t>
      </w:r>
    </w:p>
    <w:p w:rsidR="00000000" w:rsidDel="00000000" w:rsidP="00000000" w:rsidRDefault="00000000" w:rsidRPr="00000000" w14:paraId="00000023">
      <w:pPr>
        <w:numPr>
          <w:ilvl w:val="1"/>
          <w:numId w:val="7"/>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 </w:t>
      </w:r>
      <w:r w:rsidDel="00000000" w:rsidR="00000000" w:rsidRPr="00000000">
        <w:rPr>
          <w:rFonts w:ascii="Calibri" w:cs="Calibri" w:eastAsia="Calibri" w:hAnsi="Calibri"/>
          <w:b w:val="1"/>
          <w:rtl w:val="0"/>
        </w:rPr>
        <w:t xml:space="preserve">AI analytics tools</w:t>
      </w:r>
      <w:r w:rsidDel="00000000" w:rsidR="00000000" w:rsidRPr="00000000">
        <w:rPr>
          <w:rFonts w:ascii="Calibri" w:cs="Calibri" w:eastAsia="Calibri" w:hAnsi="Calibri"/>
          <w:rtl w:val="0"/>
        </w:rPr>
        <w:t xml:space="preserve"> to monitor and refine learning initiatives in real-time.</w:t>
      </w:r>
    </w:p>
    <w:p w:rsidR="00000000" w:rsidDel="00000000" w:rsidP="00000000" w:rsidRDefault="00000000" w:rsidRPr="00000000" w14:paraId="00000024">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rFonts w:ascii="Calibri" w:cs="Calibri" w:eastAsia="Calibri" w:hAnsi="Calibri"/>
          <w:b w:val="1"/>
          <w:color w:val="000000"/>
          <w:sz w:val="22"/>
          <w:szCs w:val="22"/>
        </w:rPr>
      </w:pPr>
      <w:bookmarkStart w:colFirst="0" w:colLast="0" w:name="_agy26c89p73m" w:id="5"/>
      <w:bookmarkEnd w:id="5"/>
      <w:r w:rsidDel="00000000" w:rsidR="00000000" w:rsidRPr="00000000">
        <w:rPr>
          <w:rFonts w:ascii="Calibri" w:cs="Calibri" w:eastAsia="Calibri" w:hAnsi="Calibri"/>
          <w:b w:val="1"/>
          <w:color w:val="000000"/>
          <w:sz w:val="22"/>
          <w:szCs w:val="22"/>
          <w:rtl w:val="0"/>
        </w:rPr>
        <w:t xml:space="preserve">Part 2: Annual Performance and Talent Review Process</w:t>
      </w:r>
    </w:p>
    <w:p w:rsidR="00000000" w:rsidDel="00000000" w:rsidP="00000000" w:rsidRDefault="00000000" w:rsidRPr="00000000" w14:paraId="000000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Design a scalable </w:t>
      </w:r>
      <w:r w:rsidDel="00000000" w:rsidR="00000000" w:rsidRPr="00000000">
        <w:rPr>
          <w:rFonts w:ascii="Calibri" w:cs="Calibri" w:eastAsia="Calibri" w:hAnsi="Calibri"/>
          <w:b w:val="1"/>
          <w:rtl w:val="0"/>
        </w:rPr>
        <w:t xml:space="preserve">performance and talent review process</w:t>
      </w:r>
      <w:r w:rsidDel="00000000" w:rsidR="00000000" w:rsidRPr="00000000">
        <w:rPr>
          <w:rFonts w:ascii="Calibri" w:cs="Calibri" w:eastAsia="Calibri" w:hAnsi="Calibri"/>
          <w:rtl w:val="0"/>
        </w:rPr>
        <w:t xml:space="preserve"> that integrates seamlessly across countries and connects to succession planning efforts.</w:t>
      </w:r>
    </w:p>
    <w:p w:rsidR="00000000" w:rsidDel="00000000" w:rsidP="00000000" w:rsidRDefault="00000000" w:rsidRPr="00000000" w14:paraId="0000002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Key Areas to Address:</w:t>
      </w:r>
    </w:p>
    <w:p w:rsidR="00000000" w:rsidDel="00000000" w:rsidP="00000000" w:rsidRDefault="00000000" w:rsidRPr="00000000" w14:paraId="00000028">
      <w:pPr>
        <w:numPr>
          <w:ilvl w:val="0"/>
          <w:numId w:val="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Process Design:</w:t>
      </w:r>
    </w:p>
    <w:p w:rsidR="00000000" w:rsidDel="00000000" w:rsidP="00000000" w:rsidRDefault="00000000" w:rsidRPr="00000000" w14:paraId="00000029">
      <w:pPr>
        <w:numPr>
          <w:ilvl w:val="1"/>
          <w:numId w:val="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Automate review cycles using BambooHR to streamline performance and talent assessments.</w:t>
      </w:r>
    </w:p>
    <w:p w:rsidR="00000000" w:rsidDel="00000000" w:rsidP="00000000" w:rsidRDefault="00000000" w:rsidRPr="00000000" w14:paraId="0000002A">
      <w:pPr>
        <w:numPr>
          <w:ilvl w:val="1"/>
          <w:numId w:val="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 </w:t>
      </w:r>
      <w:r w:rsidDel="00000000" w:rsidR="00000000" w:rsidRPr="00000000">
        <w:rPr>
          <w:rFonts w:ascii="Calibri" w:cs="Calibri" w:eastAsia="Calibri" w:hAnsi="Calibri"/>
          <w:b w:val="1"/>
          <w:rtl w:val="0"/>
        </w:rPr>
        <w:t xml:space="preserve">AI-powered insights</w:t>
      </w:r>
      <w:r w:rsidDel="00000000" w:rsidR="00000000" w:rsidRPr="00000000">
        <w:rPr>
          <w:rFonts w:ascii="Calibri" w:cs="Calibri" w:eastAsia="Calibri" w:hAnsi="Calibri"/>
          <w:rtl w:val="0"/>
        </w:rPr>
        <w:t xml:space="preserve"> to evaluate employee performance, predict flight risks, and identify high-potential talent.</w:t>
      </w:r>
    </w:p>
    <w:p w:rsidR="00000000" w:rsidDel="00000000" w:rsidP="00000000" w:rsidRDefault="00000000" w:rsidRPr="00000000" w14:paraId="0000002B">
      <w:pPr>
        <w:numPr>
          <w:ilvl w:val="1"/>
          <w:numId w:val="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Create feedback loops between performance evaluations and learning paths in the LMS to enable continuous development.</w:t>
      </w:r>
    </w:p>
    <w:p w:rsidR="00000000" w:rsidDel="00000000" w:rsidP="00000000" w:rsidRDefault="00000000" w:rsidRPr="00000000" w14:paraId="0000002C">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Succession Planning:</w:t>
      </w:r>
    </w:p>
    <w:p w:rsidR="00000000" w:rsidDel="00000000" w:rsidP="00000000" w:rsidRDefault="00000000" w:rsidRPr="00000000" w14:paraId="0000002D">
      <w:pPr>
        <w:numPr>
          <w:ilvl w:val="1"/>
          <w:numId w:val="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Implement a talent matrix combining performance and potential metrics.</w:t>
      </w:r>
    </w:p>
    <w:p w:rsidR="00000000" w:rsidDel="00000000" w:rsidP="00000000" w:rsidRDefault="00000000" w:rsidRPr="00000000" w14:paraId="0000002E">
      <w:pPr>
        <w:numPr>
          <w:ilvl w:val="1"/>
          <w:numId w:val="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Create structured development plans for identified successors, linking them to relevant programs in the LMS.</w:t>
      </w:r>
    </w:p>
    <w:p w:rsidR="00000000" w:rsidDel="00000000" w:rsidP="00000000" w:rsidRDefault="00000000" w:rsidRPr="00000000" w14:paraId="0000002F">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Team Roles &amp; Responsibilities:</w:t>
      </w:r>
    </w:p>
    <w:p w:rsidR="00000000" w:rsidDel="00000000" w:rsidP="00000000" w:rsidRDefault="00000000" w:rsidRPr="00000000" w14:paraId="00000030">
      <w:pPr>
        <w:numPr>
          <w:ilvl w:val="1"/>
          <w:numId w:val="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Head of L&amp;D:</w:t>
      </w:r>
      <w:r w:rsidDel="00000000" w:rsidR="00000000" w:rsidRPr="00000000">
        <w:rPr>
          <w:rFonts w:ascii="Calibri" w:cs="Calibri" w:eastAsia="Calibri" w:hAnsi="Calibri"/>
          <w:rtl w:val="0"/>
        </w:rPr>
        <w:t xml:space="preserve"> Owns the overarching strategy and ensures consistency across geographies.</w:t>
      </w:r>
    </w:p>
    <w:p w:rsidR="00000000" w:rsidDel="00000000" w:rsidP="00000000" w:rsidRDefault="00000000" w:rsidRPr="00000000" w14:paraId="00000031">
      <w:pPr>
        <w:numPr>
          <w:ilvl w:val="1"/>
          <w:numId w:val="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Country P&amp;C Teams:</w:t>
      </w:r>
      <w:r w:rsidDel="00000000" w:rsidR="00000000" w:rsidRPr="00000000">
        <w:rPr>
          <w:rFonts w:ascii="Calibri" w:cs="Calibri" w:eastAsia="Calibri" w:hAnsi="Calibri"/>
          <w:rtl w:val="0"/>
        </w:rPr>
        <w:t xml:space="preserve"> Adapt and localize global processes to fit cultural and legal nuances.</w:t>
      </w:r>
    </w:p>
    <w:p w:rsidR="00000000" w:rsidDel="00000000" w:rsidP="00000000" w:rsidRDefault="00000000" w:rsidRPr="00000000" w14:paraId="00000032">
      <w:pPr>
        <w:numPr>
          <w:ilvl w:val="1"/>
          <w:numId w:val="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L&amp;D Specialists:</w:t>
      </w:r>
      <w:r w:rsidDel="00000000" w:rsidR="00000000" w:rsidRPr="00000000">
        <w:rPr>
          <w:rFonts w:ascii="Calibri" w:cs="Calibri" w:eastAsia="Calibri" w:hAnsi="Calibri"/>
          <w:rtl w:val="0"/>
        </w:rPr>
        <w:t xml:space="preserve"> Manage the LMS, curate content, and monitor program outcomes.</w:t>
      </w:r>
    </w:p>
    <w:p w:rsidR="00000000" w:rsidDel="00000000" w:rsidP="00000000" w:rsidRDefault="00000000" w:rsidRPr="00000000" w14:paraId="00000033">
      <w:pPr>
        <w:numPr>
          <w:ilvl w:val="1"/>
          <w:numId w:val="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AI &amp; Tech Teams:</w:t>
      </w:r>
      <w:r w:rsidDel="00000000" w:rsidR="00000000" w:rsidRPr="00000000">
        <w:rPr>
          <w:rFonts w:ascii="Calibri" w:cs="Calibri" w:eastAsia="Calibri" w:hAnsi="Calibri"/>
          <w:rtl w:val="0"/>
        </w:rPr>
        <w:t xml:space="preserve"> Collaborate on integrating AI tools and dashboards for seamless tracking.</w:t>
      </w:r>
    </w:p>
    <w:p w:rsidR="00000000" w:rsidDel="00000000" w:rsidP="00000000" w:rsidRDefault="00000000" w:rsidRPr="00000000" w14:paraId="00000034">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Measuring Success:</w:t>
      </w:r>
    </w:p>
    <w:p w:rsidR="00000000" w:rsidDel="00000000" w:rsidP="00000000" w:rsidRDefault="00000000" w:rsidRPr="00000000" w14:paraId="00000035">
      <w:pPr>
        <w:numPr>
          <w:ilvl w:val="1"/>
          <w:numId w:val="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eNPS improvements post-review cycles.</w:t>
      </w:r>
    </w:p>
    <w:p w:rsidR="00000000" w:rsidDel="00000000" w:rsidP="00000000" w:rsidRDefault="00000000" w:rsidRPr="00000000" w14:paraId="00000036">
      <w:pPr>
        <w:numPr>
          <w:ilvl w:val="1"/>
          <w:numId w:val="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Increased readiness of internal talent pipelines for critical roles.</w:t>
      </w:r>
    </w:p>
    <w:p w:rsidR="00000000" w:rsidDel="00000000" w:rsidP="00000000" w:rsidRDefault="00000000" w:rsidRPr="00000000" w14:paraId="00000037">
      <w:pPr>
        <w:numPr>
          <w:ilvl w:val="1"/>
          <w:numId w:val="5"/>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Enhanced clarity and adoption of development plans by employees and managers.</w:t>
      </w:r>
    </w:p>
    <w:p w:rsidR="00000000" w:rsidDel="00000000" w:rsidP="00000000" w:rsidRDefault="00000000" w:rsidRPr="00000000" w14:paraId="00000038">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rFonts w:ascii="Calibri" w:cs="Calibri" w:eastAsia="Calibri" w:hAnsi="Calibri"/>
          <w:b w:val="1"/>
          <w:color w:val="000000"/>
          <w:sz w:val="26"/>
          <w:szCs w:val="26"/>
        </w:rPr>
      </w:pPr>
      <w:bookmarkStart w:colFirst="0" w:colLast="0" w:name="_knvihx7rmfa6" w:id="6"/>
      <w:bookmarkEnd w:id="6"/>
      <w:r w:rsidDel="00000000" w:rsidR="00000000" w:rsidRPr="00000000">
        <w:rPr>
          <w:rFonts w:ascii="Calibri" w:cs="Calibri" w:eastAsia="Calibri" w:hAnsi="Calibri"/>
          <w:b w:val="1"/>
          <w:color w:val="000000"/>
          <w:sz w:val="26"/>
          <w:szCs w:val="26"/>
          <w:rtl w:val="0"/>
        </w:rPr>
        <w:t xml:space="preserve">Additional Focus Areas</w:t>
      </w:r>
    </w:p>
    <w:p w:rsidR="00000000" w:rsidDel="00000000" w:rsidP="00000000" w:rsidRDefault="00000000" w:rsidRPr="00000000" w14:paraId="0000003A">
      <w:pPr>
        <w:pStyle w:val="Heading4"/>
        <w:keepNext w:val="0"/>
        <w:keepLines w:val="0"/>
        <w:spacing w:after="40" w:before="240" w:lineRule="auto"/>
        <w:rPr>
          <w:rFonts w:ascii="Calibri" w:cs="Calibri" w:eastAsia="Calibri" w:hAnsi="Calibri"/>
          <w:b w:val="1"/>
          <w:color w:val="000000"/>
          <w:sz w:val="22"/>
          <w:szCs w:val="22"/>
        </w:rPr>
      </w:pPr>
      <w:bookmarkStart w:colFirst="0" w:colLast="0" w:name="_kxvob8sfm4yj" w:id="7"/>
      <w:bookmarkEnd w:id="7"/>
      <w:r w:rsidDel="00000000" w:rsidR="00000000" w:rsidRPr="00000000">
        <w:rPr>
          <w:rFonts w:ascii="Calibri" w:cs="Calibri" w:eastAsia="Calibri" w:hAnsi="Calibri"/>
          <w:b w:val="1"/>
          <w:color w:val="000000"/>
          <w:sz w:val="22"/>
          <w:szCs w:val="22"/>
          <w:rtl w:val="0"/>
        </w:rPr>
        <w:t xml:space="preserve">AI &amp; Technology Integration:</w:t>
      </w:r>
    </w:p>
    <w:p w:rsidR="00000000" w:rsidDel="00000000" w:rsidP="00000000" w:rsidRDefault="00000000" w:rsidRPr="00000000" w14:paraId="0000003B">
      <w:pPr>
        <w:numPr>
          <w:ilvl w:val="0"/>
          <w:numId w:val="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Leverage AI to:</w:t>
      </w:r>
    </w:p>
    <w:p w:rsidR="00000000" w:rsidDel="00000000" w:rsidP="00000000" w:rsidRDefault="00000000" w:rsidRPr="00000000" w14:paraId="0000003C">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Identify skill gaps and recommend learning content at scale.</w:t>
      </w:r>
    </w:p>
    <w:p w:rsidR="00000000" w:rsidDel="00000000" w:rsidP="00000000" w:rsidRDefault="00000000" w:rsidRPr="00000000" w14:paraId="0000003D">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Provide automated coaching feedback and track real-time progress.</w:t>
      </w:r>
    </w:p>
    <w:p w:rsidR="00000000" w:rsidDel="00000000" w:rsidP="00000000" w:rsidRDefault="00000000" w:rsidRPr="00000000" w14:paraId="0000003E">
      <w:pPr>
        <w:numPr>
          <w:ilvl w:val="0"/>
          <w:numId w:val="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digital tools for interactive learning (e.g., AI-driven chatbots, simulation-based training).</w:t>
      </w:r>
    </w:p>
    <w:p w:rsidR="00000000" w:rsidDel="00000000" w:rsidP="00000000" w:rsidRDefault="00000000" w:rsidRPr="00000000" w14:paraId="0000003F">
      <w:pPr>
        <w:pStyle w:val="Heading4"/>
        <w:keepNext w:val="0"/>
        <w:keepLines w:val="0"/>
        <w:spacing w:after="40" w:before="240" w:lineRule="auto"/>
        <w:rPr>
          <w:rFonts w:ascii="Calibri" w:cs="Calibri" w:eastAsia="Calibri" w:hAnsi="Calibri"/>
          <w:b w:val="1"/>
          <w:color w:val="000000"/>
          <w:sz w:val="22"/>
          <w:szCs w:val="22"/>
        </w:rPr>
      </w:pPr>
      <w:bookmarkStart w:colFirst="0" w:colLast="0" w:name="_7f9bt7uwn24k" w:id="8"/>
      <w:bookmarkEnd w:id="8"/>
      <w:r w:rsidDel="00000000" w:rsidR="00000000" w:rsidRPr="00000000">
        <w:rPr>
          <w:rFonts w:ascii="Calibri" w:cs="Calibri" w:eastAsia="Calibri" w:hAnsi="Calibri"/>
          <w:b w:val="1"/>
          <w:color w:val="000000"/>
          <w:sz w:val="22"/>
          <w:szCs w:val="22"/>
          <w:rtl w:val="0"/>
        </w:rPr>
        <w:t xml:space="preserve">Balancing Needs of Technology and Operations Teams:</w:t>
      </w:r>
    </w:p>
    <w:p w:rsidR="00000000" w:rsidDel="00000000" w:rsidP="00000000" w:rsidRDefault="00000000" w:rsidRPr="00000000" w14:paraId="00000040">
      <w:pPr>
        <w:numPr>
          <w:ilvl w:val="0"/>
          <w:numId w:val="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Operations Teams:</w:t>
      </w:r>
    </w:p>
    <w:p w:rsidR="00000000" w:rsidDel="00000000" w:rsidP="00000000" w:rsidRDefault="00000000" w:rsidRPr="00000000" w14:paraId="00000041">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Focus on practical, scenario-based training to improve safety and efficiency.</w:t>
      </w:r>
    </w:p>
    <w:p w:rsidR="00000000" w:rsidDel="00000000" w:rsidP="00000000" w:rsidRDefault="00000000" w:rsidRPr="00000000" w14:paraId="00000042">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Enable access to learning during downtime through mobile-first content.</w:t>
      </w:r>
    </w:p>
    <w:p w:rsidR="00000000" w:rsidDel="00000000" w:rsidP="00000000" w:rsidRDefault="00000000" w:rsidRPr="00000000" w14:paraId="00000043">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Technology Teams:</w:t>
      </w:r>
    </w:p>
    <w:p w:rsidR="00000000" w:rsidDel="00000000" w:rsidP="00000000" w:rsidRDefault="00000000" w:rsidRPr="00000000" w14:paraId="00000044">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Offer advanced certifications in AI, cloud, and emerging tech fields.</w:t>
      </w:r>
    </w:p>
    <w:p w:rsidR="00000000" w:rsidDel="00000000" w:rsidP="00000000" w:rsidRDefault="00000000" w:rsidRPr="00000000" w14:paraId="00000045">
      <w:pPr>
        <w:numPr>
          <w:ilvl w:val="1"/>
          <w:numId w:val="4"/>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Create opportunities for innovation through hackathons and cross-functional projects.</w:t>
      </w:r>
    </w:p>
    <w:p w:rsidR="00000000" w:rsidDel="00000000" w:rsidP="00000000" w:rsidRDefault="00000000" w:rsidRPr="00000000" w14:paraId="00000046">
      <w:pPr>
        <w:pStyle w:val="Heading4"/>
        <w:keepNext w:val="0"/>
        <w:keepLines w:val="0"/>
        <w:spacing w:after="40" w:before="240" w:lineRule="auto"/>
        <w:rPr>
          <w:rFonts w:ascii="Calibri" w:cs="Calibri" w:eastAsia="Calibri" w:hAnsi="Calibri"/>
          <w:b w:val="1"/>
          <w:color w:val="000000"/>
          <w:sz w:val="22"/>
          <w:szCs w:val="22"/>
        </w:rPr>
      </w:pPr>
      <w:bookmarkStart w:colFirst="0" w:colLast="0" w:name="_r4sutkrechlv" w:id="9"/>
      <w:bookmarkEnd w:id="9"/>
      <w:r w:rsidDel="00000000" w:rsidR="00000000" w:rsidRPr="00000000">
        <w:rPr>
          <w:rFonts w:ascii="Calibri" w:cs="Calibri" w:eastAsia="Calibri" w:hAnsi="Calibri"/>
          <w:b w:val="1"/>
          <w:color w:val="000000"/>
          <w:sz w:val="22"/>
          <w:szCs w:val="22"/>
          <w:rtl w:val="0"/>
        </w:rPr>
        <w:t xml:space="preserve">Culture Building and Leadership Alignment:</w:t>
      </w:r>
    </w:p>
    <w:p w:rsidR="00000000" w:rsidDel="00000000" w:rsidP="00000000" w:rsidRDefault="00000000" w:rsidRPr="00000000" w14:paraId="00000047">
      <w:pPr>
        <w:numPr>
          <w:ilvl w:val="0"/>
          <w:numId w:val="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Embed Rohlik’s leadership values into all learning and performance initiatives.</w:t>
      </w:r>
    </w:p>
    <w:p w:rsidR="00000000" w:rsidDel="00000000" w:rsidP="00000000" w:rsidRDefault="00000000" w:rsidRPr="00000000" w14:paraId="00000048">
      <w:pPr>
        <w:numPr>
          <w:ilvl w:val="0"/>
          <w:numId w:val="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Build trust and alignment across functional teams by fostering open communication and collaboration.</w:t>
      </w:r>
    </w:p>
    <w:p w:rsidR="00000000" w:rsidDel="00000000" w:rsidP="00000000" w:rsidRDefault="00000000" w:rsidRPr="00000000" w14:paraId="00000049">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rFonts w:ascii="Calibri" w:cs="Calibri" w:eastAsia="Calibri" w:hAnsi="Calibri"/>
          <w:b w:val="1"/>
          <w:color w:val="000000"/>
          <w:sz w:val="26"/>
          <w:szCs w:val="26"/>
        </w:rPr>
      </w:pPr>
      <w:bookmarkStart w:colFirst="0" w:colLast="0" w:name="_yynh50uuxo7r" w:id="10"/>
      <w:bookmarkEnd w:id="10"/>
      <w:r w:rsidDel="00000000" w:rsidR="00000000" w:rsidRPr="00000000">
        <w:rPr>
          <w:rFonts w:ascii="Calibri" w:cs="Calibri" w:eastAsia="Calibri" w:hAnsi="Calibri"/>
          <w:b w:val="1"/>
          <w:color w:val="000000"/>
          <w:sz w:val="26"/>
          <w:szCs w:val="26"/>
          <w:rtl w:val="0"/>
        </w:rPr>
        <w:t xml:space="preserve">Deliverable Format</w:t>
      </w:r>
    </w:p>
    <w:p w:rsidR="00000000" w:rsidDel="00000000" w:rsidP="00000000" w:rsidRDefault="00000000" w:rsidRPr="00000000" w14:paraId="0000004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Please prepare your proposal in a clear, concise, and visually engaging format (e.g., presentation deck or document). We value practical and actionable recommendations over extensive narratives. Kindly share your materials one day before our meeting to allow for a productive discussion.</w:t>
      </w:r>
    </w:p>
    <w:p w:rsidR="00000000" w:rsidDel="00000000" w:rsidP="00000000" w:rsidRDefault="00000000" w:rsidRPr="00000000" w14:paraId="0000004C">
      <w:pPr>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2289337</wp:posOffset>
          </wp:positionH>
          <wp:positionV relativeFrom="paragraph">
            <wp:posOffset>19054</wp:posOffset>
          </wp:positionV>
          <wp:extent cx="1147763" cy="8465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p w:rsidR="00000000" w:rsidDel="00000000" w:rsidP="00000000" w:rsidRDefault="00000000" w:rsidRPr="00000000" w14:paraId="0000004E">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bamboohr.com" TargetMode="External"/><Relationship Id="rId5" Type="http://schemas.openxmlformats.org/officeDocument/2006/relationships/styles" Target="styles.xml"/><Relationship Id="rId6" Type="http://schemas.openxmlformats.org/officeDocument/2006/relationships/hyperlink" Target="https://www.talentlms.com/platform" TargetMode="External"/><Relationship Id="rId7" Type="http://schemas.openxmlformats.org/officeDocument/2006/relationships/hyperlink" Target="https://www.talentlms.com/platform" TargetMode="External"/><Relationship Id="rId8" Type="http://schemas.openxmlformats.org/officeDocument/2006/relationships/hyperlink" Target="https://www.bambooh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