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sz9gi8dqf0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Study: Senior HR Business Partner for Operations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Scenario:</w:t>
        <w:br w:type="textWrapping"/>
      </w:r>
      <w:r w:rsidDel="00000000" w:rsidR="00000000" w:rsidRPr="00000000">
        <w:rPr>
          <w:rtl w:val="0"/>
        </w:rPr>
        <w:t xml:space="preserve">As the Senior HR Business Partner for Operations at Rohlik Group, you oversee HR functions for key departments involved in automation, IT development for OPS, or last-mile delivery. Your mission is to prepare the organization for significant scaling in terms of geographical expansion, business growth, and workforce upskilling, with a long-term goal of achieving highly automated "lights-off" fulfillment centres.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Strategic Workforce Planning: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Analyze Current State:</w:t>
      </w:r>
      <w:r w:rsidDel="00000000" w:rsidR="00000000" w:rsidRPr="00000000">
        <w:rPr>
          <w:rtl w:val="0"/>
        </w:rPr>
        <w:t xml:space="preserve"> Review provided data on current staffing levels and workforce distribution for the departments led by the Group COO, Operation Systems, Operational Excellence, Group Last Mile Director, and Automation.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Develop Workforce Plan:</w:t>
      </w:r>
      <w:r w:rsidDel="00000000" w:rsidR="00000000" w:rsidRPr="00000000">
        <w:rPr>
          <w:rtl w:val="0"/>
        </w:rPr>
        <w:t xml:space="preserve"> Create a strategic workforce plan addressing upskilling, expansion, and automation. Include internal talent development, external hiring strategies, and a timeline for implementation.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Retention Strategy: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Retention Initiatives:</w:t>
      </w:r>
      <w:r w:rsidDel="00000000" w:rsidR="00000000" w:rsidRPr="00000000">
        <w:rPr>
          <w:rtl w:val="0"/>
        </w:rPr>
        <w:t xml:space="preserve"> Propose strategies to improve retention, focusing on career development, performance management, and employee recognition. Address the need for a culture transformation towards a more process-oriented and ownership mindset.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 paper or Google slide presentation on suggested initiatives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supporting documents, charts, or dashboards used in your analysis.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your case study materials at least one day before the scheduled review meeting.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Information Provided: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Current Staffing Data: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Overview of staffing levels and workforce distribution for key departments.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Turnover rates.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Regretted attrition rates.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FTE (Full-Time Equivalent) report.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u w:val="none"/>
        </w:rPr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https://tableau.ext.rohlikgroup.com/#/site/RohlikGroupHR/workbooks/4998/views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HR Metrics: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eNPS (Employee Net Promoter Score). - to be found enclosed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ableau.ext.rohlikgroup.com/#/site/RohlikGroupHR/workbooks/4998/view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