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58.63708496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tab/>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47445" cy="8462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47445" cy="8462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95556640625" w:line="280.32337188720703" w:lineRule="auto"/>
        <w:ind w:left="2.208099365234375" w:right="0" w:firstLine="3.0911254882812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62841796875" w:line="240" w:lineRule="auto"/>
        <w:ind w:left="0" w:right="3446.905517578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sz w:val="24"/>
          <w:szCs w:val="24"/>
          <w:rtl w:val="0"/>
        </w:rPr>
        <w:t xml:space="preserve">Head of IT operations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pStyle w:val="Heading3"/>
        <w:pageBreakBefore w:val="0"/>
        <w:widowControl w:val="0"/>
        <w:spacing w:before="367.919921875" w:line="240" w:lineRule="auto"/>
        <w:ind w:left="5.52001953125" w:firstLine="0"/>
        <w:rPr>
          <w:vertAlign w:val="baseline"/>
        </w:rPr>
      </w:pPr>
      <w:bookmarkStart w:colFirst="0" w:colLast="0" w:name="_fr8llu9mjq8o" w:id="0"/>
      <w:bookmarkEnd w:id="0"/>
      <w:r w:rsidDel="00000000" w:rsidR="00000000" w:rsidRPr="00000000">
        <w:rPr>
          <w:vertAlign w:val="baseline"/>
          <w:rtl w:val="0"/>
        </w:rPr>
        <w:t xml:space="preserve">Situation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5.609588623046875" w:right="0" w:firstLine="0"/>
        <w:jc w:val="left"/>
        <w:rPr>
          <w:rFonts w:ascii="Calibri" w:cs="Calibri" w:eastAsia="Calibri" w:hAnsi="Calibri"/>
          <w:color w:val="222222"/>
          <w:sz w:val="20.15999984741211"/>
          <w:szCs w:val="20.15999984741211"/>
        </w:rPr>
      </w:pPr>
      <w:r w:rsidDel="00000000" w:rsidR="00000000" w:rsidRPr="00000000">
        <w:rPr>
          <w:rFonts w:ascii="Calibri" w:cs="Calibri" w:eastAsia="Calibri" w:hAnsi="Calibri"/>
          <w:color w:val="222222"/>
          <w:sz w:val="20.15999984741211"/>
          <w:szCs w:val="20.15999984741211"/>
          <w:rtl w:val="0"/>
        </w:rPr>
        <w:t xml:space="preserve">Rohlik has its own internal Tech department and runs on “in-house” applications. All core systems/components are built internally so also we have to support them. Sometimes a customer has an issue with the website so he contacts Customer support. Sometimes someone from our colleagues has an issue with the internal system. We have to be able to react to these situations.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5.609588623046875" w:right="0" w:firstLine="0"/>
        <w:jc w:val="left"/>
        <w:rPr>
          <w:rFonts w:ascii="Calibri" w:cs="Calibri" w:eastAsia="Calibri" w:hAnsi="Calibri"/>
          <w:color w:val="222222"/>
          <w:sz w:val="20.15999984741211"/>
          <w:szCs w:val="20.15999984741211"/>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5.609588623046875" w:right="0" w:firstLine="0"/>
        <w:jc w:val="left"/>
        <w:rPr>
          <w:rFonts w:ascii="Calibri" w:cs="Calibri" w:eastAsia="Calibri" w:hAnsi="Calibri"/>
          <w:color w:val="222222"/>
          <w:sz w:val="20.15999984741211"/>
          <w:szCs w:val="20.15999984741211"/>
        </w:rPr>
      </w:pPr>
      <w:r w:rsidDel="00000000" w:rsidR="00000000" w:rsidRPr="00000000">
        <w:rPr>
          <w:rFonts w:ascii="Calibri" w:cs="Calibri" w:eastAsia="Calibri" w:hAnsi="Calibri"/>
          <w:color w:val="222222"/>
          <w:sz w:val="20.15999984741211"/>
          <w:szCs w:val="20.15999984741211"/>
          <w:rtl w:val="0"/>
        </w:rPr>
        <w:t xml:space="preserve">Only back-end developers do 3rd level support. We have 25 of them.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5.609588623046875" w:right="0" w:firstLine="0"/>
        <w:jc w:val="left"/>
        <w:rPr>
          <w:rFonts w:ascii="Calibri" w:cs="Calibri" w:eastAsia="Calibri" w:hAnsi="Calibri"/>
          <w:color w:val="222222"/>
          <w:sz w:val="20.15999984741211"/>
          <w:szCs w:val="20.15999984741211"/>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5.609588623046875" w:right="0" w:firstLine="0"/>
        <w:jc w:val="left"/>
        <w:rPr>
          <w:rFonts w:ascii="Calibri" w:cs="Calibri" w:eastAsia="Calibri" w:hAnsi="Calibri"/>
          <w:color w:val="222222"/>
          <w:sz w:val="20.15999984741211"/>
          <w:szCs w:val="20.15999984741211"/>
        </w:rPr>
      </w:pPr>
      <w:r w:rsidDel="00000000" w:rsidR="00000000" w:rsidRPr="00000000">
        <w:rPr>
          <w:rFonts w:ascii="Calibri" w:cs="Calibri" w:eastAsia="Calibri" w:hAnsi="Calibri"/>
          <w:color w:val="222222"/>
          <w:sz w:val="20.15999984741211"/>
          <w:szCs w:val="20.15999984741211"/>
          <w:rtl w:val="0"/>
        </w:rPr>
        <w:t xml:space="preserve">We have 3 main technology streams with:</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49.5263671875" w:line="240" w:lineRule="auto"/>
        <w:ind w:left="720" w:right="0" w:hanging="360"/>
        <w:jc w:val="left"/>
        <w:rPr>
          <w:rFonts w:ascii="Calibri" w:cs="Calibri" w:eastAsia="Calibri" w:hAnsi="Calibri"/>
          <w:color w:val="222222"/>
          <w:sz w:val="20.15999984741211"/>
          <w:szCs w:val="20.15999984741211"/>
          <w:u w:val="none"/>
        </w:rPr>
      </w:pPr>
      <w:r w:rsidDel="00000000" w:rsidR="00000000" w:rsidRPr="00000000">
        <w:rPr>
          <w:rFonts w:ascii="Calibri" w:cs="Calibri" w:eastAsia="Calibri" w:hAnsi="Calibri"/>
          <w:color w:val="222222"/>
          <w:sz w:val="20.15999984741211"/>
          <w:szCs w:val="20.15999984741211"/>
          <w:rtl w:val="0"/>
        </w:rPr>
        <w:t xml:space="preserve">e-shop development - 10 devs</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libri" w:cs="Calibri" w:eastAsia="Calibri" w:hAnsi="Calibri"/>
          <w:color w:val="222222"/>
          <w:sz w:val="20.15999984741211"/>
          <w:szCs w:val="20.15999984741211"/>
          <w:u w:val="none"/>
        </w:rPr>
      </w:pPr>
      <w:r w:rsidDel="00000000" w:rsidR="00000000" w:rsidRPr="00000000">
        <w:rPr>
          <w:rFonts w:ascii="Calibri" w:cs="Calibri" w:eastAsia="Calibri" w:hAnsi="Calibri"/>
          <w:color w:val="222222"/>
          <w:sz w:val="20.15999984741211"/>
          <w:szCs w:val="20.15999984741211"/>
          <w:rtl w:val="0"/>
        </w:rPr>
        <w:t xml:space="preserve">warehouse system development - 12 devs</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Calibri" w:cs="Calibri" w:eastAsia="Calibri" w:hAnsi="Calibri"/>
          <w:color w:val="222222"/>
          <w:sz w:val="20.15999984741211"/>
          <w:szCs w:val="20.15999984741211"/>
          <w:u w:val="none"/>
        </w:rPr>
      </w:pPr>
      <w:r w:rsidDel="00000000" w:rsidR="00000000" w:rsidRPr="00000000">
        <w:rPr>
          <w:rFonts w:ascii="Calibri" w:cs="Calibri" w:eastAsia="Calibri" w:hAnsi="Calibri"/>
          <w:color w:val="222222"/>
          <w:sz w:val="20.15999984741211"/>
          <w:szCs w:val="20.15999984741211"/>
          <w:rtl w:val="0"/>
        </w:rPr>
        <w:t xml:space="preserve">logistic system development - 3 devs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right="0"/>
        <w:jc w:val="left"/>
        <w:rPr>
          <w:rFonts w:ascii="Calibri" w:cs="Calibri" w:eastAsia="Calibri" w:hAnsi="Calibri"/>
          <w:color w:val="222222"/>
          <w:sz w:val="20.15999984741211"/>
          <w:szCs w:val="20.15999984741211"/>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right="0"/>
        <w:jc w:val="left"/>
        <w:rPr>
          <w:rFonts w:ascii="Calibri" w:cs="Calibri" w:eastAsia="Calibri" w:hAnsi="Calibri"/>
          <w:color w:val="222222"/>
          <w:sz w:val="20.15999984741211"/>
          <w:szCs w:val="20.15999984741211"/>
        </w:rPr>
      </w:pPr>
      <w:r w:rsidDel="00000000" w:rsidR="00000000" w:rsidRPr="00000000">
        <w:rPr>
          <w:rFonts w:ascii="Calibri" w:cs="Calibri" w:eastAsia="Calibri" w:hAnsi="Calibri"/>
          <w:color w:val="222222"/>
          <w:sz w:val="20.15999984741211"/>
          <w:szCs w:val="20.15999984741211"/>
          <w:rtl w:val="0"/>
        </w:rPr>
        <w:t xml:space="preserve">BE devs are not able to cover another stream (e.g. web developers can’t support warehouse system).</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right="0"/>
        <w:jc w:val="left"/>
        <w:rPr>
          <w:rFonts w:ascii="Calibri" w:cs="Calibri" w:eastAsia="Calibri" w:hAnsi="Calibri"/>
          <w:color w:val="222222"/>
          <w:sz w:val="20.15999984741211"/>
          <w:szCs w:val="20.15999984741211"/>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right="0"/>
        <w:jc w:val="left"/>
        <w:rPr>
          <w:rFonts w:ascii="Calibri" w:cs="Calibri" w:eastAsia="Calibri" w:hAnsi="Calibri"/>
          <w:color w:val="222222"/>
          <w:sz w:val="20.15999984741211"/>
          <w:szCs w:val="20.15999984741211"/>
        </w:rPr>
      </w:pPr>
      <w:r w:rsidDel="00000000" w:rsidR="00000000" w:rsidRPr="00000000">
        <w:rPr>
          <w:rFonts w:ascii="Calibri" w:cs="Calibri" w:eastAsia="Calibri" w:hAnsi="Calibri"/>
          <w:color w:val="222222"/>
          <w:sz w:val="20.15999984741211"/>
          <w:szCs w:val="20.15999984741211"/>
          <w:rtl w:val="0"/>
        </w:rPr>
        <w:t xml:space="preserve">Rohlik operates in 5 countries (CZ, HU, DE, AT, RO). We have 1800+ people (employees) in the Rohlik Group who potentially can contact IT for support.</w:t>
      </w:r>
      <w:r w:rsidDel="00000000" w:rsidR="00000000" w:rsidRPr="00000000">
        <w:rPr>
          <w:rtl w:val="0"/>
        </w:rPr>
      </w:r>
    </w:p>
    <w:p w:rsidR="00000000" w:rsidDel="00000000" w:rsidP="00000000" w:rsidRDefault="00000000" w:rsidRPr="00000000" w14:paraId="00000011">
      <w:pPr>
        <w:pStyle w:val="Heading3"/>
        <w:pageBreakBefore w:val="0"/>
        <w:widowControl w:val="0"/>
        <w:spacing w:before="287.933349609375" w:line="240" w:lineRule="auto"/>
        <w:rPr>
          <w:vertAlign w:val="baseline"/>
        </w:rPr>
      </w:pPr>
      <w:bookmarkStart w:colFirst="0" w:colLast="0" w:name="_ec5yrnhv11cc" w:id="1"/>
      <w:bookmarkEnd w:id="1"/>
      <w:r w:rsidDel="00000000" w:rsidR="00000000" w:rsidRPr="00000000">
        <w:rPr>
          <w:vertAlign w:val="baseline"/>
          <w:rtl w:val="0"/>
        </w:rPr>
        <w:t xml:space="preserve">Task  </w:t>
      </w:r>
    </w:p>
    <w:p w:rsidR="00000000" w:rsidDel="00000000" w:rsidP="00000000" w:rsidRDefault="00000000" w:rsidRPr="00000000" w14:paraId="00000012">
      <w:pPr>
        <w:pageBreakBefore w:val="0"/>
        <w:widowControl w:val="0"/>
        <w:spacing w:before="49.5263671875" w:line="240" w:lineRule="auto"/>
        <w:ind w:left="0" w:firstLine="0"/>
        <w:rPr>
          <w:rFonts w:ascii="Calibri" w:cs="Calibri" w:eastAsia="Calibri" w:hAnsi="Calibri"/>
          <w:b w:val="1"/>
          <w:color w:val="222222"/>
          <w:sz w:val="20.15999984741211"/>
          <w:szCs w:val="20.15999984741211"/>
        </w:rPr>
      </w:pPr>
      <w:r w:rsidDel="00000000" w:rsidR="00000000" w:rsidRPr="00000000">
        <w:rPr>
          <w:rFonts w:ascii="Calibri" w:cs="Calibri" w:eastAsia="Calibri" w:hAnsi="Calibri"/>
          <w:b w:val="1"/>
          <w:color w:val="222222"/>
          <w:sz w:val="20.15999984741211"/>
          <w:szCs w:val="20.15999984741211"/>
          <w:rtl w:val="0"/>
        </w:rPr>
        <w:t xml:space="preserve">Define/design the whole IT support process.</w:t>
      </w:r>
    </w:p>
    <w:p w:rsidR="00000000" w:rsidDel="00000000" w:rsidP="00000000" w:rsidRDefault="00000000" w:rsidRPr="00000000" w14:paraId="00000013">
      <w:pPr>
        <w:pageBreakBefore w:val="0"/>
        <w:widowControl w:val="0"/>
        <w:numPr>
          <w:ilvl w:val="0"/>
          <w:numId w:val="1"/>
        </w:numPr>
        <w:spacing w:after="0" w:afterAutospacing="0" w:before="49.5263671875" w:line="240" w:lineRule="auto"/>
        <w:ind w:left="720" w:hanging="360"/>
        <w:rPr>
          <w:rFonts w:ascii="Calibri" w:cs="Calibri" w:eastAsia="Calibri" w:hAnsi="Calibri"/>
          <w:color w:val="222222"/>
          <w:sz w:val="20.15999984741211"/>
          <w:szCs w:val="20.15999984741211"/>
          <w:u w:val="none"/>
        </w:rPr>
      </w:pPr>
      <w:r w:rsidDel="00000000" w:rsidR="00000000" w:rsidRPr="00000000">
        <w:rPr>
          <w:rFonts w:ascii="Calibri" w:cs="Calibri" w:eastAsia="Calibri" w:hAnsi="Calibri"/>
          <w:color w:val="222222"/>
          <w:sz w:val="20.15999984741211"/>
          <w:szCs w:val="20.15999984741211"/>
          <w:rtl w:val="0"/>
        </w:rPr>
        <w:t xml:space="preserve">Design the process and organizational structure</w:t>
      </w:r>
    </w:p>
    <w:p w:rsidR="00000000" w:rsidDel="00000000" w:rsidP="00000000" w:rsidRDefault="00000000" w:rsidRPr="00000000" w14:paraId="00000014">
      <w:pPr>
        <w:pageBreakBefore w:val="0"/>
        <w:widowControl w:val="0"/>
        <w:numPr>
          <w:ilvl w:val="0"/>
          <w:numId w:val="1"/>
        </w:numPr>
        <w:spacing w:after="0" w:afterAutospacing="0" w:before="0" w:beforeAutospacing="0" w:line="240" w:lineRule="auto"/>
        <w:ind w:left="720" w:hanging="360"/>
        <w:rPr>
          <w:rFonts w:ascii="Calibri" w:cs="Calibri" w:eastAsia="Calibri" w:hAnsi="Calibri"/>
          <w:color w:val="222222"/>
          <w:sz w:val="20.15999984741211"/>
          <w:szCs w:val="20.15999984741211"/>
          <w:u w:val="none"/>
        </w:rPr>
      </w:pPr>
      <w:r w:rsidDel="00000000" w:rsidR="00000000" w:rsidRPr="00000000">
        <w:rPr>
          <w:rFonts w:ascii="Calibri" w:cs="Calibri" w:eastAsia="Calibri" w:hAnsi="Calibri"/>
          <w:b w:val="0"/>
          <w:i w:val="0"/>
          <w:smallCaps w:val="0"/>
          <w:strike w:val="0"/>
          <w:color w:val="222222"/>
          <w:sz w:val="20.15999984741211"/>
          <w:szCs w:val="20.15999984741211"/>
          <w:u w:val="none"/>
          <w:shd w:fill="auto" w:val="clear"/>
          <w:vertAlign w:val="baseline"/>
          <w:rtl w:val="0"/>
        </w:rPr>
        <w:t xml:space="preserve">Describe dotted processes, activities, steps, parties/departments, people etc. Think about the future stages (Rohlik now </w:t>
      </w:r>
      <w:r w:rsidDel="00000000" w:rsidR="00000000" w:rsidRPr="00000000">
        <w:rPr>
          <w:rFonts w:ascii="Calibri" w:cs="Calibri" w:eastAsia="Calibri" w:hAnsi="Calibri"/>
          <w:color w:val="222222"/>
          <w:sz w:val="20.15999984741211"/>
          <w:szCs w:val="20.15999984741211"/>
          <w:rtl w:val="0"/>
        </w:rPr>
        <w:t xml:space="preserve">operates</w:t>
      </w:r>
      <w:r w:rsidDel="00000000" w:rsidR="00000000" w:rsidRPr="00000000">
        <w:rPr>
          <w:rFonts w:ascii="Calibri" w:cs="Calibri" w:eastAsia="Calibri" w:hAnsi="Calibri"/>
          <w:b w:val="0"/>
          <w:i w:val="0"/>
          <w:smallCaps w:val="0"/>
          <w:strike w:val="0"/>
          <w:color w:val="222222"/>
          <w:sz w:val="20.15999984741211"/>
          <w:szCs w:val="20.15999984741211"/>
          <w:u w:val="none"/>
          <w:shd w:fill="auto" w:val="clear"/>
          <w:vertAlign w:val="baseline"/>
          <w:rtl w:val="0"/>
        </w:rPr>
        <w:t xml:space="preserve"> in </w:t>
      </w:r>
      <w:r w:rsidDel="00000000" w:rsidR="00000000" w:rsidRPr="00000000">
        <w:rPr>
          <w:rFonts w:ascii="Calibri" w:cs="Calibri" w:eastAsia="Calibri" w:hAnsi="Calibri"/>
          <w:color w:val="222222"/>
          <w:sz w:val="20.15999984741211"/>
          <w:szCs w:val="20.15999984741211"/>
          <w:rtl w:val="0"/>
        </w:rPr>
        <w:t xml:space="preserve">5 countries, 10 fulfillment centers, what if it’s much more...</w:t>
      </w:r>
      <w:r w:rsidDel="00000000" w:rsidR="00000000" w:rsidRPr="00000000">
        <w:rPr>
          <w:rFonts w:ascii="Calibri" w:cs="Calibri" w:eastAsia="Calibri" w:hAnsi="Calibri"/>
          <w:b w:val="0"/>
          <w:i w:val="0"/>
          <w:smallCaps w:val="0"/>
          <w:strike w:val="0"/>
          <w:color w:val="222222"/>
          <w:sz w:val="20.15999984741211"/>
          <w:szCs w:val="20.15999984741211"/>
          <w:u w:val="none"/>
          <w:shd w:fill="auto" w:val="clear"/>
          <w:vertAlign w:val="baseline"/>
          <w:rtl w:val="0"/>
        </w:rPr>
        <w:t xml:space="preserve">)</w:t>
      </w:r>
    </w:p>
    <w:p w:rsidR="00000000" w:rsidDel="00000000" w:rsidP="00000000" w:rsidRDefault="00000000" w:rsidRPr="00000000" w14:paraId="00000015">
      <w:pPr>
        <w:pageBreakBefore w:val="0"/>
        <w:widowControl w:val="0"/>
        <w:numPr>
          <w:ilvl w:val="0"/>
          <w:numId w:val="1"/>
        </w:numPr>
        <w:spacing w:before="0" w:beforeAutospacing="0" w:line="240" w:lineRule="auto"/>
        <w:ind w:left="720" w:hanging="360"/>
        <w:rPr>
          <w:rFonts w:ascii="Calibri" w:cs="Calibri" w:eastAsia="Calibri" w:hAnsi="Calibri"/>
          <w:color w:val="222222"/>
          <w:sz w:val="20.15999984741211"/>
          <w:szCs w:val="20.15999984741211"/>
          <w:u w:val="none"/>
        </w:rPr>
      </w:pPr>
      <w:r w:rsidDel="00000000" w:rsidR="00000000" w:rsidRPr="00000000">
        <w:rPr>
          <w:rFonts w:ascii="Calibri" w:cs="Calibri" w:eastAsia="Calibri" w:hAnsi="Calibri"/>
          <w:color w:val="222222"/>
          <w:sz w:val="20.15999984741211"/>
          <w:szCs w:val="20.15999984741211"/>
          <w:rtl w:val="0"/>
        </w:rPr>
        <w:t xml:space="preserve">Define KPIs for “IT support process” to measure its performance</w:t>
      </w:r>
    </w:p>
    <w:p w:rsidR="00000000" w:rsidDel="00000000" w:rsidP="00000000" w:rsidRDefault="00000000" w:rsidRPr="00000000" w14:paraId="00000016">
      <w:pPr>
        <w:pStyle w:val="Heading3"/>
        <w:pageBreakBefore w:val="0"/>
        <w:widowControl w:val="0"/>
        <w:spacing w:before="886.42578125" w:line="240" w:lineRule="auto"/>
        <w:ind w:left="15.23529052734375" w:firstLine="0"/>
        <w:rPr>
          <w:vertAlign w:val="baseline"/>
        </w:rPr>
      </w:pPr>
      <w:bookmarkStart w:colFirst="0" w:colLast="0" w:name="_f3si3wzhkuhw" w:id="2"/>
      <w:bookmarkEnd w:id="2"/>
      <w:r w:rsidDel="00000000" w:rsidR="00000000" w:rsidRPr="00000000">
        <w:rPr>
          <w:vertAlign w:val="baseline"/>
          <w:rtl w:val="0"/>
        </w:rPr>
        <w:t xml:space="preserve">Format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79.5980739593506" w:lineRule="auto"/>
        <w:ind w:left="5.299224853515625" w:right="30.211181640625" w:hanging="3.09127807617187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We are not strictly set on the form of the presentation. Whatever works for you and you are  comfortable with, works for us. So if you just want to have an open forum discussion without any  materials, we are in. If you want to present any documents to us, we will provide the tools for it or  bring your own. Just let us know. </w:t>
      </w:r>
    </w:p>
    <w:sectPr>
      <w:pgSz w:h="16840" w:w="11900" w:orient="portrait"/>
      <w:pgMar w:bottom="1921.7716535433083" w:top="750" w:left="1441.3247680664062" w:right="1589.36279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