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1.2451171875"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1.2451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Head of Talent Acquisition </w:t>
      </w:r>
    </w:p>
    <w:p w:rsidR="00000000" w:rsidDel="00000000" w:rsidP="00000000" w:rsidRDefault="00000000" w:rsidRPr="00000000" w14:paraId="00000003">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837890625" w:line="240" w:lineRule="auto"/>
        <w:ind w:left="20.9600830078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25732421875" w:line="280.6494140625" w:lineRule="auto"/>
        <w:ind w:left="14.300079345703125" w:right="312.62939453125" w:hanging="3.300018310546875"/>
        <w:jc w:val="both"/>
        <w:rPr>
          <w:rFonts w:ascii="Calibri" w:cs="Calibri" w:eastAsia="Calibri" w:hAnsi="Calibri"/>
          <w:color w:val="555555"/>
        </w:rPr>
      </w:pPr>
      <w:r w:rsidDel="00000000" w:rsidR="00000000" w:rsidRPr="00000000">
        <w:rPr>
          <w:rFonts w:ascii="Calibri" w:cs="Calibri" w:eastAsia="Calibri" w:hAnsi="Calibri"/>
          <w:color w:val="555555"/>
          <w:rtl w:val="0"/>
        </w:rPr>
        <w:t xml:space="preserve">We're the People &amp; Culture team, committed to making Rohlik Group an excellent place to work. We handle everything related to our employees - hiring, development, data analysis, legal compliance, and payroll. We're obsessed with delivering a top-notch experience for customers and employees alike. Talent acquisition isn't just a task at Rohlik Group; it's the engine that drives our mission forward. As we forge ahead in redefining e-retail across Europe, we recognize that the core of our innovation, growth, and success lies in having the right people on board. Our Talent Acquisition Team doesn't just fill roles; they strategically find the unique individuals who can help us set trends and shape our future.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837890625" w:line="240" w:lineRule="auto"/>
        <w:ind w:left="0" w:right="0" w:firstLine="0"/>
        <w:jc w:val="left"/>
        <w:rPr>
          <w:rFonts w:ascii="Calibri" w:cs="Calibri" w:eastAsia="Calibri" w:hAnsi="Calibri"/>
          <w:b w:val="1"/>
          <w:color w:val="555555"/>
        </w:rPr>
      </w:pPr>
      <w:r w:rsidDel="00000000" w:rsidR="00000000" w:rsidRPr="00000000">
        <w:rPr>
          <w:rFonts w:ascii="Calibri" w:cs="Calibri" w:eastAsia="Calibri" w:hAnsi="Calibri"/>
          <w:b w:val="1"/>
          <w:sz w:val="24"/>
          <w:szCs w:val="24"/>
          <w:rtl w:val="0"/>
        </w:rPr>
        <w:t xml:space="preserve">What we expect from you</w:t>
      </w:r>
      <w:r w:rsidDel="00000000" w:rsidR="00000000" w:rsidRPr="00000000">
        <w:rPr>
          <w:rFonts w:ascii="Calibri" w:cs="Calibri" w:eastAsia="Calibri" w:hAnsi="Calibri"/>
          <w:b w:val="1"/>
          <w:color w:val="555555"/>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837890625" w:line="240" w:lineRule="auto"/>
        <w:ind w:left="0" w:right="0" w:firstLine="0"/>
        <w:jc w:val="left"/>
        <w:rPr>
          <w:rFonts w:ascii="Calibri" w:cs="Calibri" w:eastAsia="Calibri" w:hAnsi="Calibri"/>
          <w:b w:val="1"/>
          <w:color w:val="5555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The Rohlik Group is looking for a results driven, innovative and agile Group Head of Talent</w:t>
      </w: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Acquisition.</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966796875" w:line="240" w:lineRule="auto"/>
        <w:ind w:left="385.2799987792969"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Guide hiring managers and provide professional and expert consultation.</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56640625" w:line="268.33794593811035" w:lineRule="auto"/>
        <w:ind w:left="385.2799987792969" w:right="1718.0902099609375"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Act as talent advisor to business partners on recruitment and industry trends.</w:t>
      </w: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Strategize to keep our talent pipelines full.</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58203125" w:line="240" w:lineRule="auto"/>
        <w:ind w:left="385.2799987792969"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Boost our brand among potential candidates.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56640625" w:line="240" w:lineRule="auto"/>
        <w:ind w:left="385.2799987792969"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Create great recruitment experiences for candidates and hiring managers.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50537109375" w:line="240" w:lineRule="auto"/>
        <w:ind w:left="385.2799987792969"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Lead the recruitment team, building their skills for exceptional results.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538330078125" w:line="240" w:lineRule="auto"/>
        <w:ind w:left="385.279998779296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Continuously improve our hiring processes, focusing on metrics like speed to hire.</w:t>
      </w:r>
      <w:r w:rsidDel="00000000" w:rsidR="00000000" w:rsidRPr="00000000">
        <w:rPr>
          <w:rFonts w:ascii="Calibri" w:cs="Calibri" w:eastAsia="Calibri" w:hAnsi="Calibri"/>
          <w:color w:val="555555"/>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5848388671875" w:line="240" w:lineRule="auto"/>
        <w:ind w:left="9.4400024414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look for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Experienced Leader in Talent Acquisition.</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Proactive and motivated.</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Creative problem-solving skills.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Adaptability and anticipation of issues.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Highly organized, excellent communication skills.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Comfortable with data, and pressure in a fast-paced environment.</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Business mindset, innovative approach, diligent, hands-on, and customer-focused.</w:t>
      </w: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 </w:t>
      </w:r>
      <w:r w:rsidDel="00000000" w:rsidR="00000000" w:rsidRPr="00000000">
        <w:rPr>
          <w:rFonts w:ascii="Calibri" w:cs="Calibri" w:eastAsia="Calibri" w:hAnsi="Calibri"/>
          <w:color w:val="555555"/>
          <w:rtl w:val="0"/>
        </w:rPr>
        <w:t xml:space="preserve">Enjoy working in a start-up environment without hierarchy or status constraints.</w:t>
      </w:r>
      <w:r w:rsidDel="00000000" w:rsidR="00000000" w:rsidRPr="00000000">
        <w:rPr>
          <w:rFonts w:ascii="Calibri" w:cs="Calibri" w:eastAsia="Calibri" w:hAnsi="Calibri"/>
          <w:color w:val="555555"/>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95765686035" w:lineRule="auto"/>
        <w:ind w:left="8.13995361328125" w:right="317.001953125" w:hanging="2.199859619140625"/>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1E">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1F">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0">
      <w:pPr>
        <w:numPr>
          <w:ilvl w:val="0"/>
          <w:numId w:val="1"/>
        </w:numPr>
        <w:shd w:fill="ffffff" w:val="clear"/>
        <w:spacing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1">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446899414062" w:line="240" w:lineRule="auto"/>
        <w:ind w:left="9.44000244140625"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4.407958984375" w:line="240" w:lineRule="auto"/>
        <w:ind w:left="0" w:right="0" w:firstLine="0"/>
        <w:jc w:val="right"/>
        <w:rPr>
          <w:rFonts w:ascii="Calibri" w:cs="Calibri" w:eastAsia="Calibri" w:hAnsi="Calibri"/>
          <w:b w:val="0"/>
          <w:i w:val="0"/>
          <w:smallCaps w:val="0"/>
          <w:strike w:val="0"/>
          <w:color w:val="1d1c1d"/>
          <w:sz w:val="22"/>
          <w:szCs w:val="22"/>
          <w:u w:val="none"/>
          <w:shd w:fill="auto" w:val="clear"/>
          <w:vertAlign w:val="baseline"/>
        </w:rPr>
      </w:pPr>
      <w:r w:rsidDel="00000000" w:rsidR="00000000" w:rsidRPr="00000000">
        <w:rPr>
          <w:rtl w:val="0"/>
        </w:rPr>
      </w:r>
    </w:p>
    <w:sectPr>
      <w:headerReference r:id="rId7" w:type="default"/>
      <w:pgSz w:h="16840" w:w="11920" w:orient="portrait"/>
      <w:pgMar w:bottom="495.92529296875" w:top="1425.1171875" w:left="1435.5999755859375"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