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&amp; Customer Insight Manager</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VP Marketing</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pageBreakBefore w:val="0"/>
        <w:jc w:val="both"/>
        <w:rPr>
          <w:rFonts w:ascii="Calibri" w:cs="Calibri" w:eastAsia="Calibri" w:hAnsi="Calibri"/>
          <w:b w:val="1"/>
        </w:rPr>
      </w:pPr>
      <w:r w:rsidDel="00000000" w:rsidR="00000000" w:rsidRPr="00000000">
        <w:rPr>
          <w:rFonts w:ascii="Calibri" w:cs="Calibri" w:eastAsia="Calibri" w:hAnsi="Calibri"/>
          <w:color w:val="555555"/>
          <w:rtl w:val="0"/>
        </w:rPr>
        <w:t xml:space="preserve">The mission of the Data &amp; Customer Insight department is to harness data-driven strategies to enhance customer experiences, drive business decisions, and foster innovation. We aim to convert raw data into actionable insights that support the company’s strategic goals.</w:t>
      </w: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rtl w:val="0"/>
        </w:rPr>
        <w:t xml:space="preserve">Collects customer data from multiple sources, analyze them to identify trends, patterns, and insights and translates complex data findings into clear, actionable insights and actions.</w:t>
      </w: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E">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b w:val="1"/>
          <w:color w:val="434343"/>
          <w:rtl w:val="0"/>
        </w:rPr>
        <w:t xml:space="preserve">Data Management:</w:t>
      </w:r>
      <w:r w:rsidDel="00000000" w:rsidR="00000000" w:rsidRPr="00000000">
        <w:rPr>
          <w:rFonts w:ascii="Calibri" w:cs="Calibri" w:eastAsia="Calibri" w:hAnsi="Calibri"/>
          <w:color w:val="434343"/>
          <w:rtl w:val="0"/>
        </w:rPr>
        <w:t xml:space="preserve"> Ensuring data quality, integrity, and security across various systems and platforms.</w:t>
      </w:r>
    </w:p>
    <w:p w:rsidR="00000000" w:rsidDel="00000000" w:rsidP="00000000" w:rsidRDefault="00000000" w:rsidRPr="00000000" w14:paraId="0000000F">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b w:val="1"/>
          <w:color w:val="434343"/>
          <w:rtl w:val="0"/>
        </w:rPr>
        <w:t xml:space="preserve">Data Analysis:</w:t>
      </w:r>
      <w:r w:rsidDel="00000000" w:rsidR="00000000" w:rsidRPr="00000000">
        <w:rPr>
          <w:rFonts w:ascii="Calibri" w:cs="Calibri" w:eastAsia="Calibri" w:hAnsi="Calibri"/>
          <w:color w:val="434343"/>
          <w:rtl w:val="0"/>
        </w:rPr>
        <w:t xml:space="preserve"> Utilizing statistical techniques and software to analyze large datasets and derive actionable insights.</w:t>
      </w:r>
    </w:p>
    <w:p w:rsidR="00000000" w:rsidDel="00000000" w:rsidP="00000000" w:rsidRDefault="00000000" w:rsidRPr="00000000" w14:paraId="00000010">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b w:val="1"/>
          <w:color w:val="434343"/>
          <w:rtl w:val="0"/>
        </w:rPr>
        <w:t xml:space="preserve">Customer Insights:</w:t>
      </w:r>
      <w:r w:rsidDel="00000000" w:rsidR="00000000" w:rsidRPr="00000000">
        <w:rPr>
          <w:rFonts w:ascii="Calibri" w:cs="Calibri" w:eastAsia="Calibri" w:hAnsi="Calibri"/>
          <w:color w:val="434343"/>
          <w:rtl w:val="0"/>
        </w:rPr>
        <w:t xml:space="preserve"> Identifying patterns and trends in customer behavior to inform marketing, sales, and product development strategies.</w:t>
      </w:r>
    </w:p>
    <w:p w:rsidR="00000000" w:rsidDel="00000000" w:rsidP="00000000" w:rsidRDefault="00000000" w:rsidRPr="00000000" w14:paraId="00000011">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b w:val="1"/>
          <w:color w:val="434343"/>
          <w:rtl w:val="0"/>
        </w:rPr>
        <w:t xml:space="preserve">Reporting:</w:t>
      </w:r>
      <w:r w:rsidDel="00000000" w:rsidR="00000000" w:rsidRPr="00000000">
        <w:rPr>
          <w:rFonts w:ascii="Calibri" w:cs="Calibri" w:eastAsia="Calibri" w:hAnsi="Calibri"/>
          <w:color w:val="434343"/>
          <w:rtl w:val="0"/>
        </w:rPr>
        <w:t xml:space="preserve"> Presenting findings and recommendations to senior management and stakeholders to support decision-making.</w:t>
      </w:r>
    </w:p>
    <w:p w:rsidR="00000000" w:rsidDel="00000000" w:rsidP="00000000" w:rsidRDefault="00000000" w:rsidRPr="00000000" w14:paraId="00000012">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b w:val="1"/>
          <w:color w:val="434343"/>
          <w:rtl w:val="0"/>
        </w:rPr>
        <w:t xml:space="preserve">Strategy Development:</w:t>
      </w:r>
      <w:r w:rsidDel="00000000" w:rsidR="00000000" w:rsidRPr="00000000">
        <w:rPr>
          <w:rFonts w:ascii="Calibri" w:cs="Calibri" w:eastAsia="Calibri" w:hAnsi="Calibri"/>
          <w:color w:val="434343"/>
          <w:rtl w:val="0"/>
        </w:rPr>
        <w:t xml:space="preserve"> Collaborating with cross-functional teams to develop strategies that improve customer experience and drive business growth.</w:t>
      </w:r>
    </w:p>
    <w:p w:rsidR="00000000" w:rsidDel="00000000" w:rsidP="00000000" w:rsidRDefault="00000000" w:rsidRPr="00000000" w14:paraId="00000013">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b w:val="1"/>
          <w:color w:val="434343"/>
          <w:rtl w:val="0"/>
        </w:rPr>
        <w:t xml:space="preserve">Technology Utilization:</w:t>
      </w:r>
      <w:r w:rsidDel="00000000" w:rsidR="00000000" w:rsidRPr="00000000">
        <w:rPr>
          <w:rFonts w:ascii="Calibri" w:cs="Calibri" w:eastAsia="Calibri" w:hAnsi="Calibri"/>
          <w:color w:val="434343"/>
          <w:rtl w:val="0"/>
        </w:rPr>
        <w:t xml:space="preserve"> Staying current with technological advancements in data analytics and customer relationship management tools.</w:t>
      </w:r>
    </w:p>
    <w:p w:rsidR="00000000" w:rsidDel="00000000" w:rsidP="00000000" w:rsidRDefault="00000000" w:rsidRPr="00000000" w14:paraId="00000014">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6">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Bachelor’s degree in Data Science, Statistics, Business Analytics, or a related field; Master’s degree preferred.</w:t>
      </w:r>
    </w:p>
    <w:p w:rsidR="00000000" w:rsidDel="00000000" w:rsidP="00000000" w:rsidRDefault="00000000" w:rsidRPr="00000000" w14:paraId="00000017">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Proven experience (3 years) in data analysis, with a focus on customer insights</w:t>
      </w:r>
    </w:p>
    <w:p w:rsidR="00000000" w:rsidDel="00000000" w:rsidP="00000000" w:rsidRDefault="00000000" w:rsidRPr="00000000" w14:paraId="00000018">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with data visualization tools such as Tableau, Power BI, or similar.</w:t>
      </w:r>
    </w:p>
    <w:p w:rsidR="00000000" w:rsidDel="00000000" w:rsidP="00000000" w:rsidRDefault="00000000" w:rsidRPr="00000000" w14:paraId="00000019">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Excellent leadership and communication skills, with the ability to present complex information in a clear and concise manner to stakeholders at all levels.</w:t>
      </w:r>
    </w:p>
    <w:p w:rsidR="00000000" w:rsidDel="00000000" w:rsidP="00000000" w:rsidRDefault="00000000" w:rsidRPr="00000000" w14:paraId="0000001A">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Ability to manage multiple projects simultaneously and drive initiatives in a fast-paced environment.</w:t>
      </w:r>
    </w:p>
    <w:p w:rsidR="00000000" w:rsidDel="00000000" w:rsidP="00000000" w:rsidRDefault="00000000" w:rsidRPr="00000000" w14:paraId="0000001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Accuracy and relevance of insights provided</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Number of actionable insights generated</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Impact of insights on campaign performance and business decisions FTUs</w:t>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not be bound by corporate processes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right"/>
      <w:rPr/>
    </w:pPr>
    <w:r w:rsidDel="00000000" w:rsidR="00000000" w:rsidRPr="00000000">
      <w:rPr/>
      <w:drawing>
        <wp:inline distB="114300" distT="114300" distL="114300" distR="114300">
          <wp:extent cx="836287" cy="649731"/>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VZsEoiCP8IoufutrY+YQl2JHmQ==">CgMxLjA4AHIhMURMSEdZU3pmSjRvMkRPVUhMQnlRc0E2T25JaWE3NVV1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